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Chuyên đề FCC: Cải cách Cấp phép Chòm sao NGSO và Cơ chế Xử lý Can nhiễu Suy giảm Băng thông</w:t>
      </w:r>
    </w:p>
    <w:p>
      <w:r>
        <w:rPr>
          <w:b/>
        </w:rPr>
        <w:t xml:space="preserve">Tác giả / Cơ quan: </w:t>
      </w:r>
      <w:r>
        <w:t>Phòng Nghiên cứu Chính sách Phổ tần Quốc tế</w:t>
        <w:br/>
      </w:r>
      <w:r>
        <w:rPr>
          <w:b/>
        </w:rPr>
        <w:t xml:space="preserve">Phân loại: </w:t>
      </w:r>
      <w:r>
        <w:t>Chiến lược &amp; Chính sách</w:t>
        <w:br/>
      </w:r>
      <w:r>
        <w:rPr>
          <w:b/>
        </w:rPr>
        <w:t xml:space="preserve">Tóm tắt: </w:t>
      </w:r>
      <w:r>
        <w:t>Phân tích các lệnh cải cách của FCC (FCC 17-122, FCC 24-117) chuyển từ giới hạn EPFD sang cơ chế bảo vệ suy giảm thông lượng 3% (throughput degradation) và quy định ký quỹ chống xí phần 5 triệu USD.</w:t>
        <w:br/>
      </w:r>
    </w:p>
    <w:p>
      <w:r>
        <w:t>============================================================</w:t>
      </w:r>
    </w:p>
    <w:p>
      <w:pPr>
        <w:pStyle w:val="Heading1"/>
      </w:pPr>
      <w:r>
        <w:t>Note: FCC NGSO FSS Report and Order 2017</w:t>
      </w:r>
    </w:p>
    <w:p>
      <w:r>
        <w:t>URL: https://docs.fcc.gov/public/attachments/DOC-346893A1.pdf (FCC news release, read 2026-10-19, index)</w:t>
      </w:r>
    </w:p>
    <w:p>
      <w:pPr>
        <w:pStyle w:val="ListBullet"/>
      </w:pPr>
      <w:r>
        <w:t>Document: Report and Order and FNPRM, FCC 17-122, IB Docket No. 16-408, adopted Sept 26, 2017.</w:t>
      </w:r>
    </w:p>
    <w:p>
      <w:pPr>
        <w:pStyle w:val="ListBullet"/>
      </w:pPr>
      <w:r>
        <w:t>Amended US Table of Allocations to accommodate NGSO/GSO in Ka-band (20/30 GHz).</w:t>
      </w:r>
    </w:p>
    <w:p>
      <w:pPr>
        <w:pStyle w:val="ListBullet"/>
      </w:pPr>
      <w:r>
        <w:t>Streamlined NGSO milestone rules: 50% deployment within 6 years, 100% within 9 years of license grant (replacing prior 100%-in-6-years rule); failure -&gt; authorization reduced to number of satellites actually deployed.</w:t>
      </w:r>
    </w:p>
    <w:p>
      <w:pPr>
        <w:pStyle w:val="ListBullet"/>
      </w:pPr>
      <w:r>
        <w:t>Eliminated international geographic coverage requirements.</w:t>
      </w:r>
    </w:p>
    <w:p>
      <w:pPr>
        <w:pStyle w:val="ListBullet"/>
      </w:pPr>
      <w:r>
        <w:t>Adopted new default spectrum-sharing threshold mechanism absent coordination agreement between NGSO operators.</w:t>
      </w:r>
    </w:p>
    <w:p>
      <w:pPr>
        <w:pStyle w:val="Heading1"/>
      </w:pPr>
      <w:r>
        <w:t>Note: FCC NGSO sharing orders 2021-2026</w:t>
      </w:r>
    </w:p>
    <w:p>
      <w:r>
        <w:t>URLs (index, read 2026-10-19):</w:t>
      </w:r>
    </w:p>
    <w:p>
      <w:pPr>
        <w:pStyle w:val="ListBullet"/>
      </w:pPr>
      <w:r>
        <w:t>https://www.telecomtv.com/content/access-evolution/fcc-authorizes-kuiper-satellite-constellation-full-fcc-document-39345/ (6% delta-T/T coordination trigger adopted in 2017 NGSO FSS Order for NGSO-NGSO; good-faith coordination required first; default = equal spectrum split during congestion; seniority by launch)</w:t>
      </w:r>
    </w:p>
    <w:p>
      <w:pPr>
        <w:pStyle w:val="ListBullet"/>
      </w:pPr>
      <w:r>
        <w:t>https://connectivitybusiness.com/news/government-legal/fcc-initiates-review-of-ngso-spectrum-sharing-regulations/ (Dec 2023 NPRM on NGSO sharing, SpaceX petition; 6% threshold borrowed from ITU in 2003 NPRM)</w:t>
      </w:r>
    </w:p>
    <w:p>
      <w:pPr>
        <w:pStyle w:val="ListBullet"/>
      </w:pPr>
      <w:r>
        <w:t>https://docs.fcc.gov/public/attachments/DOC-407457A1.pdf (FCC news release Nov 15, 2024: Second R&amp;O; 3% time-weighted avg throughput degradation long-term; 0.4% absolute increase in link unavailability short-term)</w:t>
      </w:r>
    </w:p>
    <w:p>
      <w:pPr>
        <w:pStyle w:val="ListBullet"/>
      </w:pPr>
      <w:r>
        <w:t>https://www.lexology.com/library/detail.aspx?g=6554abb9-e969-42a7-8c47-56e62777c1ad (Second R&amp;O: IB Docket 21-456, FCC 24-117, 39 FCC Rcd 12656, adopted Nov 5, 2024; declined aggregate limit; denied OneWeb recon on 10-year sunset)</w:t>
      </w:r>
    </w:p>
    <w:p>
      <w:pPr>
        <w:pStyle w:val="ListBullet"/>
      </w:pPr>
      <w:r>
        <w:t>https://www.tlp.law/2025/05/02/fcc-releases-adopted-nprm-proposing-to-update-spectrum-sharing-rules-for-satellite-broadband/ (NPRM adopted Apr 29, 2025: propose replacing EPFD with degraded-throughput in 10.7-12.7, 17.3-18.6, 19.7-20.2 GHz)</w:t>
      </w:r>
    </w:p>
    <w:p>
      <w:pPr>
        <w:pStyle w:val="ListBullet"/>
      </w:pPr>
      <w:r>
        <w:t>https://www.jdsupra.com/legalnews/fcc-modernizes-satellite-spectrum-5634424/ and https://www.lexology.com/library/detail.aspx?g=4476b010-c92c-4f71-a1e4-b8295933508d (R&amp;O adopted Apr 30, 2026: NGSO-GSO performance-based framework replaces EPFD in 10.7-12.7, 17.3-18.6, 19.7-20.2 GHz; backstops: 3% time-weighted avg throughput degradation (ACM), 0.1% absolute increase in link unavailability, -10.5 dB I/N 80% for non-ACM; mandatory good-faith coordination; ITU EPFD obligations unchanged; no aggregate limits)</w:t>
      </w:r>
    </w:p>
    <w:p>
      <w:pPr>
        <w:pStyle w:val="ListBullet"/>
      </w:pPr>
      <w:r>
        <w:t>https://www.newamerica.org/insights/leo-satellites/chapter-i-fueling-connectivity-from-space-spectrum-sharing-and-coexistence/ (2023 R&amp;O inter-round: earlier-round priority up to 10-year sunset; same-round default split)</w:t>
      </w:r>
    </w:p>
    <w:p>
      <w:pPr>
        <w:pStyle w:val="Heading1"/>
      </w:pPr>
      <w:r>
        <w:t>Note: FCC 5-year deorbit rule</w:t>
      </w:r>
    </w:p>
    <w:p>
      <w:r>
        <w:t>URLs (index, read 2026-10-19):</w:t>
      </w:r>
    </w:p>
    <w:p>
      <w:pPr>
        <w:pStyle w:val="ListBullet"/>
      </w:pPr>
      <w:r>
        <w:t>https://docs.fcc.gov/public/attachments/DA-25-256A1.pdf (Second R&amp;O in FCC 22-74, IB Docket Nos. 18-313 and 22-271: LEO region below 2,000 km, uncontrolled atmospheric reentry -&gt; dispose ASAP but no later than 5 years after mission end; replaces 25-year guideline; 2-year transition)</w:t>
      </w:r>
    </w:p>
    <w:p>
      <w:pPr>
        <w:pStyle w:val="ListBullet"/>
      </w:pPr>
      <w:r>
        <w:t>https://advanced-television.com/2022/09/30/fcc-adopts-5-year-satellite-deorbiting-rule/ (adopted Sept 29/30, 2022; applies to US-licensed and foreign market-access satellites)</w:t>
      </w:r>
    </w:p>
    <w:p>
      <w:pPr>
        <w:pStyle w:val="Heading1"/>
      </w:pPr>
      <w:r>
        <w:t>Note: FCC SCS framework</w:t>
      </w:r>
    </w:p>
    <w:p>
      <w:r>
        <w:t>URLs (index, read 2026-10-19):</w:t>
      </w:r>
    </w:p>
    <w:p>
      <w:pPr>
        <w:pStyle w:val="ListBullet"/>
      </w:pPr>
      <w:r>
        <w:t>https://www.tlp.law/2024/03/20/fcc-releases-adopted-scs-item/ (R&amp;O+FNPRM, FCC 24-28, GN Docket 23-65, adopted Mar 14, 2024 (released Mar 15): secondary bi-directional MSS allocation; SCS only where terrestrial licensee(s) holding all licenses in a Geographically Independent Area lease spectrum to satellite operator; interim 911 routing)</w:t>
      </w:r>
    </w:p>
    <w:p>
      <w:pPr>
        <w:pStyle w:val="ListBullet"/>
      </w:pPr>
      <w:r>
        <w:t>https://www.satellitetoday.com/connectivity/2024/02/23/fcc-releases-the-draft-order-for-its-satellite-to-cell-regulatory-framework/</w:t>
      </w:r>
    </w:p>
    <w:p>
      <w:pPr>
        <w:pStyle w:val="Heading1"/>
      </w:pPr>
      <w:r>
        <w:t>Note: FCC bonds, fees, milestones</w:t>
      </w:r>
    </w:p>
    <w:p>
      <w:r>
        <w:t>URLs (index, read 2026-10-19):</w:t>
      </w:r>
    </w:p>
    <w:p>
      <w:pPr>
        <w:pStyle w:val="ListBullet"/>
      </w:pPr>
      <w:r>
        <w:t>https://www.federalregister.gov/documents/full_text/html/2021/03/01/2020-28907.html (FCC 15-167, IB Docket 12-267: escalating surety bond $3M GSO / $5M NGSO, payable if milestones missed)</w:t>
      </w:r>
    </w:p>
    <w:p>
      <w:pPr>
        <w:pStyle w:val="ListBullet"/>
      </w:pPr>
      <w:r>
        <w:t>https://docs.fcc.gov/public/attachments/FCC-21-110A1.txt (fee schedule: NGSO space station $15,050/system/call sign; small-sat NGSO $2,175; market access NGSO $15,050; GSO $3,555)</w:t>
      </w:r>
    </w:p>
    <w:p>
      <w:pPr>
        <w:pStyle w:val="ListBullet"/>
      </w:pPr>
      <w:r>
        <w:t>https://www.insideglobaltech.com/2025/11/11/fcc-proposes-space-modernization-for-the-21st-century-key-highlights-for-industry-and-stakeholders/ (Space Modernization NPRM 2025 PROPOSED: eliminate GSO milestones; NGSO: 1 sat in 7 yrs, 10% in 9, 50% in 12, 100% in 14; de-escalating bond to $0 at 90% for &gt;=200 sats; 20-yr license terms)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