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80" w:line="276" w:lineRule="auto"/>
        <w:ind w:left="0" w:firstLine="0"/>
        <w:rPr>
          <w:sz w:val="46"/>
          <w:szCs w:val="46"/>
        </w:rPr>
      </w:pPr>
      <w:bookmarkStart w:colFirst="0" w:colLast="0" w:name="_heading=h.vbpgk0hclwu8" w:id="0"/>
      <w:bookmarkEnd w:id="0"/>
      <w:r w:rsidDel="00000000" w:rsidR="00000000" w:rsidRPr="00000000">
        <w:rPr>
          <w:sz w:val="46"/>
          <w:szCs w:val="46"/>
        </w:rPr>
        <w:drawing>
          <wp:anchor allowOverlap="1" behindDoc="1" distB="0" distT="0" distL="0" distR="0" hidden="0" layoutInCell="1" locked="0" relativeHeight="0" simplePos="0">
            <wp:simplePos x="0" y="0"/>
            <wp:positionH relativeFrom="page">
              <wp:posOffset>899795</wp:posOffset>
            </wp:positionH>
            <wp:positionV relativeFrom="page">
              <wp:posOffset>1409700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2"/>
        <w:spacing w:after="80" w:before="360" w:line="276" w:lineRule="auto"/>
        <w:ind w:left="0" w:firstLine="0"/>
        <w:jc w:val="center"/>
        <w:rPr>
          <w:sz w:val="34"/>
          <w:szCs w:val="34"/>
          <w:u w:val="single"/>
        </w:rPr>
      </w:pPr>
      <w:bookmarkStart w:colFirst="0" w:colLast="0" w:name="_heading=h.o563qlf3nhfd" w:id="1"/>
      <w:bookmarkEnd w:id="1"/>
      <w:r w:rsidDel="00000000" w:rsidR="00000000" w:rsidRPr="00000000">
        <w:rPr>
          <w:rtl w:val="0"/>
        </w:rPr>
      </w:r>
    </w:p>
    <w:p w:rsidR="00000000" w:rsidDel="00000000" w:rsidP="00000000" w:rsidRDefault="00000000" w:rsidRPr="00000000" w14:paraId="00000003">
      <w:pPr>
        <w:pStyle w:val="Heading2"/>
        <w:spacing w:after="80" w:before="360" w:line="276" w:lineRule="auto"/>
        <w:ind w:left="0" w:firstLine="0"/>
        <w:jc w:val="center"/>
        <w:rPr>
          <w:sz w:val="34"/>
          <w:szCs w:val="34"/>
          <w:u w:val="single"/>
        </w:rPr>
      </w:pPr>
      <w:bookmarkStart w:colFirst="0" w:colLast="0" w:name="_heading=h.yydqmmvkop5w" w:id="2"/>
      <w:bookmarkEnd w:id="2"/>
      <w:r w:rsidDel="00000000" w:rsidR="00000000" w:rsidRPr="00000000">
        <w:rPr>
          <w:sz w:val="34"/>
          <w:szCs w:val="34"/>
          <w:u w:val="single"/>
          <w:rtl w:val="0"/>
        </w:rPr>
        <w:t xml:space="preserve">Benching Policy </w:t>
      </w:r>
    </w:p>
    <w:p w:rsidR="00000000" w:rsidDel="00000000" w:rsidP="00000000" w:rsidRDefault="00000000" w:rsidRPr="00000000" w14:paraId="00000004">
      <w:pPr>
        <w:spacing w:before="299" w:line="276" w:lineRule="auto"/>
        <w:ind w:left="23" w:firstLine="0"/>
        <w:rPr/>
      </w:pPr>
      <w:r w:rsidDel="00000000" w:rsidR="00000000" w:rsidRPr="00000000">
        <w:rPr>
          <w:rtl w:val="0"/>
        </w:rPr>
      </w:r>
    </w:p>
    <w:p w:rsidR="00000000" w:rsidDel="00000000" w:rsidP="00000000" w:rsidRDefault="00000000" w:rsidRPr="00000000" w14:paraId="00000005">
      <w:pPr>
        <w:pStyle w:val="Heading3"/>
        <w:keepNext w:val="0"/>
        <w:keepLines w:val="0"/>
        <w:spacing w:line="276" w:lineRule="auto"/>
        <w:ind w:left="23" w:firstLine="0"/>
        <w:rPr>
          <w:sz w:val="26"/>
          <w:szCs w:val="26"/>
        </w:rPr>
      </w:pPr>
      <w:bookmarkStart w:colFirst="0" w:colLast="0" w:name="_heading=h.m7m0upjsz28w" w:id="3"/>
      <w:bookmarkEnd w:id="3"/>
      <w:r w:rsidDel="00000000" w:rsidR="00000000" w:rsidRPr="00000000">
        <w:rPr>
          <w:sz w:val="26"/>
          <w:szCs w:val="26"/>
          <w:rtl w:val="0"/>
        </w:rPr>
        <w:t xml:space="preserve">Purpose</w:t>
      </w:r>
    </w:p>
    <w:p w:rsidR="00000000" w:rsidDel="00000000" w:rsidP="00000000" w:rsidRDefault="00000000" w:rsidRPr="00000000" w14:paraId="00000006">
      <w:pPr>
        <w:spacing w:after="240" w:before="240" w:line="276" w:lineRule="auto"/>
        <w:rPr/>
      </w:pPr>
      <w:r w:rsidDel="00000000" w:rsidR="00000000" w:rsidRPr="00000000">
        <w:rPr>
          <w:rtl w:val="0"/>
        </w:rPr>
        <w:t xml:space="preserve">At Antier Solutions, we strive to create a workplace that champions innovation, client excellence, and employee growth. This policy governs the management of employees who are temporarily unassigned to billable projects ("on the bench"). It is designed to ensure organizational efficiency, financial sustainability, and meaningful development opportunities. This policy promotes transparency, fairness, and productivity during bench periods while preparing employees for future high-impact roles.</w:t>
      </w:r>
    </w:p>
    <w:p w:rsidR="00000000" w:rsidDel="00000000" w:rsidP="00000000" w:rsidRDefault="00000000" w:rsidRPr="00000000" w14:paraId="00000007">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line="276" w:lineRule="auto"/>
        <w:ind w:left="23" w:firstLine="0"/>
        <w:rPr>
          <w:sz w:val="26"/>
          <w:szCs w:val="26"/>
        </w:rPr>
      </w:pPr>
      <w:bookmarkStart w:colFirst="0" w:colLast="0" w:name="_heading=h.5fph0h8j3mab" w:id="4"/>
      <w:bookmarkEnd w:id="4"/>
      <w:r w:rsidDel="00000000" w:rsidR="00000000" w:rsidRPr="00000000">
        <w:rPr>
          <w:sz w:val="26"/>
          <w:szCs w:val="26"/>
          <w:rtl w:val="0"/>
        </w:rPr>
        <w:t xml:space="preserve">Scope</w:t>
      </w:r>
    </w:p>
    <w:p w:rsidR="00000000" w:rsidDel="00000000" w:rsidP="00000000" w:rsidRDefault="00000000" w:rsidRPr="00000000" w14:paraId="00000009">
      <w:pPr>
        <w:spacing w:after="240" w:before="240" w:line="276" w:lineRule="auto"/>
        <w:rPr/>
      </w:pPr>
      <w:r w:rsidDel="00000000" w:rsidR="00000000" w:rsidRPr="00000000">
        <w:rPr>
          <w:rtl w:val="0"/>
        </w:rPr>
        <w:t xml:space="preserve">This policy applies to all full-time employees at Antier Solutions, particularly those in technical, consulting, and project-based roles, who may experience non-billable periods between client engagements.</w:t>
      </w:r>
    </w:p>
    <w:p w:rsidR="00000000" w:rsidDel="00000000" w:rsidP="00000000" w:rsidRDefault="00000000" w:rsidRPr="00000000" w14:paraId="0000000A">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line="276" w:lineRule="auto"/>
        <w:ind w:left="23" w:firstLine="0"/>
        <w:rPr>
          <w:sz w:val="26"/>
          <w:szCs w:val="26"/>
        </w:rPr>
      </w:pPr>
      <w:bookmarkStart w:colFirst="0" w:colLast="0" w:name="_heading=h.gcro5i2l3m8t" w:id="5"/>
      <w:bookmarkEnd w:id="5"/>
      <w:r w:rsidDel="00000000" w:rsidR="00000000" w:rsidRPr="00000000">
        <w:rPr>
          <w:sz w:val="26"/>
          <w:szCs w:val="26"/>
          <w:rtl w:val="0"/>
        </w:rPr>
        <w:t xml:space="preserve">Definitions</w:t>
      </w:r>
    </w:p>
    <w:p w:rsidR="00000000" w:rsidDel="00000000" w:rsidP="00000000" w:rsidRDefault="00000000" w:rsidRPr="00000000" w14:paraId="0000000C">
      <w:pPr>
        <w:numPr>
          <w:ilvl w:val="0"/>
          <w:numId w:val="9"/>
        </w:numPr>
        <w:spacing w:after="0" w:afterAutospacing="0" w:before="240" w:line="276" w:lineRule="auto"/>
        <w:ind w:left="720" w:hanging="360"/>
      </w:pPr>
      <w:r w:rsidDel="00000000" w:rsidR="00000000" w:rsidRPr="00000000">
        <w:rPr>
          <w:b w:val="1"/>
          <w:rtl w:val="0"/>
        </w:rPr>
        <w:t xml:space="preserve">Bench Time</w:t>
      </w:r>
      <w:r w:rsidDel="00000000" w:rsidR="00000000" w:rsidRPr="00000000">
        <w:rPr>
          <w:rtl w:val="0"/>
        </w:rPr>
        <w:t xml:space="preserve">: The duration during which an employee is not assigned to a billable client project but remains on the company payroll.</w:t>
        <w:br w:type="textWrapping"/>
      </w:r>
    </w:p>
    <w:p w:rsidR="00000000" w:rsidDel="00000000" w:rsidP="00000000" w:rsidRDefault="00000000" w:rsidRPr="00000000" w14:paraId="0000000D">
      <w:pPr>
        <w:numPr>
          <w:ilvl w:val="0"/>
          <w:numId w:val="9"/>
        </w:numPr>
        <w:spacing w:after="0" w:afterAutospacing="0" w:before="0" w:beforeAutospacing="0" w:line="276" w:lineRule="auto"/>
        <w:ind w:left="720" w:hanging="360"/>
      </w:pPr>
      <w:r w:rsidDel="00000000" w:rsidR="00000000" w:rsidRPr="00000000">
        <w:rPr>
          <w:b w:val="1"/>
          <w:rtl w:val="0"/>
        </w:rPr>
        <w:t xml:space="preserve">Bench Strength</w:t>
      </w:r>
      <w:r w:rsidDel="00000000" w:rsidR="00000000" w:rsidRPr="00000000">
        <w:rPr>
          <w:rtl w:val="0"/>
        </w:rPr>
        <w:t xml:space="preserve">: The pool of employees available for deployment to new projects or roles, maintained to ensure business continuity and scalability.</w:t>
        <w:br w:type="textWrapping"/>
      </w:r>
    </w:p>
    <w:p w:rsidR="00000000" w:rsidDel="00000000" w:rsidP="00000000" w:rsidRDefault="00000000" w:rsidRPr="00000000" w14:paraId="0000000E">
      <w:pPr>
        <w:numPr>
          <w:ilvl w:val="0"/>
          <w:numId w:val="9"/>
        </w:numPr>
        <w:spacing w:after="240" w:before="0" w:beforeAutospacing="0" w:line="276" w:lineRule="auto"/>
        <w:ind w:left="720" w:hanging="360"/>
      </w:pPr>
      <w:r w:rsidDel="00000000" w:rsidR="00000000" w:rsidRPr="00000000">
        <w:rPr>
          <w:b w:val="1"/>
          <w:rtl w:val="0"/>
        </w:rPr>
        <w:t xml:space="preserve">IJP (Internal Job Posting)</w:t>
      </w:r>
      <w:r w:rsidDel="00000000" w:rsidR="00000000" w:rsidRPr="00000000">
        <w:rPr>
          <w:rtl w:val="0"/>
        </w:rPr>
        <w:t xml:space="preserve">: A mechanism allowing employees to explore and apply for opportunities within other teams or projects through the Resource Pool Manager.</w:t>
        <w:br w:type="textWrapping"/>
      </w:r>
    </w:p>
    <w:p w:rsidR="00000000" w:rsidDel="00000000" w:rsidP="00000000" w:rsidRDefault="00000000" w:rsidRPr="00000000" w14:paraId="0000000F">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line="276" w:lineRule="auto"/>
        <w:ind w:left="23" w:firstLine="0"/>
        <w:rPr>
          <w:sz w:val="26"/>
          <w:szCs w:val="26"/>
        </w:rPr>
      </w:pPr>
      <w:bookmarkStart w:colFirst="0" w:colLast="0" w:name="_heading=h.ofzvv0cdzqip" w:id="6"/>
      <w:bookmarkEnd w:id="6"/>
      <w:r w:rsidDel="00000000" w:rsidR="00000000" w:rsidRPr="00000000">
        <w:rPr>
          <w:sz w:val="26"/>
          <w:szCs w:val="26"/>
          <w:rtl w:val="0"/>
        </w:rPr>
        <w:t xml:space="preserve">Policy Guidelines</w:t>
      </w:r>
    </w:p>
    <w:p w:rsidR="00000000" w:rsidDel="00000000" w:rsidP="00000000" w:rsidRDefault="00000000" w:rsidRPr="00000000" w14:paraId="00000011">
      <w:pPr>
        <w:pStyle w:val="Heading4"/>
        <w:keepNext w:val="0"/>
        <w:keepLines w:val="0"/>
        <w:spacing w:line="276" w:lineRule="auto"/>
        <w:ind w:left="23" w:firstLine="0"/>
        <w:rPr>
          <w:sz w:val="22"/>
          <w:szCs w:val="22"/>
        </w:rPr>
      </w:pPr>
      <w:bookmarkStart w:colFirst="0" w:colLast="0" w:name="_heading=h.zf273zl4eq7y" w:id="7"/>
      <w:bookmarkEnd w:id="7"/>
      <w:r w:rsidDel="00000000" w:rsidR="00000000" w:rsidRPr="00000000">
        <w:rPr>
          <w:sz w:val="22"/>
          <w:szCs w:val="22"/>
          <w:rtl w:val="0"/>
        </w:rPr>
        <w:t xml:space="preserve">Bench Time Duration</w:t>
      </w:r>
    </w:p>
    <w:p w:rsidR="00000000" w:rsidDel="00000000" w:rsidP="00000000" w:rsidRDefault="00000000" w:rsidRPr="00000000" w14:paraId="00000012">
      <w:pPr>
        <w:numPr>
          <w:ilvl w:val="0"/>
          <w:numId w:val="11"/>
        </w:numPr>
        <w:spacing w:after="0" w:afterAutospacing="0" w:before="240" w:line="276" w:lineRule="auto"/>
        <w:ind w:left="720" w:hanging="360"/>
      </w:pPr>
      <w:r w:rsidDel="00000000" w:rsidR="00000000" w:rsidRPr="00000000">
        <w:rPr>
          <w:rtl w:val="0"/>
        </w:rPr>
        <w:t xml:space="preserve">The maximum bench time allowed is </w:t>
      </w:r>
      <w:r w:rsidDel="00000000" w:rsidR="00000000" w:rsidRPr="00000000">
        <w:rPr>
          <w:b w:val="1"/>
          <w:rtl w:val="0"/>
        </w:rPr>
        <w:t xml:space="preserve">30 days</w:t>
      </w:r>
      <w:r w:rsidDel="00000000" w:rsidR="00000000" w:rsidRPr="00000000">
        <w:rPr>
          <w:rtl w:val="0"/>
        </w:rPr>
        <w:t xml:space="preserve">, unless an extension is granted by HR under exceptional circumstances (e.g., awaiting critical client projects or niche skill requirements).</w:t>
        <w:br w:type="textWrapping"/>
      </w:r>
    </w:p>
    <w:p w:rsidR="00000000" w:rsidDel="00000000" w:rsidP="00000000" w:rsidRDefault="00000000" w:rsidRPr="00000000" w14:paraId="00000013">
      <w:pPr>
        <w:numPr>
          <w:ilvl w:val="0"/>
          <w:numId w:val="11"/>
        </w:numPr>
        <w:spacing w:after="240" w:before="0" w:beforeAutospacing="0" w:line="276" w:lineRule="auto"/>
        <w:ind w:left="720" w:hanging="360"/>
      </w:pPr>
      <w:r w:rsidDel="00000000" w:rsidR="00000000" w:rsidRPr="00000000">
        <w:rPr>
          <w:rtl w:val="0"/>
        </w:rPr>
        <w:t xml:space="preserve">If no suitable assignment is secured within 30 days, HR will review the case and may initiate a </w:t>
      </w:r>
      <w:r w:rsidDel="00000000" w:rsidR="00000000" w:rsidRPr="00000000">
        <w:rPr>
          <w:b w:val="1"/>
          <w:rtl w:val="0"/>
        </w:rPr>
        <w:t xml:space="preserve">mutual separation process</w:t>
      </w:r>
      <w:r w:rsidDel="00000000" w:rsidR="00000000" w:rsidRPr="00000000">
        <w:rPr>
          <w:rtl w:val="0"/>
        </w:rPr>
        <w:t xml:space="preserve">.</w:t>
        <w:br w:type="textWrapping"/>
      </w:r>
    </w:p>
    <w:p w:rsidR="00000000" w:rsidDel="00000000" w:rsidP="00000000" w:rsidRDefault="00000000" w:rsidRPr="00000000" w14:paraId="00000014">
      <w:pPr>
        <w:pStyle w:val="Heading4"/>
        <w:keepNext w:val="0"/>
        <w:keepLines w:val="0"/>
        <w:spacing w:line="276" w:lineRule="auto"/>
        <w:ind w:left="23" w:firstLine="0"/>
        <w:rPr>
          <w:sz w:val="22"/>
          <w:szCs w:val="22"/>
        </w:rPr>
      </w:pPr>
      <w:bookmarkStart w:colFirst="0" w:colLast="0" w:name="_heading=h.3qnfoga14qq9" w:id="8"/>
      <w:bookmarkEnd w:id="8"/>
      <w:r w:rsidDel="00000000" w:rsidR="00000000" w:rsidRPr="00000000">
        <w:rPr>
          <w:sz w:val="22"/>
          <w:szCs w:val="22"/>
          <w:rtl w:val="0"/>
        </w:rPr>
        <w:t xml:space="preserve">Temporary Assignments During Bench</w:t>
      </w:r>
    </w:p>
    <w:p w:rsidR="00000000" w:rsidDel="00000000" w:rsidP="00000000" w:rsidRDefault="00000000" w:rsidRPr="00000000" w14:paraId="00000015">
      <w:pPr>
        <w:numPr>
          <w:ilvl w:val="0"/>
          <w:numId w:val="6"/>
        </w:numPr>
        <w:spacing w:after="0" w:afterAutospacing="0" w:before="240" w:line="276" w:lineRule="auto"/>
        <w:ind w:left="720" w:hanging="360"/>
      </w:pPr>
      <w:r w:rsidDel="00000000" w:rsidR="00000000" w:rsidRPr="00000000">
        <w:rPr>
          <w:rtl w:val="0"/>
        </w:rPr>
        <w:t xml:space="preserve">During the bench period, employees </w:t>
      </w:r>
      <w:r w:rsidDel="00000000" w:rsidR="00000000" w:rsidRPr="00000000">
        <w:rPr>
          <w:b w:val="1"/>
          <w:rtl w:val="0"/>
        </w:rPr>
        <w:t xml:space="preserve">may be engaged in short-term or temporary assignments</w:t>
      </w:r>
      <w:r w:rsidDel="00000000" w:rsidR="00000000" w:rsidRPr="00000000">
        <w:rPr>
          <w:rtl w:val="0"/>
        </w:rPr>
        <w:t xml:space="preserve"> (e.g., support tasks, internal projects, or quick consulting deliverables) that could range from </w:t>
      </w:r>
      <w:r w:rsidDel="00000000" w:rsidR="00000000" w:rsidRPr="00000000">
        <w:rPr>
          <w:b w:val="1"/>
          <w:rtl w:val="0"/>
        </w:rPr>
        <w:t xml:space="preserve">a few hours to 3–5 days</w:t>
      </w:r>
      <w:r w:rsidDel="00000000" w:rsidR="00000000" w:rsidRPr="00000000">
        <w:rPr>
          <w:rtl w:val="0"/>
        </w:rPr>
        <w:t xml:space="preserve">.</w:t>
        <w:br w:type="textWrapping"/>
      </w:r>
    </w:p>
    <w:p w:rsidR="00000000" w:rsidDel="00000000" w:rsidP="00000000" w:rsidRDefault="00000000" w:rsidRPr="00000000" w14:paraId="00000016">
      <w:pPr>
        <w:numPr>
          <w:ilvl w:val="0"/>
          <w:numId w:val="6"/>
        </w:numPr>
        <w:spacing w:after="0" w:afterAutospacing="0" w:before="0" w:beforeAutospacing="0" w:line="276" w:lineRule="auto"/>
        <w:ind w:left="720" w:hanging="360"/>
      </w:pPr>
      <w:r w:rsidDel="00000000" w:rsidR="00000000" w:rsidRPr="00000000">
        <w:rPr>
          <w:rtl w:val="0"/>
        </w:rPr>
        <w:t xml:space="preserve">These temporary assignments </w:t>
      </w:r>
      <w:r w:rsidDel="00000000" w:rsidR="00000000" w:rsidRPr="00000000">
        <w:rPr>
          <w:b w:val="1"/>
          <w:rtl w:val="0"/>
        </w:rPr>
        <w:t xml:space="preserve">do not signify the end of the bench period</w:t>
      </w:r>
      <w:r w:rsidDel="00000000" w:rsidR="00000000" w:rsidRPr="00000000">
        <w:rPr>
          <w:rtl w:val="0"/>
        </w:rPr>
        <w:t xml:space="preserve">.</w:t>
        <w:br w:type="textWrapping"/>
      </w:r>
    </w:p>
    <w:p w:rsidR="00000000" w:rsidDel="00000000" w:rsidP="00000000" w:rsidRDefault="00000000" w:rsidRPr="00000000" w14:paraId="00000017">
      <w:pPr>
        <w:numPr>
          <w:ilvl w:val="0"/>
          <w:numId w:val="6"/>
        </w:numPr>
        <w:spacing w:after="240" w:before="0" w:beforeAutospacing="0" w:line="276" w:lineRule="auto"/>
        <w:ind w:left="720" w:hanging="360"/>
      </w:pPr>
      <w:r w:rsidDel="00000000" w:rsidR="00000000" w:rsidRPr="00000000">
        <w:rPr>
          <w:rtl w:val="0"/>
        </w:rPr>
        <w:t xml:space="preserve">To be officially considered off the bench, an employee must be engaged in a </w:t>
      </w:r>
      <w:r w:rsidDel="00000000" w:rsidR="00000000" w:rsidRPr="00000000">
        <w:rPr>
          <w:b w:val="1"/>
          <w:rtl w:val="0"/>
        </w:rPr>
        <w:t xml:space="preserve">long-term billable assignment</w:t>
      </w:r>
      <w:r w:rsidDel="00000000" w:rsidR="00000000" w:rsidRPr="00000000">
        <w:rPr>
          <w:rtl w:val="0"/>
        </w:rPr>
        <w:t xml:space="preserve"> or have a confirmed project allocation that aligns with business goals.</w:t>
        <w:br w:type="textWrapping"/>
      </w:r>
    </w:p>
    <w:p w:rsidR="00000000" w:rsidDel="00000000" w:rsidP="00000000" w:rsidRDefault="00000000" w:rsidRPr="00000000" w14:paraId="00000018">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line="276" w:lineRule="auto"/>
        <w:ind w:left="23" w:firstLine="0"/>
        <w:rPr>
          <w:sz w:val="26"/>
          <w:szCs w:val="26"/>
        </w:rPr>
      </w:pPr>
      <w:bookmarkStart w:colFirst="0" w:colLast="0" w:name="_heading=h.vo1xgvduzq8v" w:id="9"/>
      <w:bookmarkEnd w:id="9"/>
      <w:r w:rsidDel="00000000" w:rsidR="00000000" w:rsidRPr="00000000">
        <w:rPr>
          <w:sz w:val="26"/>
          <w:szCs w:val="26"/>
          <w:rtl w:val="0"/>
        </w:rPr>
        <w:t xml:space="preserve">Utilization During Bench Time</w:t>
      </w:r>
    </w:p>
    <w:p w:rsidR="00000000" w:rsidDel="00000000" w:rsidP="00000000" w:rsidRDefault="00000000" w:rsidRPr="00000000" w14:paraId="0000001A">
      <w:pPr>
        <w:spacing w:after="240" w:before="240" w:line="276" w:lineRule="auto"/>
        <w:rPr/>
      </w:pPr>
      <w:r w:rsidDel="00000000" w:rsidR="00000000" w:rsidRPr="00000000">
        <w:rPr>
          <w:rtl w:val="0"/>
        </w:rPr>
        <w:t xml:space="preserve">Employees on the bench are expected to contribute in ways that align with Antier’s culture of innovation and learning:</w:t>
      </w:r>
    </w:p>
    <w:p w:rsidR="00000000" w:rsidDel="00000000" w:rsidP="00000000" w:rsidRDefault="00000000" w:rsidRPr="00000000" w14:paraId="0000001B">
      <w:pPr>
        <w:numPr>
          <w:ilvl w:val="0"/>
          <w:numId w:val="4"/>
        </w:numPr>
        <w:spacing w:after="0" w:afterAutospacing="0" w:before="240" w:line="276" w:lineRule="auto"/>
        <w:ind w:left="720" w:hanging="360"/>
      </w:pPr>
      <w:r w:rsidDel="00000000" w:rsidR="00000000" w:rsidRPr="00000000">
        <w:rPr>
          <w:b w:val="1"/>
          <w:rtl w:val="0"/>
        </w:rPr>
        <w:t xml:space="preserve">Upskilling/Reskilling</w:t>
      </w:r>
      <w:r w:rsidDel="00000000" w:rsidR="00000000" w:rsidRPr="00000000">
        <w:rPr>
          <w:rtl w:val="0"/>
        </w:rPr>
        <w:t xml:space="preserve">: Enroll in relevant training programs, certifications, or courses (e.g., blockchain development, AI, Web3, leadership) to enhance future project readiness.</w:t>
        <w:br w:type="textWrapping"/>
      </w:r>
    </w:p>
    <w:p w:rsidR="00000000" w:rsidDel="00000000" w:rsidP="00000000" w:rsidRDefault="00000000" w:rsidRPr="00000000" w14:paraId="0000001C">
      <w:pPr>
        <w:numPr>
          <w:ilvl w:val="0"/>
          <w:numId w:val="4"/>
        </w:numPr>
        <w:spacing w:after="0" w:afterAutospacing="0" w:before="0" w:beforeAutospacing="0" w:line="276" w:lineRule="auto"/>
        <w:ind w:left="720" w:hanging="360"/>
      </w:pPr>
      <w:r w:rsidDel="00000000" w:rsidR="00000000" w:rsidRPr="00000000">
        <w:rPr>
          <w:b w:val="1"/>
          <w:rtl w:val="0"/>
        </w:rPr>
        <w:t xml:space="preserve">Internal Contributions</w:t>
      </w:r>
      <w:r w:rsidDel="00000000" w:rsidR="00000000" w:rsidRPr="00000000">
        <w:rPr>
          <w:rtl w:val="0"/>
        </w:rPr>
        <w:t xml:space="preserve">: Assist with non-billable but strategic internal initiatives such as internal tool development, process improvements, or technical research.</w:t>
        <w:br w:type="textWrapping"/>
      </w:r>
    </w:p>
    <w:p w:rsidR="00000000" w:rsidDel="00000000" w:rsidP="00000000" w:rsidRDefault="00000000" w:rsidRPr="00000000" w14:paraId="0000001D">
      <w:pPr>
        <w:numPr>
          <w:ilvl w:val="0"/>
          <w:numId w:val="4"/>
        </w:numPr>
        <w:spacing w:after="240" w:before="0" w:beforeAutospacing="0" w:line="276" w:lineRule="auto"/>
        <w:ind w:left="720" w:hanging="360"/>
      </w:pPr>
      <w:r w:rsidDel="00000000" w:rsidR="00000000" w:rsidRPr="00000000">
        <w:rPr>
          <w:b w:val="1"/>
          <w:rtl w:val="0"/>
        </w:rPr>
        <w:t xml:space="preserve">Collaboration &amp; Mentorship</w:t>
      </w:r>
      <w:r w:rsidDel="00000000" w:rsidR="00000000" w:rsidRPr="00000000">
        <w:rPr>
          <w:rtl w:val="0"/>
        </w:rPr>
        <w:t xml:space="preserve">: Engage with cross-functional teams through job shadowing or provide mentorship to junior colleagues.</w:t>
        <w:br w:type="textWrapping"/>
      </w:r>
    </w:p>
    <w:p w:rsidR="00000000" w:rsidDel="00000000" w:rsidP="00000000" w:rsidRDefault="00000000" w:rsidRPr="00000000" w14:paraId="0000001E">
      <w:pPr>
        <w:spacing w:after="240" w:before="240" w:line="276" w:lineRule="auto"/>
        <w:ind w:left="600" w:right="600" w:firstLine="0"/>
        <w:rPr/>
      </w:pPr>
      <w:r w:rsidDel="00000000" w:rsidR="00000000" w:rsidRPr="00000000">
        <w:rPr>
          <w:rtl w:val="0"/>
        </w:rPr>
        <w:t xml:space="preserve">Employees must submit a </w:t>
      </w:r>
      <w:r w:rsidDel="00000000" w:rsidR="00000000" w:rsidRPr="00000000">
        <w:rPr>
          <w:b w:val="1"/>
          <w:rtl w:val="0"/>
        </w:rPr>
        <w:t xml:space="preserve">bi-weekly progress report</w:t>
      </w:r>
      <w:r w:rsidDel="00000000" w:rsidR="00000000" w:rsidRPr="00000000">
        <w:rPr>
          <w:rtl w:val="0"/>
        </w:rPr>
        <w:t xml:space="preserve"> to their manager, outlining completed activities, learnings, and contributions.</w:t>
      </w:r>
    </w:p>
    <w:p w:rsidR="00000000" w:rsidDel="00000000" w:rsidP="00000000" w:rsidRDefault="00000000" w:rsidRPr="00000000" w14:paraId="0000001F">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line="276" w:lineRule="auto"/>
        <w:ind w:left="23" w:firstLine="0"/>
        <w:rPr>
          <w:sz w:val="26"/>
          <w:szCs w:val="26"/>
        </w:rPr>
      </w:pPr>
      <w:bookmarkStart w:colFirst="0" w:colLast="0" w:name="_heading=h.sck88064k73j" w:id="10"/>
      <w:bookmarkEnd w:id="10"/>
      <w:r w:rsidDel="00000000" w:rsidR="00000000" w:rsidRPr="00000000">
        <w:rPr>
          <w:sz w:val="26"/>
          <w:szCs w:val="26"/>
          <w:rtl w:val="0"/>
        </w:rPr>
        <w:t xml:space="preserve">Compensation During Bench Time</w:t>
      </w:r>
    </w:p>
    <w:p w:rsidR="00000000" w:rsidDel="00000000" w:rsidP="00000000" w:rsidRDefault="00000000" w:rsidRPr="00000000" w14:paraId="00000021">
      <w:pPr>
        <w:numPr>
          <w:ilvl w:val="0"/>
          <w:numId w:val="5"/>
        </w:numPr>
        <w:spacing w:after="0" w:afterAutospacing="0" w:before="240" w:line="276" w:lineRule="auto"/>
        <w:ind w:left="720" w:hanging="360"/>
      </w:pPr>
      <w:r w:rsidDel="00000000" w:rsidR="00000000" w:rsidRPr="00000000">
        <w:rPr>
          <w:rtl w:val="0"/>
        </w:rPr>
        <w:t xml:space="preserve">Employees will continue to receive </w:t>
      </w:r>
      <w:r w:rsidDel="00000000" w:rsidR="00000000" w:rsidRPr="00000000">
        <w:rPr>
          <w:b w:val="1"/>
          <w:rtl w:val="0"/>
        </w:rPr>
        <w:t xml:space="preserve">full salary</w:t>
      </w:r>
      <w:r w:rsidDel="00000000" w:rsidR="00000000" w:rsidRPr="00000000">
        <w:rPr>
          <w:rtl w:val="0"/>
        </w:rPr>
        <w:t xml:space="preserve"> during the bench period.</w:t>
        <w:br w:type="textWrapping"/>
      </w:r>
    </w:p>
    <w:p w:rsidR="00000000" w:rsidDel="00000000" w:rsidP="00000000" w:rsidRDefault="00000000" w:rsidRPr="00000000" w14:paraId="00000022">
      <w:pPr>
        <w:numPr>
          <w:ilvl w:val="0"/>
          <w:numId w:val="5"/>
        </w:numPr>
        <w:spacing w:after="0" w:afterAutospacing="0" w:before="0" w:beforeAutospacing="0" w:line="276" w:lineRule="auto"/>
        <w:ind w:left="720" w:hanging="360"/>
      </w:pPr>
      <w:r w:rsidDel="00000000" w:rsidR="00000000" w:rsidRPr="00000000">
        <w:rPr>
          <w:b w:val="1"/>
          <w:rtl w:val="0"/>
        </w:rPr>
        <w:t xml:space="preserve">Performance-based incentives</w:t>
      </w:r>
      <w:r w:rsidDel="00000000" w:rsidR="00000000" w:rsidRPr="00000000">
        <w:rPr>
          <w:rtl w:val="0"/>
        </w:rPr>
        <w:t xml:space="preserve"> tied to billable hours or client work will not be applicable.</w:t>
        <w:br w:type="textWrapping"/>
      </w:r>
    </w:p>
    <w:p w:rsidR="00000000" w:rsidDel="00000000" w:rsidP="00000000" w:rsidRDefault="00000000" w:rsidRPr="00000000" w14:paraId="00000023">
      <w:pPr>
        <w:numPr>
          <w:ilvl w:val="0"/>
          <w:numId w:val="5"/>
        </w:numPr>
        <w:spacing w:after="240" w:before="0" w:beforeAutospacing="0" w:line="276" w:lineRule="auto"/>
        <w:ind w:left="720" w:hanging="360"/>
      </w:pPr>
      <w:r w:rsidDel="00000000" w:rsidR="00000000" w:rsidRPr="00000000">
        <w:rPr>
          <w:rtl w:val="0"/>
        </w:rPr>
        <w:t xml:space="preserve">After 30 days, if no long-term assignment is secured, HR will evaluate the case and may initiate discussions around a </w:t>
      </w:r>
      <w:r w:rsidDel="00000000" w:rsidR="00000000" w:rsidRPr="00000000">
        <w:rPr>
          <w:b w:val="1"/>
          <w:rtl w:val="0"/>
        </w:rPr>
        <w:t xml:space="preserve">mutual exit</w:t>
      </w:r>
      <w:r w:rsidDel="00000000" w:rsidR="00000000" w:rsidRPr="00000000">
        <w:rPr>
          <w:rtl w:val="0"/>
        </w:rPr>
        <w:t xml:space="preserve"> with support and respect.</w:t>
        <w:br w:type="textWrapping"/>
      </w:r>
    </w:p>
    <w:p w:rsidR="00000000" w:rsidDel="00000000" w:rsidP="00000000" w:rsidRDefault="00000000" w:rsidRPr="00000000" w14:paraId="00000024">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line="276" w:lineRule="auto"/>
        <w:ind w:left="23" w:firstLine="0"/>
        <w:rPr>
          <w:sz w:val="26"/>
          <w:szCs w:val="26"/>
        </w:rPr>
      </w:pPr>
      <w:bookmarkStart w:colFirst="0" w:colLast="0" w:name="_heading=h.7e7v58jne32z" w:id="11"/>
      <w:bookmarkEnd w:id="11"/>
      <w:r w:rsidDel="00000000" w:rsidR="00000000" w:rsidRPr="00000000">
        <w:rPr>
          <w:sz w:val="26"/>
          <w:szCs w:val="26"/>
          <w:rtl w:val="0"/>
        </w:rPr>
        <w:t xml:space="preserve">Redeployment Process</w:t>
      </w:r>
    </w:p>
    <w:p w:rsidR="00000000" w:rsidDel="00000000" w:rsidP="00000000" w:rsidRDefault="00000000" w:rsidRPr="00000000" w14:paraId="00000026">
      <w:pPr>
        <w:numPr>
          <w:ilvl w:val="0"/>
          <w:numId w:val="7"/>
        </w:numPr>
        <w:spacing w:after="0" w:afterAutospacing="0" w:before="240" w:line="276" w:lineRule="auto"/>
        <w:ind w:left="720" w:hanging="360"/>
      </w:pPr>
      <w:r w:rsidDel="00000000" w:rsidR="00000000" w:rsidRPr="00000000">
        <w:rPr>
          <w:b w:val="1"/>
          <w:rtl w:val="0"/>
        </w:rPr>
        <w:t xml:space="preserve">Internal Job Posting (IJP)</w:t>
      </w:r>
      <w:r w:rsidDel="00000000" w:rsidR="00000000" w:rsidRPr="00000000">
        <w:rPr>
          <w:rtl w:val="0"/>
        </w:rPr>
        <w:t xml:space="preserve">: Employees are encouraged to explore roles listed through internal job postings. The Resource Pool Manager will help facilitate internal transfers.</w:t>
        <w:br w:type="textWrapping"/>
      </w:r>
    </w:p>
    <w:p w:rsidR="00000000" w:rsidDel="00000000" w:rsidP="00000000" w:rsidRDefault="00000000" w:rsidRPr="00000000" w14:paraId="00000027">
      <w:pPr>
        <w:numPr>
          <w:ilvl w:val="0"/>
          <w:numId w:val="7"/>
        </w:numPr>
        <w:spacing w:after="240" w:before="0" w:beforeAutospacing="0" w:line="276" w:lineRule="auto"/>
        <w:ind w:left="720" w:hanging="360"/>
      </w:pPr>
      <w:r w:rsidDel="00000000" w:rsidR="00000000" w:rsidRPr="00000000">
        <w:rPr>
          <w:b w:val="1"/>
          <w:rtl w:val="0"/>
        </w:rPr>
        <w:t xml:space="preserve">Skill Mapping</w:t>
      </w:r>
      <w:r w:rsidDel="00000000" w:rsidR="00000000" w:rsidRPr="00000000">
        <w:rPr>
          <w:rtl w:val="0"/>
        </w:rPr>
        <w:t xml:space="preserve">: HR maintains an internal skill inventory to match bench employees with upcoming project needs or department requirements.</w:t>
        <w:br w:type="textWrapping"/>
      </w:r>
    </w:p>
    <w:p w:rsidR="00000000" w:rsidDel="00000000" w:rsidP="00000000" w:rsidRDefault="00000000" w:rsidRPr="00000000" w14:paraId="00000028">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line="276" w:lineRule="auto"/>
        <w:ind w:left="23" w:firstLine="0"/>
        <w:rPr>
          <w:sz w:val="26"/>
          <w:szCs w:val="26"/>
        </w:rPr>
      </w:pPr>
      <w:bookmarkStart w:colFirst="0" w:colLast="0" w:name="_heading=h.o8xnx2mpgybb" w:id="12"/>
      <w:bookmarkEnd w:id="12"/>
      <w:r w:rsidDel="00000000" w:rsidR="00000000" w:rsidRPr="00000000">
        <w:rPr>
          <w:sz w:val="26"/>
          <w:szCs w:val="26"/>
          <w:rtl w:val="0"/>
        </w:rPr>
        <w:t xml:space="preserve">Performance Monitoring</w:t>
      </w:r>
    </w:p>
    <w:p w:rsidR="00000000" w:rsidDel="00000000" w:rsidP="00000000" w:rsidRDefault="00000000" w:rsidRPr="00000000" w14:paraId="0000002A">
      <w:pPr>
        <w:numPr>
          <w:ilvl w:val="0"/>
          <w:numId w:val="2"/>
        </w:numPr>
        <w:spacing w:after="0" w:afterAutospacing="0" w:before="240" w:line="276" w:lineRule="auto"/>
        <w:ind w:left="720" w:hanging="360"/>
      </w:pPr>
      <w:r w:rsidDel="00000000" w:rsidR="00000000" w:rsidRPr="00000000">
        <w:rPr>
          <w:rtl w:val="0"/>
        </w:rPr>
        <w:t xml:space="preserve">Managers or assigned mentors will provide </w:t>
      </w:r>
      <w:r w:rsidDel="00000000" w:rsidR="00000000" w:rsidRPr="00000000">
        <w:rPr>
          <w:b w:val="1"/>
          <w:rtl w:val="0"/>
        </w:rPr>
        <w:t xml:space="preserve">bi-weekly feedback</w:t>
      </w:r>
      <w:r w:rsidDel="00000000" w:rsidR="00000000" w:rsidRPr="00000000">
        <w:rPr>
          <w:rtl w:val="0"/>
        </w:rPr>
        <w:t xml:space="preserve"> to ensure the employee is actively engaging in upskilling or contributing internally.</w:t>
        <w:br w:type="textWrapping"/>
      </w:r>
    </w:p>
    <w:p w:rsidR="00000000" w:rsidDel="00000000" w:rsidP="00000000" w:rsidRDefault="00000000" w:rsidRPr="00000000" w14:paraId="0000002B">
      <w:pPr>
        <w:numPr>
          <w:ilvl w:val="0"/>
          <w:numId w:val="2"/>
        </w:numPr>
        <w:spacing w:after="0" w:afterAutospacing="0" w:before="0" w:beforeAutospacing="0" w:line="276" w:lineRule="auto"/>
        <w:ind w:left="720" w:hanging="360"/>
      </w:pPr>
      <w:r w:rsidDel="00000000" w:rsidR="00000000" w:rsidRPr="00000000">
        <w:rPr>
          <w:rtl w:val="0"/>
        </w:rPr>
        <w:t xml:space="preserve">If feedback indicates low engagement or lack of participation, HR will initiate a </w:t>
      </w:r>
      <w:r w:rsidDel="00000000" w:rsidR="00000000" w:rsidRPr="00000000">
        <w:rPr>
          <w:b w:val="1"/>
          <w:rtl w:val="0"/>
        </w:rPr>
        <w:t xml:space="preserve">Performance Improvement Plan (PIP)</w:t>
      </w:r>
      <w:r w:rsidDel="00000000" w:rsidR="00000000" w:rsidRPr="00000000">
        <w:rPr>
          <w:rtl w:val="0"/>
        </w:rPr>
        <w:t xml:space="preserve"> to support the employee.</w:t>
        <w:br w:type="textWrapping"/>
      </w:r>
    </w:p>
    <w:p w:rsidR="00000000" w:rsidDel="00000000" w:rsidP="00000000" w:rsidRDefault="00000000" w:rsidRPr="00000000" w14:paraId="0000002C">
      <w:pPr>
        <w:numPr>
          <w:ilvl w:val="0"/>
          <w:numId w:val="2"/>
        </w:numPr>
        <w:spacing w:after="240" w:before="0" w:beforeAutospacing="0" w:line="276" w:lineRule="auto"/>
        <w:ind w:left="720" w:hanging="360"/>
      </w:pPr>
      <w:r w:rsidDel="00000000" w:rsidR="00000000" w:rsidRPr="00000000">
        <w:rPr>
          <w:rtl w:val="0"/>
        </w:rPr>
        <w:t xml:space="preserve">Continued underperformance or non-availability of a suitable project after 30 days may lead to a mutual separation process.</w:t>
        <w:br w:type="textWrapping"/>
      </w:r>
    </w:p>
    <w:p w:rsidR="00000000" w:rsidDel="00000000" w:rsidP="00000000" w:rsidRDefault="00000000" w:rsidRPr="00000000" w14:paraId="0000002D">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line="276" w:lineRule="auto"/>
        <w:ind w:left="23" w:firstLine="0"/>
        <w:rPr>
          <w:sz w:val="26"/>
          <w:szCs w:val="26"/>
        </w:rPr>
      </w:pPr>
      <w:bookmarkStart w:colFirst="0" w:colLast="0" w:name="_heading=h.gzolzgn8u9zh" w:id="13"/>
      <w:bookmarkEnd w:id="13"/>
      <w:r w:rsidDel="00000000" w:rsidR="00000000" w:rsidRPr="00000000">
        <w:rPr>
          <w:sz w:val="26"/>
          <w:szCs w:val="26"/>
          <w:rtl w:val="0"/>
        </w:rPr>
        <w:t xml:space="preserve">Separation Process</w:t>
      </w:r>
    </w:p>
    <w:p w:rsidR="00000000" w:rsidDel="00000000" w:rsidP="00000000" w:rsidRDefault="00000000" w:rsidRPr="00000000" w14:paraId="0000002F">
      <w:pPr>
        <w:numPr>
          <w:ilvl w:val="0"/>
          <w:numId w:val="10"/>
        </w:numPr>
        <w:spacing w:after="0" w:afterAutospacing="0" w:before="240" w:line="276" w:lineRule="auto"/>
        <w:ind w:left="720" w:hanging="360"/>
      </w:pPr>
      <w:r w:rsidDel="00000000" w:rsidR="00000000" w:rsidRPr="00000000">
        <w:rPr>
          <w:rtl w:val="0"/>
        </w:rPr>
        <w:t xml:space="preserve">If no suitable opportunity is identified within 30 days, HR will engage in a </w:t>
      </w:r>
      <w:r w:rsidDel="00000000" w:rsidR="00000000" w:rsidRPr="00000000">
        <w:rPr>
          <w:b w:val="1"/>
          <w:rtl w:val="0"/>
        </w:rPr>
        <w:t xml:space="preserve">mutual separation discussion</w:t>
      </w:r>
      <w:r w:rsidDel="00000000" w:rsidR="00000000" w:rsidRPr="00000000">
        <w:rPr>
          <w:rtl w:val="0"/>
        </w:rPr>
        <w:t xml:space="preserve">, aiming for a positive and respectful exit.</w:t>
        <w:br w:type="textWrapping"/>
      </w:r>
    </w:p>
    <w:p w:rsidR="00000000" w:rsidDel="00000000" w:rsidP="00000000" w:rsidRDefault="00000000" w:rsidRPr="00000000" w14:paraId="00000030">
      <w:pPr>
        <w:numPr>
          <w:ilvl w:val="0"/>
          <w:numId w:val="10"/>
        </w:numPr>
        <w:spacing w:after="0" w:afterAutospacing="0" w:before="0" w:beforeAutospacing="0" w:line="276" w:lineRule="auto"/>
        <w:ind w:left="720" w:hanging="360"/>
      </w:pPr>
      <w:r w:rsidDel="00000000" w:rsidR="00000000" w:rsidRPr="00000000">
        <w:rPr>
          <w:rtl w:val="0"/>
        </w:rPr>
        <w:t xml:space="preserve">No negative remarks will be included in the </w:t>
      </w:r>
      <w:r w:rsidDel="00000000" w:rsidR="00000000" w:rsidRPr="00000000">
        <w:rPr>
          <w:b w:val="1"/>
          <w:rtl w:val="0"/>
        </w:rPr>
        <w:t xml:space="preserve">experience or release documents</w:t>
      </w:r>
      <w:r w:rsidDel="00000000" w:rsidR="00000000" w:rsidRPr="00000000">
        <w:rPr>
          <w:rtl w:val="0"/>
        </w:rPr>
        <w:t xml:space="preserve">, unless the exit is due to policy violations.</w:t>
        <w:br w:type="textWrapping"/>
      </w:r>
    </w:p>
    <w:p w:rsidR="00000000" w:rsidDel="00000000" w:rsidP="00000000" w:rsidRDefault="00000000" w:rsidRPr="00000000" w14:paraId="00000031">
      <w:pPr>
        <w:numPr>
          <w:ilvl w:val="0"/>
          <w:numId w:val="10"/>
        </w:numPr>
        <w:spacing w:after="240" w:before="0" w:beforeAutospacing="0" w:line="276" w:lineRule="auto"/>
        <w:ind w:left="720" w:hanging="360"/>
      </w:pPr>
      <w:r w:rsidDel="00000000" w:rsidR="00000000" w:rsidRPr="00000000">
        <w:rPr>
          <w:rtl w:val="0"/>
        </w:rPr>
        <w:t xml:space="preserve">If termination occurs, a </w:t>
      </w:r>
      <w:r w:rsidDel="00000000" w:rsidR="00000000" w:rsidRPr="00000000">
        <w:rPr>
          <w:b w:val="1"/>
          <w:rtl w:val="0"/>
        </w:rPr>
        <w:t xml:space="preserve">formal notice</w:t>
      </w:r>
      <w:r w:rsidDel="00000000" w:rsidR="00000000" w:rsidRPr="00000000">
        <w:rPr>
          <w:rtl w:val="0"/>
        </w:rPr>
        <w:t xml:space="preserve"> will be issued, which may reflect during </w:t>
      </w:r>
      <w:r w:rsidDel="00000000" w:rsidR="00000000" w:rsidRPr="00000000">
        <w:rPr>
          <w:b w:val="1"/>
          <w:rtl w:val="0"/>
        </w:rPr>
        <w:t xml:space="preserve">background verification (BGV)</w:t>
      </w:r>
      <w:r w:rsidDel="00000000" w:rsidR="00000000" w:rsidRPr="00000000">
        <w:rPr>
          <w:rtl w:val="0"/>
        </w:rPr>
        <w:t xml:space="preserve"> checks. Antier remains committed to ensuring fair and amicable exits.</w:t>
        <w:br w:type="textWrapping"/>
      </w:r>
    </w:p>
    <w:p w:rsidR="00000000" w:rsidDel="00000000" w:rsidP="00000000" w:rsidRDefault="00000000" w:rsidRPr="00000000" w14:paraId="00000032">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line="276" w:lineRule="auto"/>
        <w:ind w:left="23" w:firstLine="0"/>
        <w:rPr>
          <w:sz w:val="26"/>
          <w:szCs w:val="26"/>
        </w:rPr>
      </w:pPr>
      <w:bookmarkStart w:colFirst="0" w:colLast="0" w:name="_heading=h.e2g34943i50p" w:id="14"/>
      <w:bookmarkEnd w:id="14"/>
      <w:r w:rsidDel="00000000" w:rsidR="00000000" w:rsidRPr="00000000">
        <w:rPr>
          <w:sz w:val="26"/>
          <w:szCs w:val="26"/>
          <w:rtl w:val="0"/>
        </w:rPr>
        <w:t xml:space="preserve">Manager Responsibilities</w:t>
      </w:r>
    </w:p>
    <w:p w:rsidR="00000000" w:rsidDel="00000000" w:rsidP="00000000" w:rsidRDefault="00000000" w:rsidRPr="00000000" w14:paraId="00000034">
      <w:pPr>
        <w:numPr>
          <w:ilvl w:val="0"/>
          <w:numId w:val="8"/>
        </w:numPr>
        <w:spacing w:after="0" w:afterAutospacing="0" w:before="240" w:line="276" w:lineRule="auto"/>
        <w:ind w:left="720" w:hanging="360"/>
      </w:pPr>
      <w:r w:rsidDel="00000000" w:rsidR="00000000" w:rsidRPr="00000000">
        <w:rPr>
          <w:rtl w:val="0"/>
        </w:rPr>
        <w:t xml:space="preserve">Actively monitor the progress of bench employees and support their learning goals.</w:t>
        <w:br w:type="textWrapping"/>
      </w:r>
    </w:p>
    <w:p w:rsidR="00000000" w:rsidDel="00000000" w:rsidP="00000000" w:rsidRDefault="00000000" w:rsidRPr="00000000" w14:paraId="00000035">
      <w:pPr>
        <w:numPr>
          <w:ilvl w:val="0"/>
          <w:numId w:val="8"/>
        </w:numPr>
        <w:spacing w:after="0" w:afterAutospacing="0" w:before="0" w:beforeAutospacing="0" w:line="276" w:lineRule="auto"/>
        <w:ind w:left="720" w:hanging="360"/>
      </w:pPr>
      <w:r w:rsidDel="00000000" w:rsidR="00000000" w:rsidRPr="00000000">
        <w:rPr>
          <w:rtl w:val="0"/>
        </w:rPr>
        <w:t xml:space="preserve">Collaborate with HR to identify and assign suitable redeployment opportunities.</w:t>
        <w:br w:type="textWrapping"/>
      </w:r>
    </w:p>
    <w:p w:rsidR="00000000" w:rsidDel="00000000" w:rsidP="00000000" w:rsidRDefault="00000000" w:rsidRPr="00000000" w14:paraId="00000036">
      <w:pPr>
        <w:numPr>
          <w:ilvl w:val="0"/>
          <w:numId w:val="8"/>
        </w:numPr>
        <w:spacing w:after="240" w:before="0" w:beforeAutospacing="0" w:line="276" w:lineRule="auto"/>
        <w:ind w:left="720" w:hanging="360"/>
      </w:pPr>
      <w:r w:rsidDel="00000000" w:rsidR="00000000" w:rsidRPr="00000000">
        <w:rPr>
          <w:rtl w:val="0"/>
        </w:rPr>
        <w:t xml:space="preserve">Ensure that bench employees remain engaged in productive activities aligned with Antier’s mission.</w:t>
        <w:br w:type="textWrapping"/>
      </w:r>
    </w:p>
    <w:p w:rsidR="00000000" w:rsidDel="00000000" w:rsidP="00000000" w:rsidRDefault="00000000" w:rsidRPr="00000000" w14:paraId="00000037">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line="276" w:lineRule="auto"/>
        <w:ind w:left="23" w:firstLine="0"/>
        <w:rPr>
          <w:sz w:val="26"/>
          <w:szCs w:val="26"/>
        </w:rPr>
      </w:pPr>
      <w:bookmarkStart w:colFirst="0" w:colLast="0" w:name="_heading=h.ceotkwd9l3it" w:id="15"/>
      <w:bookmarkEnd w:id="15"/>
      <w:r w:rsidDel="00000000" w:rsidR="00000000" w:rsidRPr="00000000">
        <w:rPr>
          <w:sz w:val="26"/>
          <w:szCs w:val="26"/>
          <w:rtl w:val="0"/>
        </w:rPr>
        <w:t xml:space="preserve">HR Responsibilities</w:t>
      </w:r>
    </w:p>
    <w:p w:rsidR="00000000" w:rsidDel="00000000" w:rsidP="00000000" w:rsidRDefault="00000000" w:rsidRPr="00000000" w14:paraId="00000039">
      <w:pPr>
        <w:numPr>
          <w:ilvl w:val="0"/>
          <w:numId w:val="3"/>
        </w:numPr>
        <w:spacing w:after="0" w:afterAutospacing="0" w:before="240" w:line="276" w:lineRule="auto"/>
        <w:ind w:left="720" w:hanging="360"/>
      </w:pPr>
      <w:r w:rsidDel="00000000" w:rsidR="00000000" w:rsidRPr="00000000">
        <w:rPr>
          <w:rtl w:val="0"/>
        </w:rPr>
        <w:t xml:space="preserve">Identify skill gaps in the bench pool and organize targeted upskilling or reskilling programs.</w:t>
        <w:br w:type="textWrapping"/>
      </w:r>
    </w:p>
    <w:p w:rsidR="00000000" w:rsidDel="00000000" w:rsidP="00000000" w:rsidRDefault="00000000" w:rsidRPr="00000000" w14:paraId="0000003A">
      <w:pPr>
        <w:numPr>
          <w:ilvl w:val="0"/>
          <w:numId w:val="3"/>
        </w:numPr>
        <w:spacing w:after="0" w:afterAutospacing="0" w:before="0" w:beforeAutospacing="0" w:line="276" w:lineRule="auto"/>
        <w:ind w:left="720" w:hanging="360"/>
      </w:pPr>
      <w:r w:rsidDel="00000000" w:rsidR="00000000" w:rsidRPr="00000000">
        <w:rPr>
          <w:rtl w:val="0"/>
        </w:rPr>
        <w:t xml:space="preserve">Maintain real-time updates on project demands and resource availability.</w:t>
        <w:br w:type="textWrapping"/>
      </w:r>
    </w:p>
    <w:p w:rsidR="00000000" w:rsidDel="00000000" w:rsidP="00000000" w:rsidRDefault="00000000" w:rsidRPr="00000000" w14:paraId="0000003B">
      <w:pPr>
        <w:numPr>
          <w:ilvl w:val="0"/>
          <w:numId w:val="3"/>
        </w:numPr>
        <w:spacing w:after="240" w:before="0" w:beforeAutospacing="0" w:line="276" w:lineRule="auto"/>
        <w:ind w:left="720" w:hanging="360"/>
      </w:pPr>
      <w:r w:rsidDel="00000000" w:rsidR="00000000" w:rsidRPr="00000000">
        <w:rPr>
          <w:rtl w:val="0"/>
        </w:rPr>
        <w:t xml:space="preserve">Regularly review this policy to ensure alignment with Antier’s evolving needs and employee feedback.</w:t>
        <w:br w:type="textWrapping"/>
      </w:r>
    </w:p>
    <w:p w:rsidR="00000000" w:rsidDel="00000000" w:rsidP="00000000" w:rsidRDefault="00000000" w:rsidRPr="00000000" w14:paraId="0000003C">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line="276" w:lineRule="auto"/>
        <w:ind w:left="23" w:firstLine="0"/>
        <w:rPr>
          <w:sz w:val="26"/>
          <w:szCs w:val="26"/>
        </w:rPr>
      </w:pPr>
      <w:bookmarkStart w:colFirst="0" w:colLast="0" w:name="_heading=h.4khxsl7yv2y5" w:id="16"/>
      <w:bookmarkEnd w:id="16"/>
      <w:r w:rsidDel="00000000" w:rsidR="00000000" w:rsidRPr="00000000">
        <w:rPr>
          <w:sz w:val="26"/>
          <w:szCs w:val="26"/>
          <w:rtl w:val="0"/>
        </w:rPr>
        <w:t xml:space="preserve">Eligibility for Incentives During Bench Separation</w:t>
      </w:r>
    </w:p>
    <w:p w:rsidR="00000000" w:rsidDel="00000000" w:rsidP="00000000" w:rsidRDefault="00000000" w:rsidRPr="00000000" w14:paraId="0000003E">
      <w:pPr>
        <w:spacing w:after="240" w:before="240" w:line="276" w:lineRule="auto"/>
        <w:rPr/>
      </w:pPr>
      <w:r w:rsidDel="00000000" w:rsidR="00000000" w:rsidRPr="00000000">
        <w:rPr>
          <w:rtl w:val="0"/>
        </w:rPr>
        <w:t xml:space="preserve">Employees on the bench may still be eligible for the following incentives, </w:t>
      </w:r>
      <w:r w:rsidDel="00000000" w:rsidR="00000000" w:rsidRPr="00000000">
        <w:rPr>
          <w:b w:val="1"/>
          <w:rtl w:val="0"/>
        </w:rPr>
        <w:t xml:space="preserve">subject to certain conditions</w:t>
      </w:r>
      <w:r w:rsidDel="00000000" w:rsidR="00000000" w:rsidRPr="00000000">
        <w:rPr>
          <w:rtl w:val="0"/>
        </w:rPr>
        <w:t xml:space="preserve">:</w:t>
      </w:r>
    </w:p>
    <w:p w:rsidR="00000000" w:rsidDel="00000000" w:rsidP="00000000" w:rsidRDefault="00000000" w:rsidRPr="00000000" w14:paraId="0000003F">
      <w:pPr>
        <w:numPr>
          <w:ilvl w:val="0"/>
          <w:numId w:val="12"/>
        </w:numPr>
        <w:spacing w:after="0" w:afterAutospacing="0" w:before="240" w:line="276" w:lineRule="auto"/>
        <w:ind w:left="720" w:hanging="360"/>
      </w:pPr>
      <w:r w:rsidDel="00000000" w:rsidR="00000000" w:rsidRPr="00000000">
        <w:rPr>
          <w:rtl w:val="0"/>
        </w:rPr>
        <w:t xml:space="preserve">The employee must have received </w:t>
      </w:r>
      <w:r w:rsidDel="00000000" w:rsidR="00000000" w:rsidRPr="00000000">
        <w:rPr>
          <w:b w:val="1"/>
          <w:rtl w:val="0"/>
        </w:rPr>
        <w:t xml:space="preserve">positive feedback</w:t>
      </w:r>
      <w:r w:rsidDel="00000000" w:rsidR="00000000" w:rsidRPr="00000000">
        <w:rPr>
          <w:rtl w:val="0"/>
        </w:rPr>
        <w:t xml:space="preserve"> from their Department Head.</w:t>
        <w:br w:type="textWrapping"/>
      </w:r>
    </w:p>
    <w:p w:rsidR="00000000" w:rsidDel="00000000" w:rsidP="00000000" w:rsidRDefault="00000000" w:rsidRPr="00000000" w14:paraId="00000040">
      <w:pPr>
        <w:numPr>
          <w:ilvl w:val="0"/>
          <w:numId w:val="12"/>
        </w:numPr>
        <w:spacing w:after="0" w:afterAutospacing="0" w:before="0" w:beforeAutospacing="0" w:line="276" w:lineRule="auto"/>
        <w:ind w:left="720" w:hanging="360"/>
      </w:pPr>
      <w:r w:rsidDel="00000000" w:rsidR="00000000" w:rsidRPr="00000000">
        <w:rPr>
          <w:rtl w:val="0"/>
        </w:rPr>
        <w:t xml:space="preserve">The exit must be due to the </w:t>
      </w:r>
      <w:r w:rsidDel="00000000" w:rsidR="00000000" w:rsidRPr="00000000">
        <w:rPr>
          <w:b w:val="1"/>
          <w:rtl w:val="0"/>
        </w:rPr>
        <w:t xml:space="preserve">non-availability of suitable projects or roles</w:t>
      </w:r>
      <w:r w:rsidDel="00000000" w:rsidR="00000000" w:rsidRPr="00000000">
        <w:rPr>
          <w:rtl w:val="0"/>
        </w:rPr>
        <w:t xml:space="preserve">, not due to performance issues.</w:t>
        <w:br w:type="textWrapping"/>
      </w:r>
    </w:p>
    <w:p w:rsidR="00000000" w:rsidDel="00000000" w:rsidP="00000000" w:rsidRDefault="00000000" w:rsidRPr="00000000" w14:paraId="00000041">
      <w:pPr>
        <w:numPr>
          <w:ilvl w:val="0"/>
          <w:numId w:val="12"/>
        </w:numPr>
        <w:spacing w:after="240" w:before="0" w:beforeAutospacing="0" w:line="276" w:lineRule="auto"/>
        <w:ind w:left="720" w:hanging="360"/>
      </w:pPr>
      <w:r w:rsidDel="00000000" w:rsidR="00000000" w:rsidRPr="00000000">
        <w:rPr>
          <w:rtl w:val="0"/>
        </w:rPr>
        <w:t xml:space="preserve">All exit formalities must be duly completed.</w:t>
        <w:br w:type="textWrapping"/>
      </w:r>
    </w:p>
    <w:p w:rsidR="00000000" w:rsidDel="00000000" w:rsidP="00000000" w:rsidRDefault="00000000" w:rsidRPr="00000000" w14:paraId="00000042">
      <w:pPr>
        <w:spacing w:after="240" w:before="240" w:line="276" w:lineRule="auto"/>
        <w:rPr>
          <w:b w:val="1"/>
        </w:rPr>
      </w:pPr>
      <w:r w:rsidDel="00000000" w:rsidR="00000000" w:rsidRPr="00000000">
        <w:rPr>
          <w:b w:val="1"/>
          <w:rtl w:val="0"/>
        </w:rPr>
        <w:t xml:space="preserve">Eligible Payouts:</w:t>
      </w:r>
    </w:p>
    <w:p w:rsidR="00000000" w:rsidDel="00000000" w:rsidP="00000000" w:rsidRDefault="00000000" w:rsidRPr="00000000" w14:paraId="00000043">
      <w:pPr>
        <w:numPr>
          <w:ilvl w:val="0"/>
          <w:numId w:val="1"/>
        </w:numPr>
        <w:spacing w:after="0" w:afterAutospacing="0" w:before="240" w:line="276" w:lineRule="auto"/>
        <w:ind w:left="720" w:hanging="360"/>
      </w:pPr>
      <w:r w:rsidDel="00000000" w:rsidR="00000000" w:rsidRPr="00000000">
        <w:rPr>
          <w:rtl w:val="0"/>
        </w:rPr>
        <w:t xml:space="preserve">Referral Bonuses</w:t>
        <w:br w:type="textWrapping"/>
      </w:r>
    </w:p>
    <w:p w:rsidR="00000000" w:rsidDel="00000000" w:rsidP="00000000" w:rsidRDefault="00000000" w:rsidRPr="00000000" w14:paraId="00000044">
      <w:pPr>
        <w:numPr>
          <w:ilvl w:val="0"/>
          <w:numId w:val="1"/>
        </w:numPr>
        <w:spacing w:after="0" w:afterAutospacing="0" w:before="0" w:beforeAutospacing="0" w:line="276" w:lineRule="auto"/>
        <w:ind w:left="720" w:hanging="360"/>
      </w:pPr>
      <w:r w:rsidDel="00000000" w:rsidR="00000000" w:rsidRPr="00000000">
        <w:rPr>
          <w:rtl w:val="0"/>
        </w:rPr>
        <w:t xml:space="preserve">Retention Bonuses</w:t>
        <w:br w:type="textWrapping"/>
      </w:r>
    </w:p>
    <w:p w:rsidR="00000000" w:rsidDel="00000000" w:rsidP="00000000" w:rsidRDefault="00000000" w:rsidRPr="00000000" w14:paraId="00000045">
      <w:pPr>
        <w:numPr>
          <w:ilvl w:val="0"/>
          <w:numId w:val="1"/>
        </w:numPr>
        <w:spacing w:after="0" w:afterAutospacing="0" w:before="0" w:beforeAutospacing="0" w:line="276" w:lineRule="auto"/>
        <w:ind w:left="720" w:hanging="360"/>
      </w:pPr>
      <w:r w:rsidDel="00000000" w:rsidR="00000000" w:rsidRPr="00000000">
        <w:rPr>
          <w:rtl w:val="0"/>
        </w:rPr>
        <w:t xml:space="preserve">Variable Pay</w:t>
        <w:br w:type="textWrapping"/>
      </w:r>
    </w:p>
    <w:p w:rsidR="00000000" w:rsidDel="00000000" w:rsidP="00000000" w:rsidRDefault="00000000" w:rsidRPr="00000000" w14:paraId="00000046">
      <w:pPr>
        <w:numPr>
          <w:ilvl w:val="0"/>
          <w:numId w:val="1"/>
        </w:numPr>
        <w:spacing w:after="240" w:before="0" w:beforeAutospacing="0" w:line="276" w:lineRule="auto"/>
        <w:ind w:left="720" w:hanging="360"/>
      </w:pPr>
      <w:r w:rsidDel="00000000" w:rsidR="00000000" w:rsidRPr="00000000">
        <w:rPr>
          <w:rtl w:val="0"/>
        </w:rPr>
        <w:t xml:space="preserve">Performance Incentives</w:t>
        <w:br w:type="textWrapping"/>
      </w:r>
    </w:p>
    <w:p w:rsidR="00000000" w:rsidDel="00000000" w:rsidP="00000000" w:rsidRDefault="00000000" w:rsidRPr="00000000" w14:paraId="00000047">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line="276" w:lineRule="auto"/>
        <w:ind w:left="23" w:firstLine="0"/>
        <w:rPr>
          <w:sz w:val="26"/>
          <w:szCs w:val="26"/>
        </w:rPr>
      </w:pPr>
      <w:bookmarkStart w:colFirst="0" w:colLast="0" w:name="_heading=h.2uy1mvpjfskf" w:id="17"/>
      <w:bookmarkEnd w:id="17"/>
      <w:r w:rsidDel="00000000" w:rsidR="00000000" w:rsidRPr="00000000">
        <w:rPr>
          <w:sz w:val="26"/>
          <w:szCs w:val="26"/>
          <w:rtl w:val="0"/>
        </w:rPr>
        <w:t xml:space="preserve">Review and Amendments</w:t>
      </w:r>
    </w:p>
    <w:p w:rsidR="00000000" w:rsidDel="00000000" w:rsidP="00000000" w:rsidRDefault="00000000" w:rsidRPr="00000000" w14:paraId="00000049">
      <w:pPr>
        <w:spacing w:after="240" w:before="240" w:line="276" w:lineRule="auto"/>
        <w:rPr/>
      </w:pPr>
      <w:r w:rsidDel="00000000" w:rsidR="00000000" w:rsidRPr="00000000">
        <w:rPr>
          <w:rtl w:val="0"/>
        </w:rPr>
        <w:t xml:space="preserve">This policy will be reviewed annually, or as needed, to stay aligned with Antier Solutions’ strategic goals and industry best practices. Any changes will be communicated via email and updated on the HRMS portal.</w:t>
      </w:r>
    </w:p>
    <w:p w:rsidR="00000000" w:rsidDel="00000000" w:rsidP="00000000" w:rsidRDefault="00000000" w:rsidRPr="00000000" w14:paraId="0000004A">
      <w:pPr>
        <w:spacing w:before="299" w:line="276" w:lineRule="auto"/>
        <w:ind w:left="23"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line="276" w:lineRule="auto"/>
        <w:ind w:left="23" w:firstLine="0"/>
        <w:rPr>
          <w:sz w:val="26"/>
          <w:szCs w:val="26"/>
        </w:rPr>
      </w:pPr>
      <w:bookmarkStart w:colFirst="0" w:colLast="0" w:name="_heading=h.b1jc0abhx3dp" w:id="18"/>
      <w:bookmarkEnd w:id="18"/>
      <w:r w:rsidDel="00000000" w:rsidR="00000000" w:rsidRPr="00000000">
        <w:rPr>
          <w:sz w:val="26"/>
          <w:szCs w:val="26"/>
          <w:rtl w:val="0"/>
        </w:rPr>
        <w:t xml:space="preserve">Contact</w:t>
      </w:r>
    </w:p>
    <w:p w:rsidR="00000000" w:rsidDel="00000000" w:rsidP="00000000" w:rsidRDefault="00000000" w:rsidRPr="00000000" w14:paraId="0000004C">
      <w:pPr>
        <w:spacing w:after="240" w:before="240" w:line="276" w:lineRule="auto"/>
        <w:rPr>
          <w:b w:val="1"/>
        </w:rPr>
      </w:pPr>
      <w:r w:rsidDel="00000000" w:rsidR="00000000" w:rsidRPr="00000000">
        <w:rPr>
          <w:rtl w:val="0"/>
        </w:rPr>
        <w:t xml:space="preserve">For questions or clarifications, please contact the HR team at:</w:t>
        <w:br w:type="textWrapping"/>
        <w:t xml:space="preserve"> 📧 </w:t>
      </w:r>
      <w:r w:rsidDel="00000000" w:rsidR="00000000" w:rsidRPr="00000000">
        <w:rPr>
          <w:b w:val="1"/>
          <w:rtl w:val="0"/>
        </w:rPr>
        <w:t xml:space="preserve">hroperations@antiersolutions.com</w:t>
      </w:r>
    </w:p>
    <w:p w:rsidR="00000000" w:rsidDel="00000000" w:rsidP="00000000" w:rsidRDefault="00000000" w:rsidRPr="00000000" w14:paraId="0000004D">
      <w:pPr>
        <w:spacing w:after="240" w:before="240" w:line="276" w:lineRule="auto"/>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 w:line="276" w:lineRule="auto"/>
        <w:ind w:left="23" w:right="0" w:firstLine="0"/>
        <w:jc w:val="left"/>
        <w:rPr>
          <w:rFonts w:ascii="Times New Roman" w:cs="Times New Roman" w:eastAsia="Times New Roman" w:hAnsi="Times New Roman"/>
          <w:sz w:val="20"/>
          <w:szCs w:val="20"/>
        </w:rPr>
      </w:pPr>
      <w:r w:rsidDel="00000000" w:rsidR="00000000" w:rsidRPr="00000000">
        <w:rPr>
          <w:rtl w:val="0"/>
        </w:rPr>
      </w:r>
    </w:p>
    <w:sectPr>
      <w:pgSz w:h="16840" w:w="11920" w:orient="portrait"/>
      <w:pgMar w:bottom="280" w:top="1740" w:left="1417" w:right="1417"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23"/>
    </w:pPr>
    <w:rPr>
      <w:rFonts w:ascii="Arial" w:cs="Arial" w:eastAsia="Arial" w:hAnsi="Arial"/>
      <w:b w:val="1"/>
      <w:sz w:val="34"/>
      <w:szCs w:val="34"/>
    </w:rPr>
  </w:style>
  <w:style w:type="paragraph" w:styleId="Heading2">
    <w:name w:val="heading 2"/>
    <w:basedOn w:val="Normal"/>
    <w:next w:val="Normal"/>
    <w:pPr>
      <w:ind w:left="310" w:hanging="287"/>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ind w:left="743" w:hanging="360"/>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23"/>
      <w:outlineLvl w:val="1"/>
    </w:pPr>
    <w:rPr>
      <w:rFonts w:ascii="Arial" w:cs="Arial" w:eastAsia="Arial" w:hAnsi="Arial"/>
      <w:b w:val="1"/>
      <w:bCs w:val="1"/>
      <w:sz w:val="34"/>
      <w:szCs w:val="34"/>
      <w:lang w:bidi="ar-SA" w:eastAsia="en-US" w:val="en-US"/>
    </w:rPr>
  </w:style>
  <w:style w:type="paragraph" w:styleId="Heading2">
    <w:name w:val="Heading 2"/>
    <w:basedOn w:val="Normal"/>
    <w:uiPriority w:val="1"/>
    <w:qFormat w:val="1"/>
    <w:pPr>
      <w:ind w:left="310" w:hanging="287"/>
      <w:outlineLvl w:val="2"/>
    </w:pPr>
    <w:rPr>
      <w:rFonts w:ascii="Arial" w:cs="Arial" w:eastAsia="Arial" w:hAnsi="Arial"/>
      <w:b w:val="1"/>
      <w:bCs w:val="1"/>
      <w:sz w:val="26"/>
      <w:szCs w:val="26"/>
      <w:lang w:bidi="ar-SA" w:eastAsia="en-US" w:val="en-US"/>
    </w:rPr>
  </w:style>
  <w:style w:type="paragraph" w:styleId="ListParagraph">
    <w:name w:val="List Paragraph"/>
    <w:basedOn w:val="Normal"/>
    <w:uiPriority w:val="1"/>
    <w:qFormat w:val="1"/>
    <w:pPr>
      <w:ind w:left="743" w:hanging="360"/>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E5rzW4jfpCpU1KpWWo2HculueQ==">CgMxLjAyDmgudmJwZ2swaGNsd3U4Mg5oLm81NjNxbGYzbmhmZDIOaC55eWRxbW12a29wNXcyDmgubTdtMHVwanN6Mjh3Mg5oLjVmcGgwaDhqM21hYjIOaC5nY3JvNWkybDNtOHQyDmgub2Z6dnYwY2R6cWlwMg5oLnpmMjczemw0ZXE3eTIOaC4zcW5mb2dhMTRxcTkyDmgudm8xeGd2ZHV6cTh2Mg5oLnNjazg4MDY0azczajIOaC43ZTd2NThqbmUzMnoyDmgubzh4bngybXBneWJiMg5oLmd6b2x6Z244dTl6aDIOaC5lMmczNDk0M2k1MHAyDmguY2VvdGt3ZDlsM2l0Mg5oLjRraHhzbDd5djJ5NTIOaC4ydXkxbXZwamZza2YyDmguYjFqYzBhYmh4M2RwOAByITFWOUhCMjFVRmlXYWhHVEtROUJndDdGZGg5Y0pqWk4w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2025-06-18T11:46:44Z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Producer">
    <vt:lpwstr>Skia/PDF m138 Google Docs Renderer</vt:lpwstr>
  </property>
  <property fmtid="{D5CDD505-2E9C-101B-9397-08002B2CF9AE}" pid="4" name="LastSaved">
    <vt:filetime>2025-06-18T00:00:00Z</vt:filetime>
  </property>
</Properties>
</file>