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0</wp:posOffset>
            </wp:positionV>
            <wp:extent cx="1513332" cy="466344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466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480" w:lineRule="auto"/>
        <w:ind w:left="0" w:right="465" w:firstLine="0"/>
        <w:jc w:val="center"/>
        <w:rPr>
          <w:sz w:val="32"/>
          <w:szCs w:val="32"/>
          <w:u w:val="single"/>
        </w:rPr>
      </w:pPr>
      <w:bookmarkStart w:colFirst="0" w:colLast="0" w:name="_heading=h.6wjkb8muz6t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Leave Policy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7gggkqa3oiix" w:id="1"/>
      <w:bookmarkEnd w:id="1"/>
      <w:r w:rsidDel="00000000" w:rsidR="00000000" w:rsidRPr="00000000">
        <w:rPr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organization acknowledges that time off from work is essential for employees to rest, recover, and manage personal matters. This </w:t>
      </w:r>
      <w:r w:rsidDel="00000000" w:rsidR="00000000" w:rsidRPr="00000000">
        <w:rPr>
          <w:b w:val="1"/>
          <w:sz w:val="21"/>
          <w:szCs w:val="21"/>
          <w:rtl w:val="0"/>
        </w:rPr>
        <w:t xml:space="preserve">Leave Policy</w:t>
      </w:r>
      <w:r w:rsidDel="00000000" w:rsidR="00000000" w:rsidRPr="00000000">
        <w:rPr>
          <w:sz w:val="21"/>
          <w:szCs w:val="21"/>
          <w:rtl w:val="0"/>
        </w:rPr>
        <w:t xml:space="preserve"> outlines the structure, eligibility, procedures, and approval guidelines related to employee leave, ensuring fair application and effective workforce planning.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policy applies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all employees</w:t>
      </w:r>
      <w:r w:rsidDel="00000000" w:rsidR="00000000" w:rsidRPr="00000000">
        <w:rPr>
          <w:sz w:val="21"/>
          <w:szCs w:val="21"/>
          <w:rtl w:val="0"/>
        </w:rPr>
        <w:t xml:space="preserve"> of the organization from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date of their joining</w:t>
      </w:r>
      <w:r w:rsidDel="00000000" w:rsidR="00000000" w:rsidRPr="00000000">
        <w:rPr>
          <w:sz w:val="21"/>
          <w:szCs w:val="21"/>
          <w:rtl w:val="0"/>
        </w:rPr>
        <w:t xml:space="preserve"> and is in line with applicable federal and local labor laws.</w:t>
      </w:r>
    </w:p>
    <w:p w:rsidR="00000000" w:rsidDel="00000000" w:rsidP="00000000" w:rsidRDefault="00000000" w:rsidRPr="00000000" w14:paraId="00000008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83ht4mmvccmk" w:id="2"/>
      <w:bookmarkEnd w:id="2"/>
      <w:r w:rsidDel="00000000" w:rsidR="00000000" w:rsidRPr="00000000">
        <w:rPr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Define types of leaves and annual entitlements.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systematic process</w:t>
      </w:r>
      <w:r w:rsidDel="00000000" w:rsidR="00000000" w:rsidRPr="00000000">
        <w:rPr>
          <w:sz w:val="21"/>
          <w:szCs w:val="21"/>
          <w:rtl w:val="0"/>
        </w:rPr>
        <w:t xml:space="preserve"> for planning, applying, and availing leave.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Maintain productivity and transparency through </w:t>
      </w:r>
      <w:r w:rsidDel="00000000" w:rsidR="00000000" w:rsidRPr="00000000">
        <w:rPr>
          <w:b w:val="1"/>
          <w:sz w:val="21"/>
          <w:szCs w:val="21"/>
          <w:rtl w:val="0"/>
        </w:rPr>
        <w:t xml:space="preserve">centralized tracking</w:t>
      </w:r>
      <w:r w:rsidDel="00000000" w:rsidR="00000000" w:rsidRPr="00000000">
        <w:rPr>
          <w:sz w:val="21"/>
          <w:szCs w:val="21"/>
          <w:rtl w:val="0"/>
        </w:rPr>
        <w:t xml:space="preserve"> via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HRIS system</w:t>
      </w:r>
      <w:r w:rsidDel="00000000" w:rsidR="00000000" w:rsidRPr="00000000">
        <w:rPr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elkervsadpvf" w:id="3"/>
      <w:bookmarkEnd w:id="3"/>
      <w:r w:rsidDel="00000000" w:rsidR="00000000" w:rsidRPr="00000000">
        <w:rPr>
          <w:sz w:val="26"/>
          <w:szCs w:val="26"/>
          <w:rtl w:val="0"/>
        </w:rPr>
        <w:t xml:space="preserve">3. Leave Types and Annual Entitlements (For Existing Employees)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full-time employees are entitled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18 days of paid leave annually</w:t>
      </w:r>
      <w:r w:rsidDel="00000000" w:rsidR="00000000" w:rsidRPr="00000000">
        <w:rPr>
          <w:sz w:val="21"/>
          <w:szCs w:val="21"/>
          <w:rtl w:val="0"/>
        </w:rPr>
        <w:t xml:space="preserve">, divided into the following categories:</w:t>
        <w:br w:type="textWrapping"/>
      </w:r>
    </w:p>
    <w:sdt>
      <w:sdtPr>
        <w:lock w:val="contentLocked"/>
        <w:id w:val="1414797375"/>
        <w:tag w:val="goog_rdk_0"/>
      </w:sdtPr>
      <w:sdtContent>
        <w:tbl>
          <w:tblPr>
            <w:tblStyle w:val="Table1"/>
            <w:tblW w:w="71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45"/>
            <w:gridCol w:w="3495"/>
            <w:tblGridChange w:id="0">
              <w:tblGrid>
                <w:gridCol w:w="3645"/>
                <w:gridCol w:w="34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Leave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Days Per Year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Casual Leave (CL)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8 days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Emergency Leave (EL)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 days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Medical Leave (ML)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 days</w:t>
                </w:r>
              </w:p>
            </w:tc>
          </w:tr>
          <w:tr>
            <w:trPr>
              <w:cantSplit w:val="0"/>
              <w:trHeight w:val="406.4794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Compensatory Off         (Comp Off)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As earned and approved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Compensatory Off</w:t>
      </w:r>
      <w:r w:rsidDel="00000000" w:rsidR="00000000" w:rsidRPr="00000000">
        <w:rPr>
          <w:sz w:val="21"/>
          <w:szCs w:val="21"/>
          <w:rtl w:val="0"/>
        </w:rPr>
        <w:t xml:space="preserve">: Can be availed only after prior approval for extra work done beyond normal working hours or on holidays. It must be used within </w:t>
      </w:r>
      <w:r w:rsidDel="00000000" w:rsidR="00000000" w:rsidRPr="00000000">
        <w:rPr>
          <w:b w:val="1"/>
          <w:sz w:val="21"/>
          <w:szCs w:val="21"/>
          <w:rtl w:val="0"/>
        </w:rPr>
        <w:t xml:space="preserve">2 months</w:t>
      </w:r>
      <w:r w:rsidDel="00000000" w:rsidR="00000000" w:rsidRPr="00000000">
        <w:rPr>
          <w:sz w:val="21"/>
          <w:szCs w:val="21"/>
          <w:rtl w:val="0"/>
        </w:rPr>
        <w:t xml:space="preserve"> from the date it is credited, failing which it will </w:t>
      </w:r>
      <w:r w:rsidDel="00000000" w:rsidR="00000000" w:rsidRPr="00000000">
        <w:rPr>
          <w:b w:val="1"/>
          <w:sz w:val="21"/>
          <w:szCs w:val="21"/>
          <w:rtl w:val="0"/>
        </w:rPr>
        <w:t xml:space="preserve">lapse</w:t>
      </w:r>
      <w:r w:rsidDel="00000000" w:rsidR="00000000" w:rsidRPr="00000000">
        <w:rPr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r1vz1p64x5id" w:id="4"/>
      <w:bookmarkEnd w:id="4"/>
      <w:r w:rsidDel="00000000" w:rsidR="00000000" w:rsidRPr="00000000">
        <w:rPr>
          <w:sz w:val="26"/>
          <w:szCs w:val="26"/>
          <w:rtl w:val="0"/>
        </w:rPr>
        <w:t xml:space="preserve">4. Leave Entitlement for New Joiners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Leave entitlements for new employees will be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prorated based on the quarter of joining</w:t>
      </w:r>
      <w:r w:rsidDel="00000000" w:rsidR="00000000" w:rsidRPr="00000000">
        <w:rPr>
          <w:sz w:val="21"/>
          <w:szCs w:val="21"/>
          <w:rtl w:val="0"/>
        </w:rPr>
        <w:t xml:space="preserve">:</w:t>
        <w:br w:type="textWrapping"/>
      </w:r>
    </w:p>
    <w:sdt>
      <w:sdtPr>
        <w:lock w:val="contentLocked"/>
        <w:id w:val="-374918311"/>
        <w:tag w:val="goog_rdk_1"/>
      </w:sdtPr>
      <w:sdtContent>
        <w:tbl>
          <w:tblPr>
            <w:tblStyle w:val="Table2"/>
            <w:tblW w:w="89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00"/>
            <w:gridCol w:w="1470"/>
            <w:gridCol w:w="1875"/>
            <w:gridCol w:w="1695"/>
            <w:gridCol w:w="1785"/>
            <w:tblGridChange w:id="0">
              <w:tblGrid>
                <w:gridCol w:w="2100"/>
                <w:gridCol w:w="1470"/>
                <w:gridCol w:w="1875"/>
                <w:gridCol w:w="1695"/>
                <w:gridCol w:w="17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Quarter of Joining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Casual Leave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Emergency Leave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Medical Leave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right="465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Total Leave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ind w:right="4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Jan 1 – Mar 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ind w:right="4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Apr 1 – Jun 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ind w:right="4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Jul 1 – Sep 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ind w:right="4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Oct 1 – Dec 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6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ind w:right="4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ujcxj7pv4ius" w:id="5"/>
      <w:bookmarkEnd w:id="5"/>
      <w:r w:rsidDel="00000000" w:rsidR="00000000" w:rsidRPr="00000000">
        <w:rPr>
          <w:sz w:val="26"/>
          <w:szCs w:val="26"/>
          <w:rtl w:val="0"/>
        </w:rPr>
        <w:t xml:space="preserve">5. Leave Carry Forward and Expiry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Casual Leave (CL)</w:t>
      </w:r>
      <w:r w:rsidDel="00000000" w:rsidR="00000000" w:rsidRPr="00000000">
        <w:rPr>
          <w:sz w:val="21"/>
          <w:szCs w:val="21"/>
          <w:rtl w:val="0"/>
        </w:rPr>
        <w:t xml:space="preserve"> balance as of </w:t>
      </w:r>
      <w:r w:rsidDel="00000000" w:rsidR="00000000" w:rsidRPr="00000000">
        <w:rPr>
          <w:b w:val="1"/>
          <w:sz w:val="21"/>
          <w:szCs w:val="21"/>
          <w:rtl w:val="0"/>
        </w:rPr>
        <w:t xml:space="preserve">December 31st</w:t>
      </w:r>
      <w:r w:rsidDel="00000000" w:rsidR="00000000" w:rsidRPr="00000000">
        <w:rPr>
          <w:sz w:val="21"/>
          <w:szCs w:val="21"/>
          <w:rtl w:val="0"/>
        </w:rPr>
        <w:t xml:space="preserve"> of each calendar year will be </w:t>
      </w:r>
      <w:r w:rsidDel="00000000" w:rsidR="00000000" w:rsidRPr="00000000">
        <w:rPr>
          <w:b w:val="1"/>
          <w:sz w:val="21"/>
          <w:szCs w:val="21"/>
          <w:rtl w:val="0"/>
        </w:rPr>
        <w:t xml:space="preserve">halved and carried forward</w:t>
      </w:r>
      <w:r w:rsidDel="00000000" w:rsidR="00000000" w:rsidRPr="00000000">
        <w:rPr>
          <w:sz w:val="21"/>
          <w:szCs w:val="21"/>
          <w:rtl w:val="0"/>
        </w:rPr>
        <w:t xml:space="preserve"> to the next year.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Other types of leaves, if unused, </w:t>
      </w:r>
      <w:r w:rsidDel="00000000" w:rsidR="00000000" w:rsidRPr="00000000">
        <w:rPr>
          <w:b w:val="1"/>
          <w:sz w:val="21"/>
          <w:szCs w:val="21"/>
          <w:rtl w:val="0"/>
        </w:rPr>
        <w:t xml:space="preserve">do not carry forward</w:t>
      </w:r>
      <w:r w:rsidDel="00000000" w:rsidR="00000000" w:rsidRPr="00000000">
        <w:rPr>
          <w:sz w:val="21"/>
          <w:szCs w:val="21"/>
          <w:rtl w:val="0"/>
        </w:rPr>
        <w:t xml:space="preserve"> unless specified otherwise.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 is no encashment of unused leave unless stated in the employee's employment contract or a specific policy.</w:t>
        <w:br w:type="textWrapping"/>
      </w:r>
    </w:p>
    <w:p w:rsidR="00000000" w:rsidDel="00000000" w:rsidP="00000000" w:rsidRDefault="00000000" w:rsidRPr="00000000" w14:paraId="0000003D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q12u7uqo6gik" w:id="6"/>
      <w:bookmarkEnd w:id="6"/>
      <w:r w:rsidDel="00000000" w:rsidR="00000000" w:rsidRPr="00000000">
        <w:rPr>
          <w:sz w:val="26"/>
          <w:szCs w:val="26"/>
          <w:rtl w:val="0"/>
        </w:rPr>
        <w:t xml:space="preserve">6. Leave Application Process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ensure proper tracking and approval: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All leave applications must be submitted via the official HRIS system.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Emails, phone calls, WhatsApp messages, or verbal intimation will not be accepted</w:t>
      </w:r>
      <w:r w:rsidDel="00000000" w:rsidR="00000000" w:rsidRPr="00000000">
        <w:rPr>
          <w:sz w:val="21"/>
          <w:szCs w:val="21"/>
          <w:rtl w:val="0"/>
        </w:rPr>
        <w:t xml:space="preserve"> as official leave requests.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Employees must submit their leave applications in advance wherever possible, except in emergencies.</w:t>
        <w:br w:type="textWrapping"/>
      </w:r>
    </w:p>
    <w:p w:rsidR="00000000" w:rsidDel="00000000" w:rsidP="00000000" w:rsidRDefault="00000000" w:rsidRPr="00000000" w14:paraId="00000043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u8vi9uiusjp" w:id="7"/>
      <w:bookmarkEnd w:id="7"/>
      <w:r w:rsidDel="00000000" w:rsidR="00000000" w:rsidRPr="00000000">
        <w:rPr>
          <w:sz w:val="26"/>
          <w:szCs w:val="26"/>
          <w:rtl w:val="0"/>
        </w:rPr>
        <w:t xml:space="preserve">7. Disciplinary Action for Non-Compliance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Failure to apply for leave through the HRIS system or availing leave without approval may result in: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Leave being marked as unpaid</w:t>
      </w:r>
      <w:r w:rsidDel="00000000" w:rsidR="00000000" w:rsidRPr="00000000">
        <w:rPr>
          <w:sz w:val="21"/>
          <w:szCs w:val="21"/>
          <w:rtl w:val="0"/>
        </w:rPr>
        <w:t xml:space="preserve"> (Loss of Pay – LOP).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Disciplinary action</w:t>
      </w:r>
      <w:r w:rsidDel="00000000" w:rsidR="00000000" w:rsidRPr="00000000">
        <w:rPr>
          <w:sz w:val="21"/>
          <w:szCs w:val="21"/>
          <w:rtl w:val="0"/>
        </w:rPr>
        <w:t xml:space="preserve">, which may include a formal warning or impact on performance evaluation.</w:t>
        <w:br w:type="textWrapping"/>
      </w:r>
    </w:p>
    <w:p w:rsidR="00000000" w:rsidDel="00000000" w:rsidP="00000000" w:rsidRDefault="00000000" w:rsidRPr="00000000" w14:paraId="00000048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1wny9pyu4qb" w:id="8"/>
      <w:bookmarkEnd w:id="8"/>
      <w:r w:rsidDel="00000000" w:rsidR="00000000" w:rsidRPr="00000000">
        <w:rPr>
          <w:sz w:val="26"/>
          <w:szCs w:val="26"/>
          <w:rtl w:val="0"/>
        </w:rPr>
        <w:t xml:space="preserve">8. Manager and Leader Responsibilities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</w:t>
      </w:r>
      <w:r w:rsidDel="00000000" w:rsidR="00000000" w:rsidRPr="00000000">
        <w:rPr>
          <w:b w:val="1"/>
          <w:sz w:val="21"/>
          <w:szCs w:val="21"/>
          <w:rtl w:val="0"/>
        </w:rPr>
        <w:t xml:space="preserve">Department Heads and Team Leaders</w:t>
      </w:r>
      <w:r w:rsidDel="00000000" w:rsidR="00000000" w:rsidRPr="00000000">
        <w:rPr>
          <w:sz w:val="21"/>
          <w:szCs w:val="21"/>
          <w:rtl w:val="0"/>
        </w:rPr>
        <w:t xml:space="preserve"> are expected to: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Review, approve, or reject</w:t>
      </w:r>
      <w:r w:rsidDel="00000000" w:rsidR="00000000" w:rsidRPr="00000000">
        <w:rPr>
          <w:sz w:val="21"/>
          <w:szCs w:val="21"/>
          <w:rtl w:val="0"/>
        </w:rPr>
        <w:t xml:space="preserve"> leave requests in the HRIS system </w:t>
      </w:r>
      <w:r w:rsidDel="00000000" w:rsidR="00000000" w:rsidRPr="00000000">
        <w:rPr>
          <w:b w:val="1"/>
          <w:sz w:val="21"/>
          <w:szCs w:val="21"/>
          <w:rtl w:val="0"/>
        </w:rPr>
        <w:t xml:space="preserve">in a timely manner</w:t>
      </w:r>
      <w:r w:rsidDel="00000000" w:rsidR="00000000" w:rsidRPr="00000000">
        <w:rPr>
          <w:sz w:val="21"/>
          <w:szCs w:val="2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Ensure that adequate manpower is maintained during approved leaves to avoid disruption of work.</w:t>
        <w:br w:type="textWrapping"/>
      </w:r>
    </w:p>
    <w:p w:rsidR="00000000" w:rsidDel="00000000" w:rsidP="00000000" w:rsidRDefault="00000000" w:rsidRPr="00000000" w14:paraId="0000004D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jy3x3h4qf0xu" w:id="9"/>
      <w:bookmarkEnd w:id="9"/>
      <w:r w:rsidDel="00000000" w:rsidR="00000000" w:rsidRPr="00000000">
        <w:rPr>
          <w:sz w:val="26"/>
          <w:szCs w:val="26"/>
          <w:rtl w:val="0"/>
        </w:rPr>
        <w:t xml:space="preserve">9. General Guidelines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Repeated unplanned absences without approval will be taken seriously and reflected in the employee’s disciplinary and performance record.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Medical leave may be supported by a valid </w:t>
      </w:r>
      <w:r w:rsidDel="00000000" w:rsidR="00000000" w:rsidRPr="00000000">
        <w:rPr>
          <w:b w:val="1"/>
          <w:sz w:val="21"/>
          <w:szCs w:val="21"/>
          <w:rtl w:val="0"/>
        </w:rPr>
        <w:t xml:space="preserve">medical certificate</w:t>
      </w:r>
      <w:r w:rsidDel="00000000" w:rsidR="00000000" w:rsidRPr="00000000">
        <w:rPr>
          <w:sz w:val="21"/>
          <w:szCs w:val="21"/>
          <w:rtl w:val="0"/>
        </w:rPr>
        <w:t xml:space="preserve">, especially if the duration exceeds 2 consecutive days.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Leaves must be utilized </w:t>
      </w:r>
      <w:r w:rsidDel="00000000" w:rsidR="00000000" w:rsidRPr="00000000">
        <w:rPr>
          <w:b w:val="1"/>
          <w:sz w:val="21"/>
          <w:szCs w:val="21"/>
          <w:rtl w:val="0"/>
        </w:rPr>
        <w:t xml:space="preserve">responsibly</w:t>
      </w:r>
      <w:r w:rsidDel="00000000" w:rsidR="00000000" w:rsidRPr="00000000">
        <w:rPr>
          <w:sz w:val="21"/>
          <w:szCs w:val="21"/>
          <w:rtl w:val="0"/>
        </w:rPr>
        <w:t xml:space="preserve"> to maintain a balance between operational efficiency and employee well-being.</w:t>
        <w:br w:type="textWrapping"/>
      </w:r>
    </w:p>
    <w:p w:rsidR="00000000" w:rsidDel="00000000" w:rsidP="00000000" w:rsidRDefault="00000000" w:rsidRPr="00000000" w14:paraId="00000052">
      <w:pPr>
        <w:ind w:right="465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ind w:right="465"/>
        <w:rPr>
          <w:sz w:val="26"/>
          <w:szCs w:val="26"/>
        </w:rPr>
      </w:pPr>
      <w:bookmarkStart w:colFirst="0" w:colLast="0" w:name="_heading=h.qcmfwwsw1cwl" w:id="10"/>
      <w:bookmarkEnd w:id="10"/>
      <w:r w:rsidDel="00000000" w:rsidR="00000000" w:rsidRPr="00000000">
        <w:rPr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Leave Policy reflects the company’s commitment to supporting employee well-being while maintaining professional discipline and operational efficiency. All employees are expected to adhere strictly to this policy, and all managers are responsible for its consistent implementation.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10" w:orient="portrait"/>
      <w:pgMar w:bottom="1800" w:top="1100" w:left="1700" w:right="1275" w:header="0" w:footer="16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1308100</wp:posOffset>
              </wp:positionH>
              <wp:positionV relativeFrom="paragraph">
                <wp:posOffset>9525000</wp:posOffset>
              </wp:positionV>
              <wp:extent cx="2983230" cy="591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59148" y="3489170"/>
                        <a:ext cx="297370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343.00000190734863"/>
                            <w:ind w:left="971.9999694824219" w:right="0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Regd.Office:E-221,PhaseVIII-B,Indl.Area,Mohali,Punjab-160059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u w:val="single"/>
                              <w:vertAlign w:val="baseline"/>
                            </w:rPr>
                            <w:t xml:space="preserve">www.antiersolutions.com;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27.0000123977661"/>
                            <w:ind w:left="870.9999847412109" w:right="0" w:firstLine="87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1308100</wp:posOffset>
              </wp:positionH>
              <wp:positionV relativeFrom="paragraph">
                <wp:posOffset>9525000</wp:posOffset>
              </wp:positionV>
              <wp:extent cx="2983230" cy="59118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83230" cy="591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913" w:hanging="231.00000000000009"/>
    </w:pPr>
    <w:rPr>
      <w:rFonts w:ascii="Arial" w:cs="Arial" w:eastAsia="Arial" w:hAnsi="Arial"/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2" w:lineRule="auto"/>
      <w:ind w:right="422"/>
      <w:jc w:val="center"/>
    </w:pPr>
    <w:rPr>
      <w:rFonts w:ascii="Arial" w:cs="Arial" w:eastAsia="Arial" w:hAnsi="Arial"/>
      <w:b w:val="1"/>
      <w:sz w:val="28"/>
      <w:szCs w:val="2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913" w:hanging="231"/>
      <w:outlineLvl w:val="1"/>
    </w:pPr>
    <w:rPr>
      <w:rFonts w:ascii="Arial" w:cs="Arial" w:eastAsia="Arial" w:hAnsi="Arial"/>
      <w:b w:val="1"/>
      <w:bCs w:val="1"/>
      <w:sz w:val="21"/>
      <w:szCs w:val="21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322"/>
      <w:ind w:right="422"/>
      <w:jc w:val="center"/>
    </w:pPr>
    <w:rPr>
      <w:rFonts w:ascii="Arial" w:cs="Arial" w:eastAsia="Arial" w:hAnsi="Arial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51" w:hanging="243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ek199gIIY2Cxu38FiSnCvKC9A==">CgMxLjAaHwoBMBIaChgICVIUChJ0YWJsZS40cXU2azJnazQ3NHoaHwoBMRIaChgICVIUChJ0YWJsZS5jcTFzNmtrM2Z4amwyDmguNndqa2I4bXV6NnRzMg5oLjdnZ2drcWEzb2lpeDIOaC44M2h0NG1tdmNjbWsyDmguZWxrZXJ2c2FkcHZmMg5oLnIxdnoxcDY0eDVpZDIOaC51amN4ajdwdjRpdXMyDmgucTEydTd1cW82Z2lrMg1oLnU4dmk5dWl1c2pwMg1oLjF3bnk5cHl1NHFiMg5oLmp5M3gzaDRxZjB4dTIOaC5xY21md3dzdzFjd2w4AHIhMWxGQWR4cHZheFR6LWF5UW5mWGRackV6Zi1TMTduMk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2025-06-18T11:50:26Z</dcterms:created>
  <dc:creator>Bhawna Narang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2025-06-18T00:00:00Z</vt:filetime>
  </property>
  <property fmtid="{D5CDD505-2E9C-101B-9397-08002B2CF9AE}" pid="5" name="SourceModified">
    <vt:lpwstr>D:20250513124727+05'30'</vt:lpwstr>
  </property>
</Properties>
</file>