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ind w:firstLine="14"/>
        <w:jc w:val="center"/>
        <w:rPr>
          <w:sz w:val="32"/>
          <w:szCs w:val="32"/>
          <w:u w:val="single"/>
        </w:rPr>
      </w:pPr>
      <w:bookmarkStart w:colFirst="0" w:colLast="0" w:name="_heading=h.dwgz06jao8n2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Performance Management &amp; Appraisal Policy</w:t>
      </w:r>
    </w:p>
    <w:p w:rsidR="00000000" w:rsidDel="00000000" w:rsidP="00000000" w:rsidRDefault="00000000" w:rsidRPr="00000000" w14:paraId="00000004">
      <w:pPr>
        <w:ind w:left="1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policy outlines the organization’s approach to managing and appraising employee performance. Our goal is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recognize individual contributions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enhance capabilities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align performance with organizational goals</w:t>
      </w:r>
      <w:r w:rsidDel="00000000" w:rsidR="00000000" w:rsidRPr="00000000">
        <w:rPr>
          <w:sz w:val="24"/>
          <w:szCs w:val="24"/>
          <w:rtl w:val="0"/>
        </w:rPr>
        <w:t xml:space="preserve">. Performance management is not a one-time event, but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continuous process of planning, monitoring, reviewing, and rewarding</w:t>
      </w:r>
      <w:r w:rsidDel="00000000" w:rsidR="00000000" w:rsidRPr="00000000">
        <w:rPr>
          <w:sz w:val="24"/>
          <w:szCs w:val="24"/>
          <w:rtl w:val="0"/>
        </w:rPr>
        <w:t xml:space="preserve"> performance to drive excellence, growth, and employee engagement.</w:t>
      </w:r>
    </w:p>
    <w:p w:rsidR="00000000" w:rsidDel="00000000" w:rsidP="00000000" w:rsidRDefault="00000000" w:rsidRPr="00000000" w14:paraId="00000008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g0ucy3qzzo0z" w:id="1"/>
      <w:bookmarkEnd w:id="1"/>
      <w:r w:rsidDel="00000000" w:rsidR="00000000" w:rsidRPr="00000000">
        <w:rPr>
          <w:sz w:val="26"/>
          <w:szCs w:val="26"/>
          <w:rtl w:val="0"/>
        </w:rPr>
        <w:t xml:space="preserve">2. Scope and Eligibility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policy applies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full-time permanent employees</w:t>
      </w:r>
      <w:r w:rsidDel="00000000" w:rsidR="00000000" w:rsidRPr="00000000">
        <w:rPr>
          <w:sz w:val="24"/>
          <w:szCs w:val="24"/>
          <w:rtl w:val="0"/>
        </w:rPr>
        <w:t xml:space="preserve"> of the organization. Temporary, probationary, contractual, or third-party employees are not covered under the formal annual appraisal process unless specifically mentioned in their agreement or contract.</w:t>
      </w:r>
    </w:p>
    <w:p w:rsidR="00000000" w:rsidDel="00000000" w:rsidP="00000000" w:rsidRDefault="00000000" w:rsidRPr="00000000" w14:paraId="0000000B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r32dfn1dzcmk" w:id="2"/>
      <w:bookmarkEnd w:id="2"/>
      <w:r w:rsidDel="00000000" w:rsidR="00000000" w:rsidRPr="00000000">
        <w:rPr>
          <w:sz w:val="26"/>
          <w:szCs w:val="26"/>
          <w:rtl w:val="0"/>
        </w:rPr>
        <w:t xml:space="preserve">3. Policy Philosophy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organization believes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people are its most valuable asset</w:t>
      </w:r>
      <w:r w:rsidDel="00000000" w:rsidR="00000000" w:rsidRPr="00000000">
        <w:rPr>
          <w:sz w:val="24"/>
          <w:szCs w:val="24"/>
          <w:rtl w:val="0"/>
        </w:rPr>
        <w:t xml:space="preserve">. By recognizing talent, nurturing strengths, identifying development areas, and promoting accountability, we can build a performance-driven culture aligned with the company's long-term strategic vision.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Management is designed to: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 setting</w:t>
      </w:r>
      <w:r w:rsidDel="00000000" w:rsidR="00000000" w:rsidRPr="00000000">
        <w:rPr>
          <w:sz w:val="24"/>
          <w:szCs w:val="24"/>
          <w:rtl w:val="0"/>
        </w:rPr>
        <w:t xml:space="preserve">, feedback, and communication.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individual development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career planning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transparent evaluation</w:t>
      </w:r>
      <w:r w:rsidDel="00000000" w:rsidR="00000000" w:rsidRPr="00000000">
        <w:rPr>
          <w:sz w:val="24"/>
          <w:szCs w:val="24"/>
          <w:rtl w:val="0"/>
        </w:rPr>
        <w:t xml:space="preserve"> of performance and contributions.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basis for compensation</w:t>
      </w:r>
      <w:r w:rsidDel="00000000" w:rsidR="00000000" w:rsidRPr="00000000">
        <w:rPr>
          <w:sz w:val="24"/>
          <w:szCs w:val="24"/>
          <w:rtl w:val="0"/>
        </w:rPr>
        <w:t xml:space="preserve">, promotions, and learning opportunities.</w:t>
        <w:br w:type="textWrapping"/>
      </w:r>
    </w:p>
    <w:p w:rsidR="00000000" w:rsidDel="00000000" w:rsidP="00000000" w:rsidRDefault="00000000" w:rsidRPr="00000000" w14:paraId="00000013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kt2km5ju58u8" w:id="3"/>
      <w:bookmarkEnd w:id="3"/>
      <w:r w:rsidDel="00000000" w:rsidR="00000000" w:rsidRPr="00000000">
        <w:rPr>
          <w:sz w:val="26"/>
          <w:szCs w:val="26"/>
          <w:rtl w:val="0"/>
        </w:rPr>
        <w:t xml:space="preserve">4. Performance Management Framework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organization adopts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structured Performance Management System (PMS)</w:t>
      </w:r>
      <w:r w:rsidDel="00000000" w:rsidR="00000000" w:rsidRPr="00000000">
        <w:rPr>
          <w:sz w:val="24"/>
          <w:szCs w:val="24"/>
          <w:rtl w:val="0"/>
        </w:rPr>
        <w:t xml:space="preserve"> that operates through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four-phase cycle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lyiv045yx40x" w:id="4"/>
      <w:bookmarkEnd w:id="4"/>
      <w:r w:rsidDel="00000000" w:rsidR="00000000" w:rsidRPr="00000000">
        <w:rPr>
          <w:sz w:val="22"/>
          <w:szCs w:val="22"/>
          <w:rtl w:val="0"/>
        </w:rPr>
        <w:t xml:space="preserve">Phase 1: Planning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start of the cycle, employees and their respective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Heads of Departments (HODs)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Learning &amp; Development (L&amp;D) Heads</w:t>
      </w:r>
      <w:r w:rsidDel="00000000" w:rsidR="00000000" w:rsidRPr="00000000">
        <w:rPr>
          <w:sz w:val="24"/>
          <w:szCs w:val="24"/>
          <w:rtl w:val="0"/>
        </w:rPr>
        <w:t xml:space="preserve"> collaboratively: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 performance goals and KPIs</w:t>
      </w:r>
      <w:r w:rsidDel="00000000" w:rsidR="00000000" w:rsidRPr="00000000">
        <w:rPr>
          <w:sz w:val="24"/>
          <w:szCs w:val="24"/>
          <w:rtl w:val="0"/>
        </w:rPr>
        <w:t xml:space="preserve"> aligned with organizational objectives.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core competencies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behavioral expectations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measurable outcomes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expectations and timelines within the PMS platform or official templates.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hfrbmg2tev27" w:id="5"/>
      <w:bookmarkEnd w:id="5"/>
      <w:r w:rsidDel="00000000" w:rsidR="00000000" w:rsidRPr="00000000">
        <w:rPr>
          <w:sz w:val="22"/>
          <w:szCs w:val="22"/>
          <w:rtl w:val="0"/>
        </w:rPr>
        <w:t xml:space="preserve">Phase 2: Monitoring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is tracked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continuously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Managers are expected to: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Observe progress</w:t>
      </w:r>
      <w:r w:rsidDel="00000000" w:rsidR="00000000" w:rsidRPr="00000000">
        <w:rPr>
          <w:sz w:val="24"/>
          <w:szCs w:val="24"/>
          <w:rtl w:val="0"/>
        </w:rPr>
        <w:t xml:space="preserve">, provide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ongoing feedback</w:t>
      </w:r>
      <w:r w:rsidDel="00000000" w:rsidR="00000000" w:rsidRPr="00000000">
        <w:rPr>
          <w:sz w:val="24"/>
          <w:szCs w:val="24"/>
          <w:rtl w:val="0"/>
        </w:rPr>
        <w:t xml:space="preserve">, and offer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coaching support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key milestones, achievements, or issues.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concerns or blockers in real-time to keep performance on track.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jcc27hmmccq4" w:id="6"/>
      <w:bookmarkEnd w:id="6"/>
      <w:r w:rsidDel="00000000" w:rsidR="00000000" w:rsidRPr="00000000">
        <w:rPr>
          <w:sz w:val="22"/>
          <w:szCs w:val="22"/>
          <w:rtl w:val="0"/>
        </w:rPr>
        <w:t xml:space="preserve">Phase 3: Mid-Term Review (Optional but Recommended)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mid-year check-in may be conducted to: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progress on goals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objectives if business priorities have changed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Realign resources or support if required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p13mnc8811cs" w:id="7"/>
      <w:bookmarkEnd w:id="7"/>
      <w:r w:rsidDel="00000000" w:rsidR="00000000" w:rsidRPr="00000000">
        <w:rPr>
          <w:sz w:val="22"/>
          <w:szCs w:val="22"/>
          <w:rtl w:val="0"/>
        </w:rPr>
        <w:t xml:space="preserve">Phase 4: Year-End Review and Appraisal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cycle, managers evaluate performance against: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Agreed-upon goals and KPIs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Behavioral and functional competencies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Teamwork, innovation, initiative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overall contribution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review is conducted through formal discussions and supported by documentation and feedback from relevant stakeholders.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ratings and outcomes influence decisions related to: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revisions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Promotions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needs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enhancements or changes</w:t>
        <w:br w:type="textWrapping"/>
      </w:r>
    </w:p>
    <w:p w:rsidR="00000000" w:rsidDel="00000000" w:rsidP="00000000" w:rsidRDefault="00000000" w:rsidRPr="00000000" w14:paraId="00000031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jiu47dehzk13" w:id="8"/>
      <w:bookmarkEnd w:id="8"/>
      <w:r w:rsidDel="00000000" w:rsidR="00000000" w:rsidRPr="00000000">
        <w:rPr>
          <w:sz w:val="26"/>
          <w:szCs w:val="26"/>
          <w:rtl w:val="0"/>
        </w:rPr>
        <w:t xml:space="preserve">5. Roles and Responsibilities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e36lioh94n3a" w:id="9"/>
      <w:bookmarkEnd w:id="9"/>
      <w:r w:rsidDel="00000000" w:rsidR="00000000" w:rsidRPr="00000000">
        <w:rPr>
          <w:sz w:val="22"/>
          <w:szCs w:val="22"/>
          <w:rtl w:val="0"/>
        </w:rPr>
        <w:t xml:space="preserve">Managers / HODs / L&amp;D Heads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and communicate clear performance goals.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and support performance consistently.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progress and provide real-time feedback.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fairness and objectivity in the appraisal.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development needs and recommend training.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ymr7m6dcahxu" w:id="10"/>
      <w:bookmarkEnd w:id="10"/>
      <w:r w:rsidDel="00000000" w:rsidR="00000000" w:rsidRPr="00000000">
        <w:rPr>
          <w:sz w:val="22"/>
          <w:szCs w:val="22"/>
          <w:rtl w:val="0"/>
        </w:rPr>
        <w:t xml:space="preserve">Employees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assigned goals and expectations.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Seek clarity, feedback, and support where required.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achievements, challenges, and self-assessments.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Actively participate in performance reviews.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ind w:left="14" w:firstLine="0"/>
        <w:rPr>
          <w:sz w:val="22"/>
          <w:szCs w:val="22"/>
        </w:rPr>
      </w:pPr>
      <w:bookmarkStart w:colFirst="0" w:colLast="0" w:name="_heading=h.4ro6kwc4ocsk" w:id="11"/>
      <w:bookmarkEnd w:id="11"/>
      <w:r w:rsidDel="00000000" w:rsidR="00000000" w:rsidRPr="00000000">
        <w:rPr>
          <w:sz w:val="22"/>
          <w:szCs w:val="22"/>
          <w:rtl w:val="0"/>
        </w:rPr>
        <w:t xml:space="preserve">HR Department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consistent implementation of the PMS.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training and tools for effective goal setting and evaluation.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 performance review cycles and documentation.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appraisal records for fairness, consistency, and alignment.</w:t>
        <w:br w:type="textWrapping"/>
      </w:r>
    </w:p>
    <w:p w:rsidR="00000000" w:rsidDel="00000000" w:rsidP="00000000" w:rsidRDefault="00000000" w:rsidRPr="00000000" w14:paraId="00000043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cvrvxkgn4v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8x2a64qhs5z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391lipkhluy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ih3dq6m2cnny" w:id="15"/>
      <w:bookmarkEnd w:id="15"/>
      <w:r w:rsidDel="00000000" w:rsidR="00000000" w:rsidRPr="00000000">
        <w:rPr>
          <w:sz w:val="26"/>
          <w:szCs w:val="26"/>
          <w:rtl w:val="0"/>
        </w:rPr>
        <w:t xml:space="preserve">6. Appraisal Review Cycle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become eligible for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annual appraisal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completing at least one year of continuous service</w:t>
      </w:r>
      <w:r w:rsidDel="00000000" w:rsidR="00000000" w:rsidRPr="00000000">
        <w:rPr>
          <w:sz w:val="24"/>
          <w:szCs w:val="24"/>
          <w:rtl w:val="0"/>
        </w:rPr>
        <w:t xml:space="preserve">. Appraisal timing depends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of Joining (DOJ)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 Appraisal Date</w:t>
      </w:r>
      <w:r w:rsidDel="00000000" w:rsidR="00000000" w:rsidRPr="00000000">
        <w:rPr>
          <w:sz w:val="24"/>
          <w:szCs w:val="24"/>
          <w:rtl w:val="0"/>
        </w:rPr>
        <w:t xml:space="preserve">, and aligns with the standard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Appraisal Cycle Schedule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sdt>
      <w:sdtPr>
        <w:lock w:val="contentLocked"/>
        <w:id w:val="-1390229377"/>
        <w:tag w:val="goog_rdk_0"/>
      </w:sdtPr>
      <w:sdtContent>
        <w:tbl>
          <w:tblPr>
            <w:tblStyle w:val="Table1"/>
            <w:tblW w:w="1036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53.3333333333335"/>
            <w:gridCol w:w="3453.3333333333335"/>
            <w:gridCol w:w="3453.3333333333335"/>
            <w:tblGridChange w:id="0">
              <w:tblGrid>
                <w:gridCol w:w="3453.3333333333335"/>
                <w:gridCol w:w="3453.3333333333335"/>
                <w:gridCol w:w="3453.33333333333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ind w:left="14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Joining Period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ind w:left="14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Appraisal Cycle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ind w:left="14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Appraisal Effective From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Jan – Feb – March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March (next year)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Date of Joining or Last Appraisal Date (whichever applicable)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April – May – June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June (next year)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Same as above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July – Aug – Sept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September (next year)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Same as above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Oct – Nov – Dec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December (next year)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ind w:left="14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Same as above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 is reviewed based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12 months of contribution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attitude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 behavior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individual initiative.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Appraisal letters and compensation revisions will be issued after final approval from the respective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HODs</w:t>
      </w:r>
      <w:r w:rsidDel="00000000" w:rsidR="00000000" w:rsidRPr="00000000">
        <w:rPr>
          <w:sz w:val="24"/>
          <w:szCs w:val="24"/>
          <w:rtl w:val="0"/>
        </w:rPr>
        <w:t xml:space="preserve">, in coordination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HR and Finance teams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C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gptvlfmzqjq7" w:id="16"/>
      <w:bookmarkEnd w:id="16"/>
      <w:r w:rsidDel="00000000" w:rsidR="00000000" w:rsidRPr="00000000">
        <w:rPr>
          <w:sz w:val="26"/>
          <w:szCs w:val="26"/>
          <w:rtl w:val="0"/>
        </w:rPr>
        <w:t xml:space="preserve">7. Written Commitments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written commitment</w:t>
      </w:r>
      <w:r w:rsidDel="00000000" w:rsidR="00000000" w:rsidRPr="00000000">
        <w:rPr>
          <w:sz w:val="24"/>
          <w:szCs w:val="24"/>
          <w:rtl w:val="0"/>
        </w:rPr>
        <w:t xml:space="preserve"> is made at the time of hiring (through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Offer Letter, Appointment Letter, or Contract</w:t>
      </w:r>
      <w:r w:rsidDel="00000000" w:rsidR="00000000" w:rsidRPr="00000000">
        <w:rPr>
          <w:sz w:val="24"/>
          <w:szCs w:val="24"/>
          <w:rtl w:val="0"/>
        </w:rPr>
        <w:t xml:space="preserve">) regarding salary revision or performance-linked review within a certain time frame (e.g., 6 months), then the organization will honor that commitment, provided: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has met all deliverables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relevant performance and attendance criteria are fulfilled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reviews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outside the standard cycle</w:t>
      </w:r>
      <w:r w:rsidDel="00000000" w:rsidR="00000000" w:rsidRPr="00000000">
        <w:rPr>
          <w:sz w:val="24"/>
          <w:szCs w:val="24"/>
          <w:rtl w:val="0"/>
        </w:rPr>
        <w:t xml:space="preserve"> but aligned to ensure consistency and parity.</w:t>
      </w:r>
    </w:p>
    <w:p w:rsidR="00000000" w:rsidDel="00000000" w:rsidP="00000000" w:rsidRDefault="00000000" w:rsidRPr="00000000" w14:paraId="00000062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ekzdrek0ci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u6kv7vw69x9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ejgef53jm2d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ta3vdtpz3jey" w:id="20"/>
      <w:bookmarkEnd w:id="20"/>
      <w:r w:rsidDel="00000000" w:rsidR="00000000" w:rsidRPr="00000000">
        <w:rPr>
          <w:sz w:val="26"/>
          <w:szCs w:val="26"/>
          <w:rtl w:val="0"/>
        </w:rPr>
        <w:t xml:space="preserve">8. Appraisal Ethics &amp; Conduct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performance appraisals should be: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Transparent and well-documented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 from bias, favoritism, or personal prejudice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Focused on facts, data, and observed behaviors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Two-way conversations</w:t>
      </w:r>
      <w:r w:rsidDel="00000000" w:rsidR="00000000" w:rsidRPr="00000000">
        <w:rPr>
          <w:sz w:val="24"/>
          <w:szCs w:val="24"/>
          <w:rtl w:val="0"/>
        </w:rPr>
        <w:t xml:space="preserve"> encourage employee feedback and future growth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employee who feels their performance has not been fairly assessed may raise a query with the HR Department, which will arrange a formal discussion or review.</w:t>
      </w:r>
    </w:p>
    <w:p w:rsidR="00000000" w:rsidDel="00000000" w:rsidP="00000000" w:rsidRDefault="00000000" w:rsidRPr="00000000" w14:paraId="0000006D">
      <w:pPr>
        <w:ind w:left="14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ind w:left="14" w:firstLine="0"/>
        <w:rPr>
          <w:sz w:val="26"/>
          <w:szCs w:val="26"/>
        </w:rPr>
      </w:pPr>
      <w:bookmarkStart w:colFirst="0" w:colLast="0" w:name="_heading=h.68s10x4wltyi" w:id="21"/>
      <w:bookmarkEnd w:id="21"/>
      <w:r w:rsidDel="00000000" w:rsidR="00000000" w:rsidRPr="00000000">
        <w:rPr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well-executed Performance Management and Appraisal system fosters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accountability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growth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motivation</w:t>
      </w:r>
      <w:r w:rsidDel="00000000" w:rsidR="00000000" w:rsidRPr="00000000">
        <w:rPr>
          <w:sz w:val="24"/>
          <w:szCs w:val="24"/>
          <w:rtl w:val="0"/>
        </w:rPr>
        <w:t xml:space="preserve"> across the organization. It helps employees align their personal aspirations with business success while continuously enhancing their capabilities.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is committed to maintaining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objective, developmental, and fair performance review process</w:t>
      </w:r>
      <w:r w:rsidDel="00000000" w:rsidR="00000000" w:rsidRPr="00000000">
        <w:rPr>
          <w:sz w:val="24"/>
          <w:szCs w:val="24"/>
          <w:rtl w:val="0"/>
        </w:rPr>
        <w:t xml:space="preserve">, ensuring each employee has a clear path to progress and excel.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60" w:w="11930" w:orient="portrait"/>
      <w:pgMar w:bottom="1160" w:top="1720" w:left="425" w:right="425" w:header="960" w:footer="96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9931400</wp:posOffset>
              </wp:positionV>
              <wp:extent cx="3111500" cy="54864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95013" y="3510443"/>
                        <a:ext cx="3101975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75.9999942779541"/>
                            <w:ind w:left="1478.9999389648438" w:right="17.999999523162842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Regd. Office:E-221, Phase VIII-B, Indl. Area, Mohali, Punjab- 160059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79"/>
                              <w:sz w:val="20"/>
                              <w:u w:val="single"/>
                              <w:vertAlign w:val="baseline"/>
                            </w:rPr>
                            <w:t xml:space="preserve">www.antiersolutions.com;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0" w:line="240"/>
                            <w:ind w:left="1368.9999389648438" w:right="0" w:firstLine="1368.9999389648438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Email: info@antiersolutions.com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1752600</wp:posOffset>
              </wp:positionH>
              <wp:positionV relativeFrom="paragraph">
                <wp:posOffset>9931400</wp:posOffset>
              </wp:positionV>
              <wp:extent cx="3111500" cy="54864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1500" cy="548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609600</wp:posOffset>
          </wp:positionH>
          <wp:positionV relativeFrom="page">
            <wp:posOffset>609600</wp:posOffset>
          </wp:positionV>
          <wp:extent cx="1552955" cy="4983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955" cy="4983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4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4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6"/>
      <w:ind w:left="734" w:right="281" w:hanging="361"/>
    </w:pPr>
    <w:rPr>
      <w:rFonts w:ascii="Arial MT" w:cs="Arial MT" w:eastAsia="Arial MT" w:hAnsi="Arial MT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S88TMJfffiqpb8XjeHSusZTfmw==">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2025-06-18T11:54:41Z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Office Word 2007</vt:lpwstr>
  </property>
</Properties>
</file>