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440"/>
        </w:tabs>
        <w:spacing w:before="181" w:line="256" w:lineRule="auto"/>
        <w:ind w:right="38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tabs>
          <w:tab w:val="left" w:leader="none" w:pos="1440"/>
        </w:tabs>
        <w:spacing w:after="120" w:before="480" w:line="256" w:lineRule="auto"/>
        <w:ind w:left="0" w:right="382" w:firstLine="0"/>
        <w:jc w:val="center"/>
        <w:rPr>
          <w:rFonts w:ascii="Arial" w:cs="Arial" w:eastAsia="Arial" w:hAnsi="Arial"/>
          <w:sz w:val="32"/>
          <w:szCs w:val="32"/>
          <w:u w:val="single"/>
        </w:rPr>
      </w:pPr>
      <w:bookmarkStart w:colFirst="0" w:colLast="0" w:name="_heading=h.lz7mlj8bybn5" w:id="0"/>
      <w:bookmarkEnd w:id="0"/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Utilization Policy for Office Supplies, Assets, Prints, and Marketing Materials</w:t>
      </w:r>
    </w:p>
    <w:p w:rsidR="00000000" w:rsidDel="00000000" w:rsidP="00000000" w:rsidRDefault="00000000" w:rsidRPr="00000000" w14:paraId="00000003">
      <w:pPr>
        <w:tabs>
          <w:tab w:val="left" w:leader="none" w:pos="1440"/>
        </w:tabs>
        <w:spacing w:before="181" w:line="256" w:lineRule="auto"/>
        <w:ind w:right="38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spacing w:before="181" w:line="256" w:lineRule="auto"/>
        <w:ind w:right="382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1. Purpose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after="240" w:before="240" w:line="25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policy establishes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official framework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the requisition, design, approval, utilization, and return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office supplies, assets, printed materials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marketing collaterals</w:t>
      </w:r>
      <w:r w:rsidDel="00000000" w:rsidR="00000000" w:rsidRPr="00000000">
        <w:rPr>
          <w:rFonts w:ascii="Arial" w:cs="Arial" w:eastAsia="Arial" w:hAnsi="Arial"/>
          <w:rtl w:val="0"/>
        </w:rPr>
        <w:t xml:space="preserve"> required for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internal operations, campaigns, and external events</w:t>
      </w:r>
      <w:r w:rsidDel="00000000" w:rsidR="00000000" w:rsidRPr="00000000">
        <w:rPr>
          <w:rFonts w:ascii="Arial" w:cs="Arial" w:eastAsia="Arial" w:hAnsi="Arial"/>
          <w:rtl w:val="0"/>
        </w:rPr>
        <w:t xml:space="preserve">. It is intended to: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tabs>
          <w:tab w:val="left" w:leader="none" w:pos="1440"/>
        </w:tabs>
        <w:spacing w:after="0" w:afterAutospacing="0" w:before="24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Prevent unnecessary costs and wastage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tabs>
          <w:tab w:val="left" w:leader="none" w:pos="1440"/>
        </w:tabs>
        <w:spacing w:after="0" w:afterAutospacing="0" w:before="0" w:beforeAutospacing="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Promote timely and efficient resource allocation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tabs>
          <w:tab w:val="left" w:leader="none" w:pos="1440"/>
        </w:tabs>
        <w:spacing w:after="0" w:afterAutospacing="0" w:before="0" w:beforeAutospacing="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 accountability across all stakeholders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tabs>
          <w:tab w:val="left" w:leader="none" w:pos="1440"/>
        </w:tabs>
        <w:spacing w:after="240" w:before="0" w:beforeAutospacing="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Establish a clear communication and approval workflow</w:t>
        <w:br w:type="textWrapping"/>
      </w:r>
    </w:p>
    <w:p w:rsidR="00000000" w:rsidDel="00000000" w:rsidP="00000000" w:rsidRDefault="00000000" w:rsidRPr="00000000" w14:paraId="0000000A">
      <w:pPr>
        <w:tabs>
          <w:tab w:val="left" w:leader="none" w:pos="1440"/>
        </w:tabs>
        <w:spacing w:before="181" w:line="256" w:lineRule="auto"/>
        <w:ind w:right="382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34"/>
          <w:szCs w:val="34"/>
        </w:rPr>
      </w:pPr>
      <w:bookmarkStart w:colFirst="0" w:colLast="0" w:name="_heading=h.3excphcytuj" w:id="1"/>
      <w:bookmarkEnd w:id="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C">
      <w:pPr>
        <w:tabs>
          <w:tab w:val="left" w:leader="none" w:pos="1440"/>
        </w:tabs>
        <w:spacing w:after="240" w:before="240" w:line="25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policy applies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all employees and departments</w:t>
      </w:r>
      <w:r w:rsidDel="00000000" w:rsidR="00000000" w:rsidRPr="00000000">
        <w:rPr>
          <w:rFonts w:ascii="Arial" w:cs="Arial" w:eastAsia="Arial" w:hAnsi="Arial"/>
          <w:rtl w:val="0"/>
        </w:rPr>
        <w:t xml:space="preserve"> of the organization who require access to: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tabs>
          <w:tab w:val="left" w:leader="none" w:pos="1440"/>
        </w:tabs>
        <w:spacing w:after="0" w:afterAutospacing="0" w:before="24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Office supplies (stationery, consumables, etc.)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tabs>
          <w:tab w:val="left" w:leader="none" w:pos="1440"/>
        </w:tabs>
        <w:spacing w:after="0" w:afterAutospacing="0" w:before="0" w:beforeAutospacing="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Company assets (banners, stands, electronic equipment, giveaways, etc.)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tabs>
          <w:tab w:val="left" w:leader="none" w:pos="1440"/>
        </w:tabs>
        <w:spacing w:after="0" w:afterAutospacing="0" w:before="0" w:beforeAutospacing="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Marketing and branding materials (flyers, brochures, standees, merchandise, printed graphics, etc.)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tabs>
          <w:tab w:val="left" w:leader="none" w:pos="1440"/>
        </w:tabs>
        <w:spacing w:after="0" w:afterAutospacing="0" w:before="0" w:beforeAutospacing="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Event collaterals and decor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tabs>
          <w:tab w:val="left" w:leader="none" w:pos="1440"/>
        </w:tabs>
        <w:spacing w:after="240" w:before="0" w:beforeAutospacing="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Internal and external communication materials</w:t>
        <w:br w:type="textWrapping"/>
      </w:r>
    </w:p>
    <w:p w:rsidR="00000000" w:rsidDel="00000000" w:rsidP="00000000" w:rsidRDefault="00000000" w:rsidRPr="00000000" w14:paraId="00000012">
      <w:pPr>
        <w:tabs>
          <w:tab w:val="left" w:leader="none" w:pos="1440"/>
        </w:tabs>
        <w:spacing w:after="240" w:before="240" w:line="25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Note: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This policy is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mandatory and non-negotiable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all relevant requisitions. No requests will be honored outside the defined process unless formally approved under exceptional circumstances.</w:t>
      </w:r>
    </w:p>
    <w:p w:rsidR="00000000" w:rsidDel="00000000" w:rsidP="00000000" w:rsidRDefault="00000000" w:rsidRPr="00000000" w14:paraId="00000013">
      <w:pPr>
        <w:tabs>
          <w:tab w:val="left" w:leader="none" w:pos="1440"/>
        </w:tabs>
        <w:spacing w:before="181" w:line="256" w:lineRule="auto"/>
        <w:ind w:right="382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34"/>
          <w:szCs w:val="34"/>
        </w:rPr>
      </w:pPr>
      <w:bookmarkStart w:colFirst="0" w:colLast="0" w:name="_heading=h.79qntwbt18ew" w:id="2"/>
      <w:bookmarkEnd w:id="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3. Request Submission Process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26"/>
          <w:szCs w:val="26"/>
        </w:rPr>
      </w:pPr>
      <w:bookmarkStart w:colFirst="0" w:colLast="0" w:name="_heading=h.vjh2lu7uc0gv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3.1 Advance Planning &amp; Email-Based Requests</w:t>
      </w:r>
    </w:p>
    <w:p w:rsidR="00000000" w:rsidDel="00000000" w:rsidP="00000000" w:rsidRDefault="00000000" w:rsidRPr="00000000" w14:paraId="00000016">
      <w:pPr>
        <w:tabs>
          <w:tab w:val="left" w:leader="none" w:pos="1440"/>
        </w:tabs>
        <w:spacing w:after="240" w:before="240" w:line="25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 requests must be initiated well in advance to ensure smooth execution: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1440"/>
        </w:tabs>
        <w:spacing w:after="0" w:afterAutospacing="0" w:before="24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Office Supplies / Assets / Printed Materials</w:t>
      </w:r>
      <w:r w:rsidDel="00000000" w:rsidR="00000000" w:rsidRPr="00000000">
        <w:rPr>
          <w:rFonts w:ascii="Arial" w:cs="Arial" w:eastAsia="Arial" w:hAnsi="Arial"/>
          <w:rtl w:val="0"/>
        </w:rPr>
        <w:t xml:space="preserve">: Request to be emailed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 least 2 business days in advance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to the Admin Team.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1440"/>
        </w:tabs>
        <w:spacing w:after="0" w:afterAutospacing="0" w:before="0" w:beforeAutospacing="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 Requests</w:t>
      </w:r>
      <w:r w:rsidDel="00000000" w:rsidR="00000000" w:rsidRPr="00000000">
        <w:rPr>
          <w:rFonts w:ascii="Arial" w:cs="Arial" w:eastAsia="Arial" w:hAnsi="Arial"/>
          <w:rtl w:val="0"/>
        </w:rPr>
        <w:t xml:space="preserve">: Must be initiated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 least 4 business days before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required delivery date to allow time for creative work, iterations, and approvals.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1440"/>
        </w:tabs>
        <w:spacing w:after="0" w:afterAutospacing="0" w:before="0" w:beforeAutospacing="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All email requests must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specify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tabs>
          <w:tab w:val="left" w:leader="none" w:pos="1440"/>
        </w:tabs>
        <w:spacing w:after="0" w:afterAutospacing="0" w:before="0" w:beforeAutospacing="0" w:line="25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purpose of the request (event, campaign, activity)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tabs>
          <w:tab w:val="left" w:leader="none" w:pos="1440"/>
        </w:tabs>
        <w:spacing w:after="0" w:afterAutospacing="0" w:before="0" w:beforeAutospacing="0" w:line="25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 of material or asset required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tabs>
          <w:tab w:val="left" w:leader="none" w:pos="1440"/>
        </w:tabs>
        <w:spacing w:after="0" w:afterAutospacing="0" w:before="0" w:beforeAutospacing="0" w:line="25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Quantity required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tabs>
          <w:tab w:val="left" w:leader="none" w:pos="1440"/>
        </w:tabs>
        <w:spacing w:after="0" w:afterAutospacing="0" w:before="0" w:beforeAutospacing="0" w:line="25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Any specific instructions or branding guidelines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tabs>
          <w:tab w:val="left" w:leader="none" w:pos="1440"/>
        </w:tabs>
        <w:spacing w:after="0" w:afterAutospacing="0" w:before="0" w:beforeAutospacing="0" w:line="25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Deadline/date of requirement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left" w:leader="none" w:pos="1440"/>
        </w:tabs>
        <w:spacing w:after="240" w:before="0" w:beforeAutospacing="0" w:line="25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Contact person for follow-up</w:t>
        <w:br w:type="textWrapping"/>
      </w:r>
    </w:p>
    <w:p w:rsidR="00000000" w:rsidDel="00000000" w:rsidP="00000000" w:rsidRDefault="00000000" w:rsidRPr="00000000" w14:paraId="00000020">
      <w:pPr>
        <w:tabs>
          <w:tab w:val="left" w:leader="none" w:pos="1440"/>
        </w:tabs>
        <w:spacing w:before="181" w:line="256" w:lineRule="auto"/>
        <w:ind w:right="382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26"/>
          <w:szCs w:val="26"/>
        </w:rPr>
      </w:pPr>
      <w:bookmarkStart w:colFirst="0" w:colLast="0" w:name="_heading=h.fm0xdw92o0tt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3.2 Confirmation &amp; Progress Communication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tabs>
          <w:tab w:val="left" w:leader="none" w:pos="1440"/>
        </w:tabs>
        <w:spacing w:after="0" w:afterAutospacing="0" w:before="24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Upon receiving a request, the Admin and Design teams will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acknowledge receipt via email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tabs>
          <w:tab w:val="left" w:leader="none" w:pos="1440"/>
        </w:tabs>
        <w:spacing w:after="0" w:afterAutospacing="0" w:before="0" w:beforeAutospacing="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Progress updates, clarifications, or timeline changes will be communicated promptly.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tabs>
          <w:tab w:val="left" w:leader="none" w:pos="1440"/>
        </w:tabs>
        <w:spacing w:after="240" w:before="0" w:beforeAutospacing="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Verbal conversations or in-person discussions will not be considered valid</w:t>
      </w:r>
      <w:r w:rsidDel="00000000" w:rsidR="00000000" w:rsidRPr="00000000">
        <w:rPr>
          <w:rFonts w:ascii="Arial" w:cs="Arial" w:eastAsia="Arial" w:hAnsi="Arial"/>
          <w:rtl w:val="0"/>
        </w:rPr>
        <w:t xml:space="preserve"> unless summarized and confirmed over email.</w:t>
        <w:br w:type="textWrapping"/>
      </w:r>
    </w:p>
    <w:p w:rsidR="00000000" w:rsidDel="00000000" w:rsidP="00000000" w:rsidRDefault="00000000" w:rsidRPr="00000000" w14:paraId="00000025">
      <w:pPr>
        <w:tabs>
          <w:tab w:val="left" w:leader="none" w:pos="1440"/>
        </w:tabs>
        <w:spacing w:before="181" w:line="256" w:lineRule="auto"/>
        <w:ind w:right="382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34"/>
          <w:szCs w:val="34"/>
        </w:rPr>
      </w:pPr>
      <w:bookmarkStart w:colFirst="0" w:colLast="0" w:name="_heading=h.7qifz521ps0g" w:id="5"/>
      <w:bookmarkEnd w:id="5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4. Design and Approval Guidelines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26"/>
          <w:szCs w:val="26"/>
        </w:rPr>
      </w:pPr>
      <w:bookmarkStart w:colFirst="0" w:colLast="0" w:name="_heading=h.qvsykovb1r6p" w:id="6"/>
      <w:bookmarkEnd w:id="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4.1 Design Workflow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tabs>
          <w:tab w:val="left" w:leader="none" w:pos="1440"/>
        </w:tabs>
        <w:spacing w:after="0" w:afterAutospacing="0" w:before="24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 requests must be submitted to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authorized person</w:t>
      </w:r>
      <w:r w:rsidDel="00000000" w:rsidR="00000000" w:rsidRPr="00000000">
        <w:rPr>
          <w:rFonts w:ascii="Arial" w:cs="Arial" w:eastAsia="Arial" w:hAnsi="Arial"/>
          <w:rtl w:val="0"/>
        </w:rPr>
        <w:t xml:space="preserve"> at least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 working days in advance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tabs>
          <w:tab w:val="left" w:leader="none" w:pos="1440"/>
        </w:tabs>
        <w:spacing w:after="0" w:afterAutospacing="0" w:before="0" w:beforeAutospacing="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Designs will be developed and shared for review within the planned timelines.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tabs>
          <w:tab w:val="left" w:leader="none" w:pos="1440"/>
        </w:tabs>
        <w:spacing w:after="0" w:afterAutospacing="0" w:before="0" w:beforeAutospacing="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requesting employee is responsible for: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tabs>
          <w:tab w:val="left" w:leader="none" w:pos="1440"/>
        </w:tabs>
        <w:spacing w:after="0" w:afterAutospacing="0" w:before="0" w:beforeAutospacing="0" w:line="25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Reviewing the design for content accuracy and alignment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tabs>
          <w:tab w:val="left" w:leader="none" w:pos="1440"/>
        </w:tabs>
        <w:spacing w:after="240" w:before="0" w:beforeAutospacing="0" w:line="25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Approving it in writing via email to the Design Team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26"/>
          <w:szCs w:val="26"/>
        </w:rPr>
      </w:pPr>
      <w:bookmarkStart w:colFirst="0" w:colLast="0" w:name="_heading=h.3gvsjypsfbf5" w:id="7"/>
      <w:bookmarkEnd w:id="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4.2 Finalization &amp; No Changes Policy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tabs>
          <w:tab w:val="left" w:leader="none" w:pos="1440"/>
        </w:tabs>
        <w:spacing w:after="0" w:afterAutospacing="0" w:before="24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Once a design is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finalized and approved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 further edits or reprints will be entertained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tabs>
          <w:tab w:val="left" w:leader="none" w:pos="1440"/>
        </w:tabs>
        <w:spacing w:after="240" w:before="0" w:beforeAutospacing="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Errors overlooked by the requester will be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 their own risk</w:t>
      </w:r>
      <w:r w:rsidDel="00000000" w:rsidR="00000000" w:rsidRPr="00000000">
        <w:rPr>
          <w:rFonts w:ascii="Arial" w:cs="Arial" w:eastAsia="Arial" w:hAnsi="Arial"/>
          <w:rtl w:val="0"/>
        </w:rPr>
        <w:t xml:space="preserve">. No refunds or reprints will be made by the company unless an internal fault is proven.</w:t>
        <w:br w:type="textWrapping"/>
      </w:r>
    </w:p>
    <w:p w:rsidR="00000000" w:rsidDel="00000000" w:rsidP="00000000" w:rsidRDefault="00000000" w:rsidRPr="00000000" w14:paraId="00000030">
      <w:pPr>
        <w:tabs>
          <w:tab w:val="left" w:leader="none" w:pos="1440"/>
        </w:tabs>
        <w:spacing w:before="181" w:line="256" w:lineRule="auto"/>
        <w:ind w:right="382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34"/>
          <w:szCs w:val="34"/>
        </w:rPr>
      </w:pPr>
      <w:bookmarkStart w:colFirst="0" w:colLast="0" w:name="_heading=h.e41s02v88afp" w:id="8"/>
      <w:bookmarkEnd w:id="8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5. Authorization &amp; Exception Handling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26"/>
          <w:szCs w:val="26"/>
        </w:rPr>
      </w:pPr>
      <w:bookmarkStart w:colFirst="0" w:colLast="0" w:name="_heading=h.kwfvmqpm3jlv" w:id="9"/>
      <w:bookmarkEnd w:id="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5.1 Mandatory Approvals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tabs>
          <w:tab w:val="left" w:leader="none" w:pos="1440"/>
        </w:tabs>
        <w:spacing w:after="0" w:afterAutospacing="0" w:before="24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All requests must be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approved</w:t>
      </w:r>
      <w:r w:rsidDel="00000000" w:rsidR="00000000" w:rsidRPr="00000000">
        <w:rPr>
          <w:rFonts w:ascii="Arial" w:cs="Arial" w:eastAsia="Arial" w:hAnsi="Arial"/>
          <w:rtl w:val="0"/>
        </w:rPr>
        <w:t xml:space="preserve"> as per this policy and adhere to the timelines mentioned.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tabs>
          <w:tab w:val="left" w:leader="none" w:pos="1440"/>
        </w:tabs>
        <w:spacing w:after="240" w:before="0" w:beforeAutospacing="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requests will be processed unless all approvals are properly documented.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26"/>
          <w:szCs w:val="26"/>
        </w:rPr>
      </w:pPr>
      <w:bookmarkStart w:colFirst="0" w:colLast="0" w:name="_heading=h.c4dbpbv8lvo" w:id="10"/>
      <w:bookmarkEnd w:id="1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5.2 Exceptions for Urgent Requirements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tabs>
          <w:tab w:val="left" w:leader="none" w:pos="1440"/>
        </w:tabs>
        <w:spacing w:after="0" w:afterAutospacing="0" w:before="24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exceptional cases</w:t>
      </w:r>
      <w:r w:rsidDel="00000000" w:rsidR="00000000" w:rsidRPr="00000000">
        <w:rPr>
          <w:rFonts w:ascii="Arial" w:cs="Arial" w:eastAsia="Arial" w:hAnsi="Arial"/>
          <w:rtl w:val="0"/>
        </w:rPr>
        <w:t xml:space="preserve"> (urgent events, unplanned business needs), the request must include 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email approval from Shashi Pal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tabs>
          <w:tab w:val="left" w:leader="none" w:pos="1440"/>
        </w:tabs>
        <w:spacing w:after="0" w:afterAutospacing="0" w:before="0" w:beforeAutospacing="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Upon his approval, the Admin and Design teams will: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tabs>
          <w:tab w:val="left" w:leader="none" w:pos="1440"/>
        </w:tabs>
        <w:spacing w:after="0" w:afterAutospacing="0" w:before="0" w:beforeAutospacing="0" w:line="25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Prioritize the request on a best-effort basis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tabs>
          <w:tab w:val="left" w:leader="none" w:pos="1440"/>
        </w:tabs>
        <w:spacing w:after="240" w:before="0" w:beforeAutospacing="0" w:line="25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revised timelines and feasibility confirmation</w:t>
        <w:br w:type="textWrapping"/>
      </w:r>
    </w:p>
    <w:p w:rsidR="00000000" w:rsidDel="00000000" w:rsidP="00000000" w:rsidRDefault="00000000" w:rsidRPr="00000000" w14:paraId="0000003A">
      <w:pPr>
        <w:tabs>
          <w:tab w:val="left" w:leader="none" w:pos="1440"/>
        </w:tabs>
        <w:spacing w:before="181" w:line="256" w:lineRule="auto"/>
        <w:ind w:right="382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34"/>
          <w:szCs w:val="34"/>
        </w:rPr>
      </w:pPr>
      <w:bookmarkStart w:colFirst="0" w:colLast="0" w:name="_heading=h.svmauonrpcc" w:id="11"/>
      <w:bookmarkEnd w:id="1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6. Asset Utilization, Return &amp; Maintenance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26"/>
          <w:szCs w:val="26"/>
        </w:rPr>
      </w:pPr>
      <w:bookmarkStart w:colFirst="0" w:colLast="0" w:name="_heading=h.rvwrn14heejr" w:id="12"/>
      <w:bookmarkEnd w:id="1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6.1 Return of Unused Items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tabs>
          <w:tab w:val="left" w:leader="none" w:pos="1440"/>
        </w:tabs>
        <w:spacing w:after="0" w:afterAutospacing="0" w:before="24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unused, reusable</w:t>
      </w:r>
      <w:r w:rsidDel="00000000" w:rsidR="00000000" w:rsidRPr="00000000">
        <w:rPr>
          <w:rFonts w:ascii="Arial" w:cs="Arial" w:eastAsia="Arial" w:hAnsi="Arial"/>
          <w:rtl w:val="0"/>
        </w:rPr>
        <w:t xml:space="preserve"> materials or assets (e.g., banners, stands, giveaways) must be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returned to the Admin Team</w:t>
      </w:r>
      <w:r w:rsidDel="00000000" w:rsidR="00000000" w:rsidRPr="00000000">
        <w:rPr>
          <w:rFonts w:ascii="Arial" w:cs="Arial" w:eastAsia="Arial" w:hAnsi="Arial"/>
          <w:rtl w:val="0"/>
        </w:rPr>
        <w:t xml:space="preserve"> within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 business days</w:t>
      </w:r>
      <w:r w:rsidDel="00000000" w:rsidR="00000000" w:rsidRPr="00000000">
        <w:rPr>
          <w:rFonts w:ascii="Arial" w:cs="Arial" w:eastAsia="Arial" w:hAnsi="Arial"/>
          <w:rtl w:val="0"/>
        </w:rPr>
        <w:t xml:space="preserve"> after the event.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tabs>
          <w:tab w:val="left" w:leader="none" w:pos="1440"/>
        </w:tabs>
        <w:spacing w:after="0" w:afterAutospacing="0" w:before="0" w:beforeAutospacing="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Admin Team is authorized to: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tabs>
          <w:tab w:val="left" w:leader="none" w:pos="1440"/>
        </w:tabs>
        <w:spacing w:after="0" w:afterAutospacing="0" w:before="0" w:beforeAutospacing="0" w:line="25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 periodic asset checks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tabs>
          <w:tab w:val="left" w:leader="none" w:pos="1440"/>
        </w:tabs>
        <w:spacing w:after="240" w:before="0" w:beforeAutospacing="0" w:line="25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Request usage updates and location tracking from the requesting teams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26"/>
          <w:szCs w:val="26"/>
        </w:rPr>
      </w:pPr>
      <w:bookmarkStart w:colFirst="0" w:colLast="0" w:name="_heading=h.6byea639q95z" w:id="13"/>
      <w:bookmarkEnd w:id="1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6.2 Responsibility of Teams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tabs>
          <w:tab w:val="left" w:leader="none" w:pos="1440"/>
        </w:tabs>
        <w:spacing w:after="240" w:before="24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Teams failing to return reusable items in good condition may be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restricted from future access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to shared company assets and may face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escalation to reporting authorities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tabs>
          <w:tab w:val="left" w:leader="none" w:pos="1440"/>
        </w:tabs>
        <w:spacing w:before="181" w:line="256" w:lineRule="auto"/>
        <w:ind w:right="382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34"/>
          <w:szCs w:val="34"/>
        </w:rPr>
      </w:pPr>
      <w:bookmarkStart w:colFirst="0" w:colLast="0" w:name="_heading=h.s9gtzmlwne1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34"/>
          <w:szCs w:val="34"/>
        </w:rPr>
      </w:pPr>
      <w:bookmarkStart w:colFirst="0" w:colLast="0" w:name="_heading=h.wffgw0mjzbk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34"/>
          <w:szCs w:val="34"/>
        </w:rPr>
      </w:pPr>
      <w:bookmarkStart w:colFirst="0" w:colLast="0" w:name="_heading=h.axpt2xpp3wg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34"/>
          <w:szCs w:val="34"/>
        </w:rPr>
      </w:pPr>
      <w:bookmarkStart w:colFirst="0" w:colLast="0" w:name="_heading=h.h796qpq13422" w:id="17"/>
      <w:bookmarkEnd w:id="17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7. Audit, Inventory &amp; Stock Control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tabs>
          <w:tab w:val="left" w:leader="none" w:pos="1440"/>
        </w:tabs>
        <w:spacing w:after="0" w:afterAutospacing="0" w:before="24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Admin Team is responsible for: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tabs>
          <w:tab w:val="left" w:leader="none" w:pos="1440"/>
        </w:tabs>
        <w:spacing w:after="0" w:afterAutospacing="0" w:before="0" w:beforeAutospacing="0" w:line="256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Maintaining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complete log</w:t>
      </w:r>
      <w:r w:rsidDel="00000000" w:rsidR="00000000" w:rsidRPr="00000000">
        <w:rPr>
          <w:rFonts w:ascii="Arial" w:cs="Arial" w:eastAsia="Arial" w:hAnsi="Arial"/>
          <w:rtl w:val="0"/>
        </w:rPr>
        <w:t xml:space="preserve"> of all supply and asset requests, approvals, disbursements, and returns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tabs>
          <w:tab w:val="left" w:leader="none" w:pos="1440"/>
        </w:tabs>
        <w:spacing w:after="0" w:afterAutospacing="0" w:before="0" w:beforeAutospacing="0" w:line="256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Ensuring minimum stock levels for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frequently used supplies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tabs>
          <w:tab w:val="left" w:leader="none" w:pos="1440"/>
        </w:tabs>
        <w:spacing w:after="0" w:afterAutospacing="0" w:before="0" w:beforeAutospacing="0" w:line="256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periodic audits</w:t>
      </w:r>
      <w:r w:rsidDel="00000000" w:rsidR="00000000" w:rsidRPr="00000000">
        <w:rPr>
          <w:rFonts w:ascii="Arial" w:cs="Arial" w:eastAsia="Arial" w:hAnsi="Arial"/>
          <w:rtl w:val="0"/>
        </w:rPr>
        <w:t xml:space="preserve"> to assess:</w:t>
        <w:br w:type="textWrapping"/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tabs>
          <w:tab w:val="left" w:leader="none" w:pos="1440"/>
        </w:tabs>
        <w:spacing w:after="0" w:afterAutospacing="0" w:before="0" w:beforeAutospacing="0" w:line="25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Inventory movement</w:t>
        <w:br w:type="textWrapping"/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tabs>
          <w:tab w:val="left" w:leader="none" w:pos="1440"/>
        </w:tabs>
        <w:spacing w:after="0" w:afterAutospacing="0" w:before="0" w:beforeAutospacing="0" w:line="25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Misuse or overstocking</w:t>
        <w:br w:type="textWrapping"/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tabs>
          <w:tab w:val="left" w:leader="none" w:pos="1440"/>
        </w:tabs>
        <w:spacing w:after="240" w:before="0" w:beforeAutospacing="0" w:line="25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Delay in returns or unaccounted items</w:t>
        <w:br w:type="textWrapping"/>
      </w:r>
    </w:p>
    <w:p w:rsidR="00000000" w:rsidDel="00000000" w:rsidP="00000000" w:rsidRDefault="00000000" w:rsidRPr="00000000" w14:paraId="0000004F">
      <w:pPr>
        <w:tabs>
          <w:tab w:val="left" w:leader="none" w:pos="1440"/>
        </w:tabs>
        <w:spacing w:before="181" w:line="256" w:lineRule="auto"/>
        <w:ind w:right="382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34"/>
          <w:szCs w:val="34"/>
        </w:rPr>
      </w:pPr>
      <w:bookmarkStart w:colFirst="0" w:colLast="0" w:name="_heading=h.7n45s2ou3qu7" w:id="18"/>
      <w:bookmarkEnd w:id="18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8. Accountability and Penalties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26"/>
          <w:szCs w:val="26"/>
        </w:rPr>
      </w:pPr>
      <w:bookmarkStart w:colFirst="0" w:colLast="0" w:name="_heading=h.7eolz5ci5mak" w:id="19"/>
      <w:bookmarkEnd w:id="1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8.1 Responsibility of Requesting Party</w:t>
      </w:r>
    </w:p>
    <w:p w:rsidR="00000000" w:rsidDel="00000000" w:rsidP="00000000" w:rsidRDefault="00000000" w:rsidRPr="00000000" w14:paraId="00000052">
      <w:pPr>
        <w:tabs>
          <w:tab w:val="left" w:leader="none" w:pos="1440"/>
        </w:tabs>
        <w:spacing w:after="240" w:before="240" w:line="25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employee/team placing the request is solely responsible for: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tabs>
          <w:tab w:val="left" w:leader="none" w:pos="1440"/>
        </w:tabs>
        <w:spacing w:after="0" w:afterAutospacing="0" w:before="24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Reviewing final designs before submission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tabs>
          <w:tab w:val="left" w:leader="none" w:pos="1440"/>
        </w:tabs>
        <w:spacing w:after="0" w:afterAutospacing="0" w:before="0" w:beforeAutospacing="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Ensuring appropriate and approved utilization of requested items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tabs>
          <w:tab w:val="left" w:leader="none" w:pos="1440"/>
        </w:tabs>
        <w:spacing w:after="240" w:before="0" w:beforeAutospacing="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Timely return of unused assets</w:t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26"/>
          <w:szCs w:val="26"/>
        </w:rPr>
      </w:pPr>
      <w:bookmarkStart w:colFirst="0" w:colLast="0" w:name="_heading=h.md1z2mw7eyn" w:id="20"/>
      <w:bookmarkEnd w:id="2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8.2 Penalties for Lapses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tabs>
          <w:tab w:val="left" w:leader="none" w:pos="1440"/>
        </w:tabs>
        <w:spacing w:after="0" w:afterAutospacing="0" w:before="24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Any lapse—whether a late request, lack of review, missed return, or avoidable reprint—will require the requesting team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submit a formal justification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to Admin and HR.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tabs>
          <w:tab w:val="left" w:leader="none" w:pos="1440"/>
        </w:tabs>
        <w:spacing w:after="240" w:before="0" w:beforeAutospacing="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Repeated lapses will be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escalated to senior management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may impact the requester’s credibility in future planning cycles.</w:t>
        <w:br w:type="textWrapping"/>
      </w:r>
    </w:p>
    <w:p w:rsidR="00000000" w:rsidDel="00000000" w:rsidP="00000000" w:rsidRDefault="00000000" w:rsidRPr="00000000" w14:paraId="00000059">
      <w:pPr>
        <w:tabs>
          <w:tab w:val="left" w:leader="none" w:pos="1440"/>
        </w:tabs>
        <w:spacing w:before="181" w:line="256" w:lineRule="auto"/>
        <w:ind w:right="382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26"/>
          <w:szCs w:val="26"/>
        </w:rPr>
      </w:pPr>
      <w:bookmarkStart w:colFirst="0" w:colLast="0" w:name="_heading=h.x5i28sp7zphe" w:id="21"/>
      <w:bookmarkEnd w:id="2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8.3 Financial Impact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tabs>
          <w:tab w:val="left" w:leader="none" w:pos="1440"/>
        </w:tabs>
        <w:spacing w:after="0" w:afterAutospacing="0" w:before="24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 recent audits, lapses in process adherence have resulted in losses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INR 5,00,000</w:t>
      </w:r>
      <w:r w:rsidDel="00000000" w:rsidR="00000000" w:rsidRPr="00000000">
        <w:rPr>
          <w:rFonts w:ascii="Arial" w:cs="Arial" w:eastAsia="Arial" w:hAnsi="Arial"/>
          <w:rtl w:val="0"/>
        </w:rPr>
        <w:t xml:space="preserve">, due to: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tabs>
          <w:tab w:val="left" w:leader="none" w:pos="1440"/>
        </w:tabs>
        <w:spacing w:after="0" w:afterAutospacing="0" w:before="0" w:beforeAutospacing="0" w:line="25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Last-minute changes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tabs>
          <w:tab w:val="left" w:leader="none" w:pos="1440"/>
        </w:tabs>
        <w:spacing w:after="0" w:afterAutospacing="0" w:before="0" w:beforeAutospacing="0" w:line="25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Duplicate or excess orders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tabs>
          <w:tab w:val="left" w:leader="none" w:pos="1440"/>
        </w:tabs>
        <w:spacing w:after="240" w:before="0" w:beforeAutospacing="0" w:line="25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Unused stock or incorrect prints</w:t>
        <w:br w:type="textWrapping"/>
      </w:r>
    </w:p>
    <w:p w:rsidR="00000000" w:rsidDel="00000000" w:rsidP="00000000" w:rsidRDefault="00000000" w:rsidRPr="00000000" w14:paraId="0000005F">
      <w:pPr>
        <w:tabs>
          <w:tab w:val="left" w:leader="none" w:pos="1440"/>
        </w:tabs>
        <w:spacing w:after="240" w:before="240" w:line="25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policy has been designed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eliminate these inefficiencies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create a culture of responsibility and foresight.</w:t>
      </w:r>
    </w:p>
    <w:p w:rsidR="00000000" w:rsidDel="00000000" w:rsidP="00000000" w:rsidRDefault="00000000" w:rsidRPr="00000000" w14:paraId="00000060">
      <w:pPr>
        <w:tabs>
          <w:tab w:val="left" w:leader="none" w:pos="1440"/>
        </w:tabs>
        <w:spacing w:before="181" w:line="256" w:lineRule="auto"/>
        <w:ind w:right="382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tabs>
          <w:tab w:val="left" w:leader="none" w:pos="1440"/>
        </w:tabs>
        <w:spacing w:line="256" w:lineRule="auto"/>
        <w:ind w:right="382"/>
        <w:rPr>
          <w:rFonts w:ascii="Arial" w:cs="Arial" w:eastAsia="Arial" w:hAnsi="Arial"/>
          <w:sz w:val="34"/>
          <w:szCs w:val="34"/>
        </w:rPr>
      </w:pPr>
      <w:bookmarkStart w:colFirst="0" w:colLast="0" w:name="_heading=h.ynr4ahkxwl9e" w:id="22"/>
      <w:bookmarkEnd w:id="2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9. Final Notes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tabs>
          <w:tab w:val="left" w:leader="none" w:pos="1440"/>
        </w:tabs>
        <w:spacing w:after="0" w:afterAutospacing="0" w:before="240" w:line="25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Adherence to this policy is mandatory across all departments.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tabs>
          <w:tab w:val="left" w:leader="none" w:pos="1440"/>
        </w:tabs>
        <w:spacing w:after="0" w:afterAutospacing="0" w:before="0" w:beforeAutospacing="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Managers and department heads are expected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reinforce</w:t>
      </w:r>
      <w:r w:rsidDel="00000000" w:rsidR="00000000" w:rsidRPr="00000000">
        <w:rPr>
          <w:rFonts w:ascii="Arial" w:cs="Arial" w:eastAsia="Arial" w:hAnsi="Arial"/>
          <w:rtl w:val="0"/>
        </w:rPr>
        <w:t xml:space="preserve"> this policy within their teams and support compliance.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tabs>
          <w:tab w:val="left" w:leader="none" w:pos="1440"/>
        </w:tabs>
        <w:spacing w:after="240" w:before="0" w:beforeAutospacing="0" w:line="25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For any clarifications or support with the process, please contact: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📧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hroperations@antiersolutions.com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181" w:line="256" w:lineRule="auto"/>
        <w:ind w:left="0" w:right="382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2220" w:top="1840" w:left="1440" w:right="1440" w:header="720" w:footer="203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4089400</wp:posOffset>
              </wp:positionH>
              <wp:positionV relativeFrom="paragraph">
                <wp:posOffset>9017000</wp:posOffset>
              </wp:positionV>
              <wp:extent cx="635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28220" y="3776825"/>
                        <a:ext cx="35560" cy="6350"/>
                      </a:xfrm>
                      <a:custGeom>
                        <a:rect b="b" l="l" r="r" t="t"/>
                        <a:pathLst>
                          <a:path extrusionOk="0" h="6350" w="35560">
                            <a:moveTo>
                              <a:pt x="35051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35051" y="6096"/>
                            </a:lnTo>
                            <a:lnTo>
                              <a:pt x="35051" y="0"/>
                            </a:lnTo>
                            <a:close/>
                          </a:path>
                        </a:pathLst>
                      </a:custGeom>
                      <a:solidFill>
                        <a:srgbClr val="00007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4089400</wp:posOffset>
              </wp:positionH>
              <wp:positionV relativeFrom="paragraph">
                <wp:posOffset>9017000</wp:posOffset>
              </wp:positionV>
              <wp:extent cx="6350" cy="12700"/>
              <wp:effectExtent b="0" l="0" r="0" t="0"/>
              <wp:wrapNone/>
              <wp:docPr id="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1803400</wp:posOffset>
              </wp:positionH>
              <wp:positionV relativeFrom="paragraph">
                <wp:posOffset>8610600</wp:posOffset>
              </wp:positionV>
              <wp:extent cx="3329940" cy="17526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85793" y="3697133"/>
                        <a:ext cx="33204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Regd.Office:E-221,PhaseVIII-B,Indl.Area,Mohali, Punjab-160059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1803400</wp:posOffset>
              </wp:positionH>
              <wp:positionV relativeFrom="paragraph">
                <wp:posOffset>8610600</wp:posOffset>
              </wp:positionV>
              <wp:extent cx="3329940" cy="17526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994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8890000</wp:posOffset>
              </wp:positionV>
              <wp:extent cx="1375410" cy="1752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3058" y="3697133"/>
                        <a:ext cx="13658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462c1"/>
                              <w:sz w:val="20"/>
                              <w:u w:val="single"/>
                              <w:vertAlign w:val="baseline"/>
                            </w:rPr>
                            <w:t xml:space="preserve">www.antiersolutions.com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79"/>
                              <w:sz w:val="20"/>
                              <w:vertAlign w:val="baseline"/>
                            </w:rPr>
                            <w:t xml:space="preserve">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8890000</wp:posOffset>
              </wp:positionV>
              <wp:extent cx="1375410" cy="175260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541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2603500</wp:posOffset>
              </wp:positionH>
              <wp:positionV relativeFrom="paragraph">
                <wp:posOffset>9156700</wp:posOffset>
              </wp:positionV>
              <wp:extent cx="1593215" cy="1752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554155" y="3697133"/>
                        <a:ext cx="15836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Email: info@antiersolutions.com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2603500</wp:posOffset>
              </wp:positionH>
              <wp:positionV relativeFrom="paragraph">
                <wp:posOffset>9156700</wp:posOffset>
              </wp:positionV>
              <wp:extent cx="1593215" cy="175260"/>
              <wp:effectExtent b="0" l="0" r="0" t="0"/>
              <wp:wrapNone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9321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514602" cy="466344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4602" cy="46634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718" w:hanging="358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658"/>
    </w:pPr>
    <w:rPr>
      <w:rFonts w:ascii="Calibri" w:cs="Calibri" w:eastAsia="Calibri" w:hAnsi="Calibri"/>
      <w:b w:val="1"/>
      <w:sz w:val="28"/>
      <w:szCs w:val="28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158"/>
      <w:ind w:left="1440" w:hanging="360"/>
    </w:pPr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718" w:hanging="358"/>
      <w:outlineLvl w:val="1"/>
    </w:pPr>
    <w:rPr>
      <w:rFonts w:ascii="Calibri" w:cs="Calibri" w:eastAsia="Calibri" w:hAnsi="Calibri"/>
      <w:b w:val="1"/>
      <w:bCs w:val="1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1"/>
      <w:ind w:left="658"/>
    </w:pPr>
    <w:rPr>
      <w:rFonts w:ascii="Calibri" w:cs="Calibri" w:eastAsia="Calibri" w:hAnsi="Calibri"/>
      <w:b w:val="1"/>
      <w:bCs w:val="1"/>
      <w:sz w:val="28"/>
      <w:szCs w:val="28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58"/>
      <w:ind w:left="1440" w:hanging="360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KpXTLond/aDOfsud+ZNTb4uMOg==">CgMxLjAyDmgubHo3bWxqOGJ5Ym41Mg1oLjNleGNwaGN5dHVqMg5oLjc5cW50d2J0MThldzIOaC52amgybHU3dWMwZ3YyDmguZm0weGR3OTJvMHR0Mg5oLjdxaWZ6NTIxcHMwZzIOaC5xdnN5a292YjFyNnAyDmguM2d2c2p5cHNmYmY1Mg5oLmU0MXMwMnY4OGFmcDIOaC5rd2Z2bXFwbTNqbHYyDWguYzRkYnBidjhsdm8yDWguc3ZtYXVvbnJwY2MyDmgucnZ3cm4xNGhlZWpyMg5oLjZieWVhNjM5cTk1ejIOaC5zOWd0em1sd25lMWgyDmgud2ZmZ3cwbWp6YmtjMg5oLmF4cHQyeHBwM3dndzIOaC5oNzk2cXBxMTM0MjIyDmguN240NXMyb3UzcXU3Mg5oLjdlb2x6NWNpNW1hazINaC5tZDF6Mm13N2V5bjIOaC54NWkyOHNwN3pwaGUyDmgueW5yNGFoa3h3bDllOAByITFoY0Z2Ym1FYmJ2b3JLRm92aU9iaUtNQ3dYM1gxVzZ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2025-06-18T11:43:35Z</dcterms:created>
  <dc:creator>Shefali Thakur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