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63BB" w14:textId="77777777" w:rsidR="00450508" w:rsidRDefault="00450508" w:rsidP="00CC654C">
      <w:pPr>
        <w:pStyle w:val="Title"/>
        <w:jc w:val="center"/>
      </w:pPr>
    </w:p>
    <w:p w14:paraId="47894FC8" w14:textId="1D296159" w:rsidR="00F60768" w:rsidRDefault="00CC654C" w:rsidP="00CC654C">
      <w:pPr>
        <w:pStyle w:val="Title"/>
        <w:jc w:val="center"/>
      </w:pPr>
      <w:r>
        <w:t>Guide: Interfacing with</w:t>
      </w:r>
      <w:r>
        <w:br/>
        <w:t>CubeMars AK Series Motors</w:t>
      </w:r>
    </w:p>
    <w:p w14:paraId="7EC6C94B" w14:textId="77777777" w:rsidR="00CC654C" w:rsidRDefault="00CC654C" w:rsidP="00C16334">
      <w:pPr>
        <w:ind w:left="720" w:hanging="720"/>
      </w:pPr>
    </w:p>
    <w:sdt>
      <w:sdtPr>
        <w:id w:val="-1976448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5FC62F72" w14:textId="18E7F903" w:rsidR="00110C9F" w:rsidRPr="00110C9F" w:rsidRDefault="00110C9F">
          <w:pPr>
            <w:pStyle w:val="TOCHeading"/>
            <w:rPr>
              <w:rStyle w:val="Heading1Char"/>
              <w:b w:val="0"/>
              <w:bCs w:val="0"/>
            </w:rPr>
          </w:pPr>
          <w:r w:rsidRPr="00110C9F">
            <w:rPr>
              <w:rStyle w:val="Heading1Char"/>
              <w:b w:val="0"/>
              <w:bCs w:val="0"/>
            </w:rPr>
            <w:t>Contents</w:t>
          </w:r>
        </w:p>
        <w:p w14:paraId="1F3BB4F6" w14:textId="1BB0B352" w:rsidR="00904D39" w:rsidRDefault="00110C9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570323" w:history="1">
            <w:r w:rsidR="00904D39" w:rsidRPr="00F9368D">
              <w:rPr>
                <w:rStyle w:val="Hyperlink"/>
                <w:noProof/>
              </w:rPr>
              <w:t>Resources</w:t>
            </w:r>
            <w:r w:rsidR="00904D39">
              <w:rPr>
                <w:noProof/>
                <w:webHidden/>
              </w:rPr>
              <w:tab/>
            </w:r>
            <w:r w:rsidR="00904D39">
              <w:rPr>
                <w:noProof/>
                <w:webHidden/>
              </w:rPr>
              <w:fldChar w:fldCharType="begin"/>
            </w:r>
            <w:r w:rsidR="00904D39">
              <w:rPr>
                <w:noProof/>
                <w:webHidden/>
              </w:rPr>
              <w:instrText xml:space="preserve"> PAGEREF _Toc182570323 \h </w:instrText>
            </w:r>
            <w:r w:rsidR="00904D39">
              <w:rPr>
                <w:noProof/>
                <w:webHidden/>
              </w:rPr>
            </w:r>
            <w:r w:rsidR="00904D39">
              <w:rPr>
                <w:noProof/>
                <w:webHidden/>
              </w:rPr>
              <w:fldChar w:fldCharType="separate"/>
            </w:r>
            <w:r w:rsidR="00904D39">
              <w:rPr>
                <w:noProof/>
                <w:webHidden/>
              </w:rPr>
              <w:t>2</w:t>
            </w:r>
            <w:r w:rsidR="00904D39">
              <w:rPr>
                <w:noProof/>
                <w:webHidden/>
              </w:rPr>
              <w:fldChar w:fldCharType="end"/>
            </w:r>
          </w:hyperlink>
        </w:p>
        <w:p w14:paraId="509A10DE" w14:textId="15D742F9" w:rsidR="00904D39" w:rsidRDefault="00904D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570324" w:history="1">
            <w:r w:rsidRPr="00F9368D">
              <w:rPr>
                <w:rStyle w:val="Hyperlink"/>
                <w:noProof/>
              </w:rPr>
              <w:t>CubeMars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E3C6" w14:textId="045A0F02" w:rsidR="00904D39" w:rsidRDefault="00904D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570325" w:history="1">
            <w:r w:rsidRPr="00F9368D">
              <w:rPr>
                <w:rStyle w:val="Hyperlink"/>
                <w:noProof/>
              </w:rPr>
              <w:t>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F593" w14:textId="4E7F2001" w:rsidR="00904D39" w:rsidRDefault="00904D3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570326" w:history="1">
            <w:r w:rsidRPr="00F9368D">
              <w:rPr>
                <w:rStyle w:val="Hyperlink"/>
                <w:noProof/>
              </w:rPr>
              <w:t>CubeMars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EFA7" w14:textId="0C2D7D4D" w:rsidR="00904D39" w:rsidRDefault="00904D3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570327" w:history="1">
            <w:r w:rsidRPr="00F9368D">
              <w:rPr>
                <w:rStyle w:val="Hyperlink"/>
                <w:noProof/>
              </w:rPr>
              <w:t>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1A28" w14:textId="5582BF0C" w:rsidR="00110C9F" w:rsidRDefault="00110C9F">
          <w:r>
            <w:rPr>
              <w:b/>
              <w:bCs/>
              <w:noProof/>
            </w:rPr>
            <w:fldChar w:fldCharType="end"/>
          </w:r>
        </w:p>
      </w:sdtContent>
    </w:sdt>
    <w:p w14:paraId="1C487284" w14:textId="77777777" w:rsidR="00D70CA5" w:rsidRDefault="00D70CA5" w:rsidP="00CC654C"/>
    <w:p w14:paraId="4EF7B14F" w14:textId="77777777" w:rsidR="00D70CA5" w:rsidRDefault="00D70CA5" w:rsidP="00CC654C"/>
    <w:p w14:paraId="2DFC1509" w14:textId="77777777" w:rsidR="00E466BF" w:rsidRDefault="00E466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DE6096" w14:textId="0980D1C4" w:rsidR="00D70CA5" w:rsidRDefault="005A05E8" w:rsidP="00D70CA5">
      <w:pPr>
        <w:pStyle w:val="Heading1"/>
      </w:pPr>
      <w:bookmarkStart w:id="0" w:name="_Toc182570323"/>
      <w:r>
        <w:lastRenderedPageBreak/>
        <w:t>Resources</w:t>
      </w:r>
      <w:bookmarkEnd w:id="0"/>
    </w:p>
    <w:p w14:paraId="30D27C19" w14:textId="4DAC8130" w:rsidR="002C464A" w:rsidRPr="002C464A" w:rsidRDefault="002C464A" w:rsidP="002C464A">
      <w:pPr>
        <w:pStyle w:val="Heading2"/>
      </w:pPr>
      <w:bookmarkStart w:id="1" w:name="_Toc182570324"/>
      <w:r>
        <w:t>CubeMars</w:t>
      </w:r>
      <w:bookmarkEnd w:id="1"/>
    </w:p>
    <w:p w14:paraId="351694B8" w14:textId="17B1A2EB" w:rsidR="005A05E8" w:rsidRPr="005A05E8" w:rsidRDefault="005A05E8" w:rsidP="005A05E8">
      <w:r w:rsidRPr="005A05E8">
        <w:t xml:space="preserve">Specs and graph: </w:t>
      </w:r>
      <w:hyperlink r:id="rId11" w:tgtFrame="_blank" w:tooltip="https://www.cubemars.com/goods-982-ak80-9.html" w:history="1">
        <w:r w:rsidRPr="005A05E8">
          <w:rPr>
            <w:rStyle w:val="Hyperlink"/>
          </w:rPr>
          <w:t>https://www.cubemars.com/goods-982-AK80-9.html</w:t>
        </w:r>
      </w:hyperlink>
    </w:p>
    <w:p w14:paraId="3AA3ABE0" w14:textId="56773EBB" w:rsidR="005A05E8" w:rsidRPr="005A05E8" w:rsidRDefault="005A05E8" w:rsidP="005A05E8">
      <w:r w:rsidRPr="005A05E8">
        <w:t xml:space="preserve">Different specs and graph: </w:t>
      </w:r>
      <w:hyperlink r:id="rId12" w:tgtFrame="_blank" w:tooltip="https://uav-en.tmotor.com/html/2021/a_0106/640.html" w:history="1">
        <w:r w:rsidRPr="005A05E8">
          <w:rPr>
            <w:rStyle w:val="Hyperlink"/>
          </w:rPr>
          <w:t>https://uav-en.tmotor.com/html/2021/A_0106/640.html</w:t>
        </w:r>
      </w:hyperlink>
    </w:p>
    <w:p w14:paraId="37BD5367" w14:textId="77777777" w:rsidR="005633F9" w:rsidRDefault="005633F9" w:rsidP="005633F9">
      <w:r>
        <w:t xml:space="preserve">AK Series Q&amp;A: </w:t>
      </w:r>
      <w:hyperlink r:id="rId13" w:history="1">
        <w:r w:rsidRPr="00AB521F">
          <w:rPr>
            <w:rStyle w:val="Hyperlink"/>
          </w:rPr>
          <w:t>https://www.cubemars.com/article-262-AK+Series.html</w:t>
        </w:r>
      </w:hyperlink>
    </w:p>
    <w:p w14:paraId="50021AC7" w14:textId="7F741749" w:rsidR="005A05E8" w:rsidRPr="005A05E8" w:rsidRDefault="00904D39" w:rsidP="005A05E8">
      <w:r w:rsidRPr="00904D39">
        <w:t>AK Series Module Driver User Manual</w:t>
      </w:r>
      <w:r>
        <w:t xml:space="preserve"> (in the folder)</w:t>
      </w:r>
      <w:r w:rsidR="005A05E8" w:rsidRPr="005A05E8">
        <w:t xml:space="preserve">: </w:t>
      </w:r>
      <w:hyperlink r:id="rId14" w:tgtFrame="_blank" w:tooltip="https://www.cubemars.com/images/file/20240611/1718085712815162.pdf" w:history="1">
        <w:r w:rsidR="005A05E8" w:rsidRPr="005A05E8">
          <w:rPr>
            <w:rStyle w:val="Hyperlink"/>
          </w:rPr>
          <w:t>https://www.cubemars.com/images/file/20240611/1718085712815162.pdf</w:t>
        </w:r>
      </w:hyperlink>
    </w:p>
    <w:p w14:paraId="14CD4633" w14:textId="23E46A6C" w:rsidR="005A05E8" w:rsidRDefault="005A05E8" w:rsidP="005A05E8">
      <w:r w:rsidRPr="005A05E8">
        <w:t xml:space="preserve">Software and guides: </w:t>
      </w:r>
      <w:hyperlink r:id="rId15" w:tgtFrame="_blank" w:tooltip="https://www.cubemars.com/article.php?id=261" w:history="1">
        <w:r w:rsidRPr="005A05E8">
          <w:rPr>
            <w:rStyle w:val="Hyperlink"/>
          </w:rPr>
          <w:t>https://www.cubemars.com/article.php?id=261</w:t>
        </w:r>
      </w:hyperlink>
    </w:p>
    <w:p w14:paraId="220ABF69" w14:textId="23AF4706" w:rsidR="005A05E8" w:rsidRPr="005A05E8" w:rsidRDefault="00405EB1" w:rsidP="005A05E8">
      <w:r>
        <w:t>D</w:t>
      </w:r>
      <w:r w:rsidR="005A05E8" w:rsidRPr="005A05E8">
        <w:t xml:space="preserve">ownload “CubeMars upper computer” </w:t>
      </w:r>
      <w:r>
        <w:t xml:space="preserve">from the last link </w:t>
      </w:r>
      <w:r w:rsidR="005A05E8" w:rsidRPr="005A05E8">
        <w:t>and follow the first few video guides</w:t>
      </w:r>
      <w:r w:rsidR="000811C4">
        <w:t xml:space="preserve"> to connect the motor</w:t>
      </w:r>
      <w:r w:rsidR="005A05E8" w:rsidRPr="005A05E8">
        <w:t xml:space="preserve">. If you can’t </w:t>
      </w:r>
      <w:r w:rsidR="00F471A7">
        <w:t>connect, try installing</w:t>
      </w:r>
      <w:r w:rsidR="005A05E8" w:rsidRPr="005A05E8">
        <w:t xml:space="preserve"> “CH340 Driver” on your PC. To get the motor running, watch video 2</w:t>
      </w:r>
      <w:r>
        <w:t>,</w:t>
      </w:r>
      <w:r w:rsidR="005A05E8" w:rsidRPr="005A05E8">
        <w:t xml:space="preserve"> “MIT mode control”</w:t>
      </w:r>
      <w:r>
        <w:t>,</w:t>
      </w:r>
      <w:r w:rsidR="005A05E8" w:rsidRPr="005A05E8">
        <w:t xml:space="preserve"> and make sure you follow all the steps.</w:t>
      </w:r>
    </w:p>
    <w:p w14:paraId="557CA35F" w14:textId="6B41601B" w:rsidR="00D70CA5" w:rsidRDefault="002C464A" w:rsidP="002C464A">
      <w:pPr>
        <w:pStyle w:val="Heading2"/>
      </w:pPr>
      <w:bookmarkStart w:id="2" w:name="_Toc182570325"/>
      <w:r>
        <w:t>STM32</w:t>
      </w:r>
      <w:bookmarkEnd w:id="2"/>
    </w:p>
    <w:p w14:paraId="014E01DE" w14:textId="2E4B17A0" w:rsidR="002C464A" w:rsidRDefault="007133B1" w:rsidP="00D70CA5">
      <w:r w:rsidRPr="007133B1">
        <w:t>NUCLEO-L476RG</w:t>
      </w:r>
      <w:r>
        <w:t xml:space="preserve"> website</w:t>
      </w:r>
      <w:r w:rsidR="002C464A">
        <w:t xml:space="preserve">: </w:t>
      </w:r>
      <w:hyperlink r:id="rId16" w:history="1">
        <w:r w:rsidR="002C464A" w:rsidRPr="00AB521F">
          <w:rPr>
            <w:rStyle w:val="Hyperlink"/>
          </w:rPr>
          <w:t>https://www.st.com/en/evaluation-tools/nucleo-l476rg.html</w:t>
        </w:r>
      </w:hyperlink>
    </w:p>
    <w:p w14:paraId="12922AF5" w14:textId="4307C34A" w:rsidR="002C464A" w:rsidRDefault="00B148CE" w:rsidP="00D70CA5">
      <w:r>
        <w:t xml:space="preserve">For easy access to convenient references, the following files have been collected in the </w:t>
      </w:r>
      <w:r w:rsidR="007133B1">
        <w:t>“</w:t>
      </w:r>
      <w:r w:rsidR="007133B1" w:rsidRPr="007133B1">
        <w:t>NUCLEO-L476RG</w:t>
      </w:r>
      <w:r w:rsidR="007133B1">
        <w:t>” folder:</w:t>
      </w:r>
    </w:p>
    <w:p w14:paraId="643E9D7C" w14:textId="573E031E" w:rsidR="00405EB1" w:rsidRDefault="00660D42" w:rsidP="00405EB1">
      <w:pPr>
        <w:pStyle w:val="ListParagraph"/>
        <w:numPr>
          <w:ilvl w:val="0"/>
          <w:numId w:val="1"/>
        </w:numPr>
      </w:pPr>
      <w:r>
        <w:t>Data brief</w:t>
      </w:r>
      <w:r w:rsidR="00364AFC">
        <w:t xml:space="preserve"> for </w:t>
      </w:r>
      <w:r w:rsidR="00CC2A21" w:rsidRPr="00CC2A21">
        <w:rPr>
          <w:lang w:val="en-GB"/>
        </w:rPr>
        <w:t>Nucleo-64 boards</w:t>
      </w:r>
      <w:r w:rsidR="00CC2A21" w:rsidRPr="00CC2A21">
        <w:t xml:space="preserve"> </w:t>
      </w:r>
      <w:r>
        <w:t>(</w:t>
      </w:r>
      <w:r w:rsidRPr="00660D42">
        <w:t>nucleo-l476rg.pdf</w:t>
      </w:r>
      <w:r>
        <w:t>)</w:t>
      </w:r>
    </w:p>
    <w:p w14:paraId="7D924A59" w14:textId="63EBA6D5" w:rsidR="001A16CD" w:rsidRPr="00E63FED" w:rsidRDefault="001A16CD" w:rsidP="00405EB1">
      <w:pPr>
        <w:pStyle w:val="ListParagraph"/>
        <w:numPr>
          <w:ilvl w:val="0"/>
          <w:numId w:val="1"/>
        </w:numPr>
      </w:pPr>
      <w:r>
        <w:t xml:space="preserve">User manual for </w:t>
      </w:r>
      <w:r w:rsidR="00CC2A21" w:rsidRPr="00CC2A21">
        <w:rPr>
          <w:lang w:val="en-GB"/>
        </w:rPr>
        <w:t>Nucleo-64 boards</w:t>
      </w:r>
      <w:r w:rsidR="00CC2A21">
        <w:rPr>
          <w:lang w:val="en-GB"/>
        </w:rPr>
        <w:t xml:space="preserve"> (</w:t>
      </w:r>
      <w:r w:rsidR="00CC2A21" w:rsidRPr="00CC2A21">
        <w:rPr>
          <w:lang w:val="en-GB"/>
        </w:rPr>
        <w:t>um1724-stm32-nucleo64-boards-mb1136-stmicroelectronics.pdf</w:t>
      </w:r>
      <w:r w:rsidR="00CC2A21">
        <w:rPr>
          <w:lang w:val="en-GB"/>
        </w:rPr>
        <w:t>)</w:t>
      </w:r>
    </w:p>
    <w:p w14:paraId="5BA835EC" w14:textId="0DB2C66D" w:rsidR="00E63FED" w:rsidRDefault="00E63FED" w:rsidP="00405EB1">
      <w:pPr>
        <w:pStyle w:val="ListParagraph"/>
        <w:numPr>
          <w:ilvl w:val="0"/>
          <w:numId w:val="1"/>
        </w:numPr>
      </w:pPr>
      <w:r>
        <w:t xml:space="preserve">Pinout for </w:t>
      </w:r>
      <w:r w:rsidRPr="00E63FED">
        <w:t xml:space="preserve">NUCLEO-L476RG </w:t>
      </w:r>
      <w:r>
        <w:t>(</w:t>
      </w:r>
      <w:r w:rsidRPr="00E63FED">
        <w:t>NUCLEO-L476RG Pinout.png</w:t>
      </w:r>
      <w:r>
        <w:t>)</w:t>
      </w:r>
    </w:p>
    <w:p w14:paraId="7B4CD2C2" w14:textId="6B6EE2BB" w:rsidR="001C7EC5" w:rsidRDefault="00532FE1" w:rsidP="00405EB1">
      <w:pPr>
        <w:pStyle w:val="ListParagraph"/>
        <w:numPr>
          <w:ilvl w:val="0"/>
          <w:numId w:val="1"/>
        </w:numPr>
      </w:pPr>
      <w:r>
        <w:t>Screenshot of d</w:t>
      </w:r>
      <w:r w:rsidR="001C7EC5">
        <w:t>efault IOC configuration (</w:t>
      </w:r>
      <w:r w:rsidR="001C7EC5" w:rsidRPr="001C7EC5">
        <w:t>IOC Config Default.png</w:t>
      </w:r>
      <w:r w:rsidR="001C7EC5">
        <w:t>)</w:t>
      </w:r>
    </w:p>
    <w:p w14:paraId="6745B17E" w14:textId="4A1E8A09" w:rsidR="001C7EC5" w:rsidRDefault="00532FE1" w:rsidP="00405EB1">
      <w:pPr>
        <w:pStyle w:val="ListParagraph"/>
        <w:numPr>
          <w:ilvl w:val="0"/>
          <w:numId w:val="1"/>
        </w:numPr>
      </w:pPr>
      <w:r>
        <w:t xml:space="preserve">Screenshot of </w:t>
      </w:r>
      <w:r>
        <w:t>c</w:t>
      </w:r>
      <w:r w:rsidR="00CE3FEA">
        <w:t>urrent IOC configuration (</w:t>
      </w:r>
      <w:r w:rsidR="00CE3FEA" w:rsidRPr="00CE3FEA">
        <w:t>IOC Config 2024-10-28.png</w:t>
      </w:r>
      <w:r w:rsidR="00CE3FEA">
        <w:t>)</w:t>
      </w:r>
    </w:p>
    <w:p w14:paraId="50BB5EC4" w14:textId="1A541451" w:rsidR="00364AFC" w:rsidRDefault="00364AFC" w:rsidP="00405EB1">
      <w:pPr>
        <w:pStyle w:val="ListParagraph"/>
        <w:numPr>
          <w:ilvl w:val="0"/>
          <w:numId w:val="1"/>
        </w:numPr>
      </w:pPr>
      <w:r>
        <w:t xml:space="preserve">Datasheet for </w:t>
      </w:r>
      <w:r w:rsidR="00736110" w:rsidRPr="00736110">
        <w:rPr>
          <w:lang w:val="en-GB"/>
        </w:rPr>
        <w:t>STM32L476xx</w:t>
      </w:r>
      <w:r w:rsidR="00736110" w:rsidRPr="00736110">
        <w:t xml:space="preserve"> </w:t>
      </w:r>
      <w:r>
        <w:t>microcontroller</w:t>
      </w:r>
      <w:r w:rsidR="00B4430C">
        <w:t>s</w:t>
      </w:r>
      <w:r w:rsidR="006D7134">
        <w:t xml:space="preserve"> (</w:t>
      </w:r>
      <w:r w:rsidR="006D7134" w:rsidRPr="006D7134">
        <w:t>stm32l476rg.pdf</w:t>
      </w:r>
      <w:r w:rsidR="006D7134">
        <w:t>)</w:t>
      </w:r>
    </w:p>
    <w:p w14:paraId="1D07B643" w14:textId="28B38955" w:rsidR="00300C15" w:rsidRPr="00D70CA5" w:rsidRDefault="00300C15" w:rsidP="00904D39">
      <w:pPr>
        <w:pStyle w:val="ListParagraph"/>
        <w:numPr>
          <w:ilvl w:val="0"/>
          <w:numId w:val="1"/>
        </w:numPr>
      </w:pPr>
      <w:r>
        <w:t>Reference manual</w:t>
      </w:r>
      <w:r w:rsidR="00B4430C" w:rsidRPr="00B4430C">
        <w:t xml:space="preserve"> </w:t>
      </w:r>
      <w:r w:rsidR="00B4430C">
        <w:t xml:space="preserve">for </w:t>
      </w:r>
      <w:r w:rsidR="00B4430C" w:rsidRPr="00736110">
        <w:rPr>
          <w:lang w:val="en-GB"/>
        </w:rPr>
        <w:t>STM32L47</w:t>
      </w:r>
      <w:r w:rsidR="00B4430C">
        <w:rPr>
          <w:lang w:val="en-GB"/>
        </w:rPr>
        <w:t>x</w:t>
      </w:r>
      <w:r w:rsidR="00B4430C" w:rsidRPr="00736110">
        <w:rPr>
          <w:lang w:val="en-GB"/>
        </w:rPr>
        <w:t>xx</w:t>
      </w:r>
      <w:r w:rsidR="00B4430C" w:rsidRPr="00736110">
        <w:t xml:space="preserve"> </w:t>
      </w:r>
      <w:r w:rsidR="00B4430C">
        <w:t>microcontroller</w:t>
      </w:r>
      <w:r w:rsidR="00B4430C">
        <w:t>s</w:t>
      </w:r>
      <w:r>
        <w:t xml:space="preserve"> (</w:t>
      </w:r>
      <w:r w:rsidRPr="00300C15">
        <w:t>rm0351-stm32l47xxx-stm32l48xxx-stm32l49xxx-and-stm32l4axxx-advanced-armbased-32bit-mcus-stmicroelectronics</w:t>
      </w:r>
      <w:r>
        <w:t>.pdf)</w:t>
      </w:r>
    </w:p>
    <w:p w14:paraId="08B00DB2" w14:textId="77777777" w:rsidR="00D70CA5" w:rsidRDefault="00D70CA5" w:rsidP="00CC654C"/>
    <w:p w14:paraId="2923D9BE" w14:textId="77777777" w:rsidR="00904D39" w:rsidRDefault="00904D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0955A63" w14:textId="0CD381B6" w:rsidR="00CC654C" w:rsidRDefault="00CC654C" w:rsidP="00CC654C">
      <w:pPr>
        <w:pStyle w:val="Heading1"/>
      </w:pPr>
      <w:bookmarkStart w:id="3" w:name="_Toc182570326"/>
      <w:r>
        <w:lastRenderedPageBreak/>
        <w:t>CubeMars Software</w:t>
      </w:r>
      <w:bookmarkEnd w:id="3"/>
    </w:p>
    <w:p w14:paraId="41568D09" w14:textId="508A50FE" w:rsidR="00DA41C1" w:rsidRDefault="00AE5C5C" w:rsidP="00DA41C1">
      <w:r>
        <w:t>The CubeMars software (referred to as the “upper computer”) can be downloaded from</w:t>
      </w:r>
      <w:r w:rsidR="00EA51D1">
        <w:t xml:space="preserve"> the link </w:t>
      </w:r>
      <w:r w:rsidR="00517165">
        <w:t>under</w:t>
      </w:r>
      <w:r w:rsidR="00EA51D1">
        <w:t xml:space="preserve"> </w:t>
      </w:r>
      <w:r w:rsidR="00EA51D1" w:rsidRPr="00517165">
        <w:rPr>
          <w:i/>
          <w:iCs/>
        </w:rPr>
        <w:t>Resources</w:t>
      </w:r>
      <w:r w:rsidR="00EA51D1">
        <w:t xml:space="preserve"> above.</w:t>
      </w:r>
      <w:r w:rsidR="00517165">
        <w:t xml:space="preserve"> </w:t>
      </w:r>
    </w:p>
    <w:p w14:paraId="6E4DFC77" w14:textId="77777777" w:rsidR="00AE5C5C" w:rsidRDefault="00AE5C5C" w:rsidP="00DA41C1"/>
    <w:p w14:paraId="4C73D2F8" w14:textId="472AFD24" w:rsidR="00DA41C1" w:rsidRDefault="00AE5C5C" w:rsidP="00DA41C1">
      <w:r>
        <w:rPr>
          <w:noProof/>
        </w:rPr>
        <w:drawing>
          <wp:inline distT="0" distB="0" distL="0" distR="0" wp14:anchorId="573E369A" wp14:editId="1F417802">
            <wp:extent cx="5731510" cy="3443605"/>
            <wp:effectExtent l="0" t="0" r="0" b="0"/>
            <wp:docPr id="279433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33173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1DB" w14:textId="77777777" w:rsidR="00DA41C1" w:rsidRPr="00DA41C1" w:rsidRDefault="00DA41C1" w:rsidP="00DA41C1"/>
    <w:p w14:paraId="50ACBAD8" w14:textId="6F36040E" w:rsidR="00CC654C" w:rsidRDefault="00CC654C" w:rsidP="00CC654C">
      <w:r>
        <w:t>Connecting</w:t>
      </w:r>
    </w:p>
    <w:p w14:paraId="5B1A480A" w14:textId="7864037C" w:rsidR="00CC654C" w:rsidRDefault="00CC654C" w:rsidP="00CC654C">
      <w:r>
        <w:t>Debug panel</w:t>
      </w:r>
    </w:p>
    <w:p w14:paraId="3D657C47" w14:textId="21163879" w:rsidR="00CC654C" w:rsidRDefault="00CC654C" w:rsidP="00CC654C">
      <w:r>
        <w:t>Adjust parameters</w:t>
      </w:r>
    </w:p>
    <w:p w14:paraId="3744F89F" w14:textId="6169801B" w:rsidR="00CC654C" w:rsidRDefault="00CC654C" w:rsidP="00CC654C">
      <w:r>
        <w:t>Run motor</w:t>
      </w:r>
    </w:p>
    <w:p w14:paraId="6BD7FDD1" w14:textId="77777777" w:rsidR="00CC654C" w:rsidRDefault="00CC654C" w:rsidP="00CC654C"/>
    <w:p w14:paraId="435BA1A0" w14:textId="77777777" w:rsidR="00904D39" w:rsidRDefault="00904D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051C04" w14:textId="5F651175" w:rsidR="00CC654C" w:rsidRDefault="00CC654C" w:rsidP="00CC654C">
      <w:pPr>
        <w:pStyle w:val="Heading1"/>
      </w:pPr>
      <w:bookmarkStart w:id="4" w:name="_Toc182570327"/>
      <w:r>
        <w:lastRenderedPageBreak/>
        <w:t>STM32</w:t>
      </w:r>
      <w:bookmarkEnd w:id="4"/>
    </w:p>
    <w:p w14:paraId="4ADB80F6" w14:textId="1981BD95" w:rsidR="00CC654C" w:rsidRPr="00CC654C" w:rsidRDefault="00CC654C" w:rsidP="00CC654C">
      <w:r>
        <w:t>Based on code from Long</w:t>
      </w:r>
    </w:p>
    <w:p w14:paraId="1D8C9635" w14:textId="07A5296D" w:rsidR="00CC654C" w:rsidRDefault="00CC654C" w:rsidP="00CC654C">
      <w:r>
        <w:t xml:space="preserve">Structure of </w:t>
      </w:r>
      <w:proofErr w:type="spellStart"/>
      <w:r>
        <w:t>main.c</w:t>
      </w:r>
      <w:proofErr w:type="spellEnd"/>
      <w:r>
        <w:t xml:space="preserve"> and includes in </w:t>
      </w:r>
      <w:proofErr w:type="spellStart"/>
      <w:r>
        <w:t>main.h</w:t>
      </w:r>
      <w:proofErr w:type="spellEnd"/>
    </w:p>
    <w:p w14:paraId="5AD10896" w14:textId="03D9F81E" w:rsidR="00CC654C" w:rsidRDefault="00CC654C" w:rsidP="00CC654C">
      <w:r>
        <w:t xml:space="preserve">Constants and typedefs in </w:t>
      </w:r>
      <w:proofErr w:type="spellStart"/>
      <w:r>
        <w:t>cubemars_control.h</w:t>
      </w:r>
      <w:proofErr w:type="spellEnd"/>
    </w:p>
    <w:p w14:paraId="5A2C1518" w14:textId="6319A60B" w:rsidR="00CC654C" w:rsidRDefault="00CC654C" w:rsidP="00CC654C">
      <w:r>
        <w:t xml:space="preserve">Functions in </w:t>
      </w:r>
      <w:proofErr w:type="spellStart"/>
      <w:r>
        <w:t>cubemars_control.c</w:t>
      </w:r>
      <w:proofErr w:type="spellEnd"/>
    </w:p>
    <w:p w14:paraId="7901EB09" w14:textId="77777777" w:rsidR="00CC654C" w:rsidRPr="00CC654C" w:rsidRDefault="00CC654C" w:rsidP="00CC654C"/>
    <w:sectPr w:rsidR="00CC654C" w:rsidRPr="00CC654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CD8C9" w14:textId="77777777" w:rsidR="00196186" w:rsidRDefault="00196186" w:rsidP="00C27233">
      <w:pPr>
        <w:spacing w:after="0" w:line="240" w:lineRule="auto"/>
      </w:pPr>
      <w:r>
        <w:separator/>
      </w:r>
    </w:p>
  </w:endnote>
  <w:endnote w:type="continuationSeparator" w:id="0">
    <w:p w14:paraId="18727079" w14:textId="77777777" w:rsidR="00196186" w:rsidRDefault="00196186" w:rsidP="00C2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EE02" w14:textId="7B73EF40" w:rsidR="00C27233" w:rsidRPr="00D70CA5" w:rsidRDefault="00D70CA5" w:rsidP="00D70CA5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31F43" w14:textId="77777777" w:rsidR="00196186" w:rsidRDefault="00196186" w:rsidP="00C27233">
      <w:pPr>
        <w:spacing w:after="0" w:line="240" w:lineRule="auto"/>
      </w:pPr>
      <w:r>
        <w:separator/>
      </w:r>
    </w:p>
  </w:footnote>
  <w:footnote w:type="continuationSeparator" w:id="0">
    <w:p w14:paraId="7B0498BB" w14:textId="77777777" w:rsidR="00196186" w:rsidRDefault="00196186" w:rsidP="00C2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FAE8D" w14:textId="77777777" w:rsidR="00C27233" w:rsidRDefault="00C27233" w:rsidP="00C27233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39E46E15" w14:textId="77777777" w:rsidR="00C27233" w:rsidRDefault="00C27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230A0"/>
    <w:multiLevelType w:val="hybridMultilevel"/>
    <w:tmpl w:val="A4689D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8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4C"/>
    <w:rsid w:val="00045B0E"/>
    <w:rsid w:val="000811C4"/>
    <w:rsid w:val="000A2AF5"/>
    <w:rsid w:val="000A3F06"/>
    <w:rsid w:val="000A7876"/>
    <w:rsid w:val="000C4098"/>
    <w:rsid w:val="000F65AE"/>
    <w:rsid w:val="00110C9F"/>
    <w:rsid w:val="00196186"/>
    <w:rsid w:val="001A16CD"/>
    <w:rsid w:val="001A7445"/>
    <w:rsid w:val="001C7EC5"/>
    <w:rsid w:val="001D5436"/>
    <w:rsid w:val="00203161"/>
    <w:rsid w:val="002139E6"/>
    <w:rsid w:val="00241A7D"/>
    <w:rsid w:val="00261B83"/>
    <w:rsid w:val="002C464A"/>
    <w:rsid w:val="00300C15"/>
    <w:rsid w:val="0031402A"/>
    <w:rsid w:val="0033405C"/>
    <w:rsid w:val="00364AFC"/>
    <w:rsid w:val="003906E3"/>
    <w:rsid w:val="00397195"/>
    <w:rsid w:val="003C6A99"/>
    <w:rsid w:val="003E592E"/>
    <w:rsid w:val="00405EB1"/>
    <w:rsid w:val="00450508"/>
    <w:rsid w:val="00517165"/>
    <w:rsid w:val="00525DAE"/>
    <w:rsid w:val="00526C1E"/>
    <w:rsid w:val="00532FE1"/>
    <w:rsid w:val="005633F9"/>
    <w:rsid w:val="005A05E8"/>
    <w:rsid w:val="005B547F"/>
    <w:rsid w:val="005C3984"/>
    <w:rsid w:val="005D0D08"/>
    <w:rsid w:val="005F000D"/>
    <w:rsid w:val="005F30EE"/>
    <w:rsid w:val="00660D42"/>
    <w:rsid w:val="006803CD"/>
    <w:rsid w:val="00693683"/>
    <w:rsid w:val="00694A14"/>
    <w:rsid w:val="006D7134"/>
    <w:rsid w:val="006E5F64"/>
    <w:rsid w:val="007133B1"/>
    <w:rsid w:val="00736110"/>
    <w:rsid w:val="007A5142"/>
    <w:rsid w:val="00806565"/>
    <w:rsid w:val="0081702A"/>
    <w:rsid w:val="00832CF9"/>
    <w:rsid w:val="0085398A"/>
    <w:rsid w:val="00876E00"/>
    <w:rsid w:val="00904D39"/>
    <w:rsid w:val="00940063"/>
    <w:rsid w:val="009470ED"/>
    <w:rsid w:val="009800AD"/>
    <w:rsid w:val="009D75A0"/>
    <w:rsid w:val="009E664C"/>
    <w:rsid w:val="00A204A5"/>
    <w:rsid w:val="00A33BD5"/>
    <w:rsid w:val="00A7021B"/>
    <w:rsid w:val="00A75CF5"/>
    <w:rsid w:val="00AD322E"/>
    <w:rsid w:val="00AE4774"/>
    <w:rsid w:val="00AE5C5C"/>
    <w:rsid w:val="00AF65AD"/>
    <w:rsid w:val="00B10618"/>
    <w:rsid w:val="00B109A0"/>
    <w:rsid w:val="00B148CE"/>
    <w:rsid w:val="00B4430C"/>
    <w:rsid w:val="00B741F9"/>
    <w:rsid w:val="00B76111"/>
    <w:rsid w:val="00BE3D12"/>
    <w:rsid w:val="00C16334"/>
    <w:rsid w:val="00C27233"/>
    <w:rsid w:val="00C743E8"/>
    <w:rsid w:val="00C86211"/>
    <w:rsid w:val="00CC2A21"/>
    <w:rsid w:val="00CC5BEC"/>
    <w:rsid w:val="00CC654C"/>
    <w:rsid w:val="00CE3FEA"/>
    <w:rsid w:val="00D16C1E"/>
    <w:rsid w:val="00D202E8"/>
    <w:rsid w:val="00D233B8"/>
    <w:rsid w:val="00D26DB1"/>
    <w:rsid w:val="00D6596A"/>
    <w:rsid w:val="00D70CA5"/>
    <w:rsid w:val="00DA41C1"/>
    <w:rsid w:val="00DA7D93"/>
    <w:rsid w:val="00E2082A"/>
    <w:rsid w:val="00E27524"/>
    <w:rsid w:val="00E466BF"/>
    <w:rsid w:val="00E63FED"/>
    <w:rsid w:val="00EA51D1"/>
    <w:rsid w:val="00EB388F"/>
    <w:rsid w:val="00EE3834"/>
    <w:rsid w:val="00EE3873"/>
    <w:rsid w:val="00EE7358"/>
    <w:rsid w:val="00EF1749"/>
    <w:rsid w:val="00F30DEF"/>
    <w:rsid w:val="00F471A7"/>
    <w:rsid w:val="00F53120"/>
    <w:rsid w:val="00F53FF1"/>
    <w:rsid w:val="00F60768"/>
    <w:rsid w:val="00FB51BE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ADF9D"/>
  <w15:chartTrackingRefBased/>
  <w15:docId w15:val="{73362B58-0CD7-F24A-AF96-E4F1F2BF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33"/>
  </w:style>
  <w:style w:type="paragraph" w:styleId="Footer">
    <w:name w:val="footer"/>
    <w:basedOn w:val="Normal"/>
    <w:link w:val="FooterChar"/>
    <w:uiPriority w:val="99"/>
    <w:unhideWhenUsed/>
    <w:rsid w:val="00C2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33"/>
  </w:style>
  <w:style w:type="paragraph" w:styleId="NoSpacing">
    <w:name w:val="No Spacing"/>
    <w:uiPriority w:val="1"/>
    <w:qFormat/>
    <w:rsid w:val="00D70CA5"/>
    <w:pPr>
      <w:spacing w:after="0" w:line="240" w:lineRule="auto"/>
    </w:pPr>
    <w:rPr>
      <w:rFonts w:ascii="Arial" w:hAnsi="Arial" w:cs="Arial Unicode MS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5A0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E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10C9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0C9F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10C9F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10C9F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C9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C9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C9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C9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C9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C9F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ubemars.com/article-262-AK+Series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uav-en.tmotor.com/html/2021/A_0106/640.html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st.com/en/evaluation-tools/nucleo-l476r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ubemars.com/goods-982-AK80-9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ubemars.com/article.php?id=261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ubemars.com/images/file/20240611/17180857128151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12CFC-77D5-40BB-BDAE-BD893E1C3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CF5636-003B-4D15-BC68-5EF7FAC3723D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3.xml><?xml version="1.0" encoding="utf-8"?>
<ds:datastoreItem xmlns:ds="http://schemas.openxmlformats.org/officeDocument/2006/customXml" ds:itemID="{D76C4DE7-A136-498E-A534-36F0B07CAE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F3B6E-ACED-C746-B826-A891ABDD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Kjeldsen</dc:creator>
  <cp:keywords/>
  <dc:description/>
  <cp:lastModifiedBy>Thomas Kjeldsen</cp:lastModifiedBy>
  <cp:revision>33</cp:revision>
  <dcterms:created xsi:type="dcterms:W3CDTF">2024-11-11T09:05:00Z</dcterms:created>
  <dcterms:modified xsi:type="dcterms:W3CDTF">2024-11-15T04:31:00Z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