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1DE0A" w14:textId="60CFF244" w:rsidR="00A766AD" w:rsidRDefault="00823B1F" w:rsidP="00756547">
      <w:pPr>
        <w:jc w:val="center"/>
        <w:rPr>
          <w:rFonts w:ascii="Times New Roman" w:hAnsi="Times New Roman" w:cs="Times New Roman"/>
          <w:b/>
        </w:rPr>
      </w:pPr>
      <w:bookmarkStart w:id="0" w:name="_GoBack"/>
      <w:r>
        <w:rPr>
          <w:rFonts w:ascii="Times New Roman" w:hAnsi="Times New Roman" w:cs="Times New Roman"/>
          <w:b/>
        </w:rPr>
        <w:t>A</w:t>
      </w:r>
      <w:r w:rsidRPr="00823B1F">
        <w:rPr>
          <w:rFonts w:ascii="Times New Roman" w:hAnsi="Times New Roman" w:cs="Times New Roman"/>
          <w:b/>
        </w:rPr>
        <w:t xml:space="preserve"> </w:t>
      </w:r>
      <w:r w:rsidR="00A766AD">
        <w:rPr>
          <w:rFonts w:ascii="Times New Roman" w:hAnsi="Times New Roman" w:cs="Times New Roman"/>
          <w:b/>
        </w:rPr>
        <w:t xml:space="preserve">special </w:t>
      </w:r>
      <w:r w:rsidRPr="00823B1F">
        <w:rPr>
          <w:rFonts w:ascii="Times New Roman" w:hAnsi="Times New Roman" w:cs="Times New Roman"/>
          <w:b/>
        </w:rPr>
        <w:t>minor sentence type</w:t>
      </w:r>
      <w:r w:rsidR="00A766AD">
        <w:rPr>
          <w:rFonts w:ascii="Times New Roman" w:hAnsi="Times New Roman" w:cs="Times New Roman"/>
          <w:b/>
        </w:rPr>
        <w:t xml:space="preserve"> in Romanian</w:t>
      </w:r>
      <w:r w:rsidRPr="00823B1F">
        <w:rPr>
          <w:rFonts w:ascii="Times New Roman" w:hAnsi="Times New Roman" w:cs="Times New Roman"/>
          <w:b/>
        </w:rPr>
        <w:t xml:space="preserve">: subjunctive interrogatives </w:t>
      </w:r>
    </w:p>
    <w:p w14:paraId="248DFB83" w14:textId="79E08A60" w:rsidR="00756547" w:rsidRPr="00155359" w:rsidRDefault="00155359" w:rsidP="00756547">
      <w:pPr>
        <w:jc w:val="center"/>
        <w:rPr>
          <w:rFonts w:ascii="Times New Roman" w:hAnsi="Times New Roman" w:cs="Times New Roman"/>
        </w:rPr>
      </w:pPr>
      <w:r w:rsidRPr="00155359">
        <w:rPr>
          <w:rFonts w:ascii="Times New Roman" w:hAnsi="Times New Roman" w:cs="Times New Roman"/>
        </w:rPr>
        <w:t>Gabriela Bîlbîie</w:t>
      </w:r>
    </w:p>
    <w:p w14:paraId="483023F7" w14:textId="5ECEC1A4" w:rsidR="00155359" w:rsidRDefault="00155359" w:rsidP="007565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University of Bucharest &amp; LLF</w:t>
      </w:r>
    </w:p>
    <w:p w14:paraId="3CE78D0A" w14:textId="77777777" w:rsidR="00155359" w:rsidRPr="00155359" w:rsidRDefault="00155359" w:rsidP="00756547">
      <w:pPr>
        <w:jc w:val="center"/>
        <w:rPr>
          <w:rFonts w:ascii="Times New Roman" w:hAnsi="Times New Roman" w:cs="Times New Roman"/>
        </w:rPr>
      </w:pPr>
    </w:p>
    <w:p w14:paraId="662149DA" w14:textId="7F571AF8" w:rsidR="00311A0A" w:rsidRDefault="00C50031" w:rsidP="00756547">
      <w:pPr>
        <w:jc w:val="both"/>
        <w:rPr>
          <w:rFonts w:ascii="Times New Roman" w:hAnsi="Times New Roman"/>
          <w:bCs/>
        </w:rPr>
      </w:pPr>
      <w:r w:rsidRPr="004360AF">
        <w:rPr>
          <w:rFonts w:ascii="Times New Roman" w:hAnsi="Times New Roman" w:cs="Times New Roman"/>
        </w:rPr>
        <w:t>In this paper, we concentrate on the use of subjunctives in Romanian interrogatives, a phenomenon which illustrates the uniqueness of Romanian among the Romance languages and its affinity with the Balkan languages</w:t>
      </w:r>
      <w:r w:rsidR="007760A1">
        <w:rPr>
          <w:rFonts w:ascii="Times New Roman" w:hAnsi="Times New Roman" w:cs="Times New Roman"/>
        </w:rPr>
        <w:t xml:space="preserve"> (Bîlbîie &amp; Mardale 2018)</w:t>
      </w:r>
      <w:r w:rsidRPr="004360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/>
        </w:rPr>
        <w:t>The subjunctive in root interrogatives is common in Romanian, in</w:t>
      </w:r>
      <w:r w:rsidRPr="00B94A52">
        <w:rPr>
          <w:rFonts w:ascii="Times New Roman" w:hAnsi="Times New Roman"/>
        </w:rPr>
        <w:t xml:space="preserve"> both yes/no questions</w:t>
      </w:r>
      <w:r>
        <w:rPr>
          <w:rFonts w:ascii="Times New Roman" w:hAnsi="Times New Roman"/>
        </w:rPr>
        <w:t xml:space="preserve"> </w:t>
      </w:r>
      <w:r w:rsidRPr="00B94A52">
        <w:rPr>
          <w:rFonts w:ascii="Times New Roman" w:hAnsi="Times New Roman"/>
        </w:rPr>
        <w:t>(1a)</w:t>
      </w:r>
      <w:r>
        <w:rPr>
          <w:rFonts w:ascii="Times New Roman" w:hAnsi="Times New Roman"/>
        </w:rPr>
        <w:t xml:space="preserve"> </w:t>
      </w:r>
      <w:r w:rsidRPr="00B94A52">
        <w:rPr>
          <w:rFonts w:ascii="Times New Roman" w:hAnsi="Times New Roman"/>
        </w:rPr>
        <w:t xml:space="preserve">and </w:t>
      </w:r>
      <w:r w:rsidRPr="00B94A52">
        <w:rPr>
          <w:rFonts w:ascii="Times New Roman" w:hAnsi="Times New Roman"/>
          <w:i/>
        </w:rPr>
        <w:t>wh</w:t>
      </w:r>
      <w:r w:rsidRPr="00B94A52">
        <w:rPr>
          <w:rFonts w:ascii="Times New Roman" w:hAnsi="Times New Roman"/>
        </w:rPr>
        <w:t>-questions</w:t>
      </w:r>
      <w:r>
        <w:rPr>
          <w:rFonts w:ascii="Times New Roman" w:hAnsi="Times New Roman"/>
        </w:rPr>
        <w:t xml:space="preserve"> </w:t>
      </w:r>
      <w:r w:rsidRPr="00B94A52">
        <w:rPr>
          <w:rFonts w:ascii="Times New Roman" w:hAnsi="Times New Roman"/>
        </w:rPr>
        <w:t>(1b)</w:t>
      </w:r>
      <w:r w:rsidR="00311A0A">
        <w:rPr>
          <w:rFonts w:ascii="Times New Roman" w:hAnsi="Times New Roman"/>
        </w:rPr>
        <w:t>, as in other Balkan languages (</w:t>
      </w:r>
      <w:r w:rsidRPr="00215B78">
        <w:rPr>
          <w:rFonts w:ascii="Times New Roman" w:hAnsi="Times New Roman"/>
        </w:rPr>
        <w:t>Pavlidou 1991</w:t>
      </w:r>
      <w:r>
        <w:rPr>
          <w:rFonts w:ascii="Times New Roman" w:hAnsi="Times New Roman"/>
        </w:rPr>
        <w:t>,</w:t>
      </w:r>
      <w:r w:rsidR="00A766AD">
        <w:rPr>
          <w:rFonts w:ascii="Times New Roman" w:hAnsi="Times New Roman"/>
        </w:rPr>
        <w:t xml:space="preserve"> Rouchota 1994)</w:t>
      </w:r>
      <w:r w:rsidR="00311A0A">
        <w:rPr>
          <w:rFonts w:ascii="Times New Roman" w:hAnsi="Times New Roman"/>
        </w:rPr>
        <w:t>.</w:t>
      </w:r>
      <w:r w:rsidR="00E67204">
        <w:rPr>
          <w:rFonts w:ascii="Times New Roman" w:hAnsi="Times New Roman"/>
        </w:rPr>
        <w:t xml:space="preserve"> </w:t>
      </w:r>
      <w:r w:rsidR="00E67204" w:rsidRPr="00787A97">
        <w:rPr>
          <w:rFonts w:ascii="Times New Roman" w:hAnsi="Times New Roman"/>
        </w:rPr>
        <w:t>Other Romance languages do not allow the subjunctive in interrogatives, requiring instead other verbal moods: e.g. in French, the infinitive</w:t>
      </w:r>
      <w:r w:rsidR="00E67204">
        <w:rPr>
          <w:rFonts w:ascii="Times New Roman" w:hAnsi="Times New Roman"/>
        </w:rPr>
        <w:t xml:space="preserve"> </w:t>
      </w:r>
      <w:r w:rsidR="00E67204" w:rsidRPr="00787A97">
        <w:rPr>
          <w:rFonts w:ascii="Times New Roman" w:hAnsi="Times New Roman"/>
        </w:rPr>
        <w:t>or the conditional; in Portuguese, the future or the conditional</w:t>
      </w:r>
      <w:r w:rsidR="00E67204">
        <w:rPr>
          <w:rFonts w:ascii="Times New Roman" w:hAnsi="Times New Roman"/>
        </w:rPr>
        <w:t xml:space="preserve">. If the subjunctive </w:t>
      </w:r>
      <w:r w:rsidR="00E67204" w:rsidRPr="00B94A52">
        <w:rPr>
          <w:rFonts w:ascii="Times New Roman" w:hAnsi="Times New Roman"/>
          <w:bCs/>
        </w:rPr>
        <w:t xml:space="preserve">is semantically motivated when the interpretation involves a set of alternatives (i.e. the possibility of </w:t>
      </w:r>
      <w:r w:rsidR="00E67204" w:rsidRPr="00B94A52">
        <w:rPr>
          <w:rFonts w:ascii="Times New Roman" w:hAnsi="Times New Roman"/>
          <w:bCs/>
          <w:i/>
        </w:rPr>
        <w:t>p</w:t>
      </w:r>
      <w:r w:rsidR="00E67204" w:rsidRPr="00B94A52">
        <w:rPr>
          <w:rFonts w:ascii="Times New Roman" w:hAnsi="Times New Roman"/>
          <w:bCs/>
        </w:rPr>
        <w:t xml:space="preserve"> along with that of non-</w:t>
      </w:r>
      <w:r w:rsidR="00E67204" w:rsidRPr="00B94A52">
        <w:rPr>
          <w:rFonts w:ascii="Times New Roman" w:hAnsi="Times New Roman"/>
          <w:bCs/>
          <w:i/>
        </w:rPr>
        <w:t>p</w:t>
      </w:r>
      <w:r w:rsidR="00E67204">
        <w:rPr>
          <w:rFonts w:ascii="Times New Roman" w:hAnsi="Times New Roman"/>
          <w:bCs/>
        </w:rPr>
        <w:t xml:space="preserve">, cf. </w:t>
      </w:r>
      <w:r w:rsidR="00E67204" w:rsidRPr="00B94A52">
        <w:rPr>
          <w:rFonts w:ascii="Times New Roman" w:hAnsi="Times New Roman"/>
          <w:bCs/>
        </w:rPr>
        <w:t xml:space="preserve">Farkas </w:t>
      </w:r>
      <w:r w:rsidR="007760A1">
        <w:rPr>
          <w:rFonts w:ascii="Times New Roman" w:hAnsi="Times New Roman"/>
          <w:bCs/>
        </w:rPr>
        <w:t>1985</w:t>
      </w:r>
      <w:r w:rsidR="00E67204">
        <w:rPr>
          <w:rFonts w:ascii="Times New Roman" w:hAnsi="Times New Roman"/>
          <w:bCs/>
        </w:rPr>
        <w:t>, Godard 2012</w:t>
      </w:r>
      <w:r w:rsidR="00E67204" w:rsidRPr="00B94A52">
        <w:rPr>
          <w:rFonts w:ascii="Times New Roman" w:hAnsi="Times New Roman"/>
          <w:bCs/>
        </w:rPr>
        <w:t>)</w:t>
      </w:r>
      <w:r w:rsidR="00E67204">
        <w:rPr>
          <w:rFonts w:ascii="Times New Roman" w:hAnsi="Times New Roman"/>
          <w:bCs/>
        </w:rPr>
        <w:t xml:space="preserve">, </w:t>
      </w:r>
      <w:r w:rsidR="00A766AD">
        <w:rPr>
          <w:rFonts w:ascii="Times New Roman" w:hAnsi="Times New Roman"/>
          <w:bCs/>
        </w:rPr>
        <w:t xml:space="preserve">the question is: </w:t>
      </w:r>
      <w:r w:rsidR="00BE0FFE">
        <w:rPr>
          <w:rFonts w:ascii="Times New Roman" w:hAnsi="Times New Roman"/>
          <w:bCs/>
        </w:rPr>
        <w:t xml:space="preserve">why does the subjunctive </w:t>
      </w:r>
      <w:r w:rsidR="00E67204">
        <w:rPr>
          <w:rFonts w:ascii="Times New Roman" w:hAnsi="Times New Roman"/>
          <w:bCs/>
        </w:rPr>
        <w:t>not occur in other Romance interrogativ</w:t>
      </w:r>
      <w:r w:rsidR="00A766AD">
        <w:rPr>
          <w:rFonts w:ascii="Times New Roman" w:hAnsi="Times New Roman"/>
          <w:bCs/>
        </w:rPr>
        <w:t>es, where it would be motivated?</w:t>
      </w:r>
    </w:p>
    <w:p w14:paraId="4BB286A4" w14:textId="77777777" w:rsidR="00756547" w:rsidRPr="00756547" w:rsidRDefault="00756547" w:rsidP="00756547">
      <w:pPr>
        <w:jc w:val="both"/>
        <w:rPr>
          <w:rFonts w:ascii="Times New Roman" w:hAnsi="Times New Roman"/>
          <w:bCs/>
        </w:rPr>
      </w:pPr>
    </w:p>
    <w:p w14:paraId="3312FAA4" w14:textId="77777777" w:rsidR="00756547" w:rsidRPr="00756547" w:rsidRDefault="00311A0A" w:rsidP="00756547">
      <w:pPr>
        <w:numPr>
          <w:ilvl w:val="0"/>
          <w:numId w:val="1"/>
        </w:numPr>
        <w:tabs>
          <w:tab w:val="left" w:pos="426"/>
          <w:tab w:val="left" w:pos="709"/>
          <w:tab w:val="left" w:pos="851"/>
          <w:tab w:val="left" w:pos="1418"/>
          <w:tab w:val="left" w:pos="2694"/>
          <w:tab w:val="left" w:pos="3544"/>
          <w:tab w:val="left" w:pos="4678"/>
          <w:tab w:val="left" w:pos="4962"/>
          <w:tab w:val="left" w:pos="5529"/>
          <w:tab w:val="left" w:pos="6096"/>
          <w:tab w:val="left" w:pos="7371"/>
        </w:tabs>
        <w:spacing w:line="240" w:lineRule="exact"/>
        <w:ind w:left="426" w:hanging="426"/>
        <w:jc w:val="both"/>
        <w:rPr>
          <w:rFonts w:ascii="Times New Roman" w:hAnsi="Times New Roman"/>
          <w:lang w:val="pl-PL"/>
        </w:rPr>
      </w:pPr>
      <w:r w:rsidRPr="00756547">
        <w:rPr>
          <w:rFonts w:ascii="Times New Roman" w:hAnsi="Times New Roman"/>
          <w:lang w:val="pl-PL"/>
        </w:rPr>
        <w:t>a.</w:t>
      </w:r>
      <w:r w:rsidRPr="00756547">
        <w:rPr>
          <w:rFonts w:ascii="Times New Roman" w:hAnsi="Times New Roman"/>
          <w:lang w:val="pl-PL"/>
        </w:rPr>
        <w:tab/>
      </w:r>
      <w:r w:rsidRPr="00756547">
        <w:rPr>
          <w:rFonts w:ascii="Times New Roman" w:hAnsi="Times New Roman"/>
          <w:b/>
          <w:lang w:val="pl-PL"/>
        </w:rPr>
        <w:t>Să</w:t>
      </w:r>
      <w:r w:rsidRPr="00756547">
        <w:rPr>
          <w:rFonts w:ascii="Times New Roman" w:hAnsi="Times New Roman"/>
          <w:b/>
          <w:lang w:val="pl-PL"/>
        </w:rPr>
        <w:tab/>
        <w:t>fie</w:t>
      </w:r>
      <w:r w:rsidRPr="00756547">
        <w:rPr>
          <w:rFonts w:ascii="Times New Roman" w:hAnsi="Times New Roman"/>
          <w:b/>
          <w:lang w:val="pl-PL"/>
        </w:rPr>
        <w:tab/>
      </w:r>
      <w:r w:rsidRPr="00756547">
        <w:rPr>
          <w:rFonts w:ascii="Times New Roman" w:hAnsi="Times New Roman"/>
          <w:lang w:val="pl-PL"/>
        </w:rPr>
        <w:t>(oare)</w:t>
      </w:r>
      <w:r w:rsidRPr="00756547">
        <w:rPr>
          <w:rFonts w:ascii="Times New Roman" w:hAnsi="Times New Roman"/>
          <w:b/>
          <w:lang w:val="pl-PL"/>
        </w:rPr>
        <w:tab/>
      </w:r>
      <w:r w:rsidRPr="00756547">
        <w:rPr>
          <w:rFonts w:ascii="Times New Roman" w:hAnsi="Times New Roman"/>
          <w:lang w:val="pl-PL"/>
        </w:rPr>
        <w:t>adev</w:t>
      </w:r>
      <w:r w:rsidRPr="00756547">
        <w:rPr>
          <w:rFonts w:ascii="Times New Roman" w:hAnsi="Times New Roman" w:cs="Times New Roman"/>
          <w:lang w:val="pl-PL"/>
        </w:rPr>
        <w:t>ă</w:t>
      </w:r>
      <w:r w:rsidRPr="00756547">
        <w:rPr>
          <w:rFonts w:ascii="Times New Roman" w:hAnsi="Times New Roman"/>
          <w:lang w:val="pl-PL"/>
        </w:rPr>
        <w:t>rat?</w:t>
      </w:r>
    </w:p>
    <w:p w14:paraId="2399D208" w14:textId="3E7C2EA2" w:rsidR="00756547" w:rsidRPr="00756547" w:rsidRDefault="00B17190" w:rsidP="00756547">
      <w:pPr>
        <w:tabs>
          <w:tab w:val="left" w:pos="426"/>
          <w:tab w:val="left" w:pos="709"/>
          <w:tab w:val="left" w:pos="851"/>
          <w:tab w:val="left" w:pos="1418"/>
          <w:tab w:val="left" w:pos="2552"/>
          <w:tab w:val="left" w:pos="2694"/>
          <w:tab w:val="left" w:pos="3544"/>
          <w:tab w:val="left" w:pos="4678"/>
          <w:tab w:val="left" w:pos="4962"/>
          <w:tab w:val="left" w:pos="5529"/>
          <w:tab w:val="left" w:pos="6096"/>
          <w:tab w:val="left" w:pos="7371"/>
        </w:tabs>
        <w:spacing w:line="240" w:lineRule="exact"/>
        <w:ind w:left="426"/>
        <w:jc w:val="both"/>
        <w:rPr>
          <w:rFonts w:ascii="Times New Roman" w:hAnsi="Times New Roman"/>
        </w:rPr>
      </w:pPr>
      <w:r w:rsidRPr="00756547">
        <w:rPr>
          <w:rFonts w:ascii="Times New Roman" w:hAnsi="Times New Roman"/>
          <w:lang w:val="pl-PL"/>
        </w:rPr>
        <w:tab/>
      </w:r>
      <w:r w:rsidR="00756547" w:rsidRPr="00756547">
        <w:rPr>
          <w:rFonts w:ascii="Times New Roman" w:hAnsi="Times New Roman"/>
          <w:smallCaps/>
        </w:rPr>
        <w:t>sbjv</w:t>
      </w:r>
      <w:r w:rsidR="00756547" w:rsidRPr="00756547">
        <w:rPr>
          <w:rFonts w:ascii="Times New Roman" w:hAnsi="Times New Roman"/>
        </w:rPr>
        <w:tab/>
        <w:t>be.</w:t>
      </w:r>
      <w:r w:rsidR="00756547" w:rsidRPr="00756547">
        <w:rPr>
          <w:rFonts w:ascii="Times New Roman" w:hAnsi="Times New Roman"/>
          <w:smallCaps/>
        </w:rPr>
        <w:t>sbjv.3sg</w:t>
      </w:r>
      <w:r w:rsidR="00756547" w:rsidRPr="00756547">
        <w:rPr>
          <w:rFonts w:ascii="Times New Roman" w:hAnsi="Times New Roman"/>
        </w:rPr>
        <w:tab/>
      </w:r>
      <w:r w:rsidR="00756547" w:rsidRPr="00756547">
        <w:rPr>
          <w:rFonts w:ascii="Times New Roman" w:hAnsi="Times New Roman"/>
          <w:smallCaps/>
        </w:rPr>
        <w:t>interr</w:t>
      </w:r>
      <w:r w:rsidR="00756547" w:rsidRPr="00756547">
        <w:rPr>
          <w:rFonts w:ascii="Times New Roman" w:hAnsi="Times New Roman"/>
        </w:rPr>
        <w:tab/>
        <w:t>true</w:t>
      </w:r>
    </w:p>
    <w:p w14:paraId="6F4CF3A0" w14:textId="6FF838FD" w:rsidR="00756547" w:rsidRPr="00756547" w:rsidRDefault="00756547" w:rsidP="00756547">
      <w:pPr>
        <w:tabs>
          <w:tab w:val="left" w:pos="426"/>
          <w:tab w:val="left" w:pos="709"/>
          <w:tab w:val="left" w:pos="851"/>
          <w:tab w:val="left" w:pos="1418"/>
          <w:tab w:val="left" w:pos="2552"/>
          <w:tab w:val="left" w:pos="3544"/>
          <w:tab w:val="left" w:pos="4678"/>
          <w:tab w:val="left" w:pos="4962"/>
          <w:tab w:val="left" w:pos="5529"/>
          <w:tab w:val="left" w:pos="6096"/>
          <w:tab w:val="left" w:pos="7371"/>
        </w:tabs>
        <w:spacing w:line="240" w:lineRule="exact"/>
        <w:ind w:left="426"/>
        <w:jc w:val="both"/>
        <w:rPr>
          <w:rFonts w:ascii="Times New Roman" w:hAnsi="Times New Roman"/>
          <w:lang w:val="pl-PL"/>
        </w:rPr>
      </w:pPr>
      <w:r w:rsidRPr="00756547">
        <w:rPr>
          <w:rFonts w:ascii="Times New Roman" w:hAnsi="Times New Roman"/>
        </w:rPr>
        <w:tab/>
        <w:t>‘Could/would it be true?’</w:t>
      </w:r>
    </w:p>
    <w:p w14:paraId="261B2982" w14:textId="5F1B3D7E" w:rsidR="00311A0A" w:rsidRPr="00756547" w:rsidRDefault="00B17190" w:rsidP="00756547">
      <w:pPr>
        <w:tabs>
          <w:tab w:val="left" w:pos="426"/>
          <w:tab w:val="left" w:pos="709"/>
          <w:tab w:val="left" w:pos="851"/>
          <w:tab w:val="left" w:pos="1418"/>
          <w:tab w:val="left" w:pos="1985"/>
          <w:tab w:val="left" w:pos="3261"/>
          <w:tab w:val="left" w:pos="4678"/>
          <w:tab w:val="left" w:pos="4962"/>
          <w:tab w:val="left" w:pos="5529"/>
          <w:tab w:val="left" w:pos="6096"/>
          <w:tab w:val="left" w:pos="7371"/>
        </w:tabs>
        <w:spacing w:line="240" w:lineRule="exact"/>
        <w:ind w:left="426"/>
        <w:jc w:val="both"/>
        <w:rPr>
          <w:rFonts w:ascii="Times New Roman" w:hAnsi="Times New Roman"/>
          <w:lang w:val="pl-PL"/>
        </w:rPr>
      </w:pPr>
      <w:r w:rsidRPr="00756547">
        <w:rPr>
          <w:rFonts w:ascii="Times New Roman" w:hAnsi="Times New Roman"/>
        </w:rPr>
        <w:t>b.</w:t>
      </w:r>
      <w:r w:rsidRPr="00756547">
        <w:rPr>
          <w:rFonts w:ascii="Times New Roman" w:hAnsi="Times New Roman"/>
        </w:rPr>
        <w:tab/>
        <w:t>Ce</w:t>
      </w:r>
      <w:r w:rsidRPr="00756547">
        <w:rPr>
          <w:rFonts w:ascii="Times New Roman" w:hAnsi="Times New Roman"/>
        </w:rPr>
        <w:tab/>
      </w:r>
      <w:r w:rsidRPr="00756547">
        <w:rPr>
          <w:rFonts w:ascii="Times New Roman" w:hAnsi="Times New Roman"/>
          <w:b/>
        </w:rPr>
        <w:t>să</w:t>
      </w:r>
      <w:r w:rsidRPr="00756547">
        <w:rPr>
          <w:rFonts w:ascii="Times New Roman" w:hAnsi="Times New Roman"/>
          <w:b/>
        </w:rPr>
        <w:tab/>
        <w:t>fie</w:t>
      </w:r>
      <w:r w:rsidRPr="00756547">
        <w:rPr>
          <w:rFonts w:ascii="Times New Roman" w:hAnsi="Times New Roman"/>
          <w:b/>
        </w:rPr>
        <w:tab/>
      </w:r>
      <w:r w:rsidRPr="00756547">
        <w:rPr>
          <w:rFonts w:ascii="Times New Roman" w:hAnsi="Times New Roman"/>
        </w:rPr>
        <w:t>(oare)?</w:t>
      </w:r>
    </w:p>
    <w:p w14:paraId="7B14169F" w14:textId="592A26BC" w:rsidR="00311A0A" w:rsidRPr="00756547" w:rsidRDefault="00B17190" w:rsidP="00756547">
      <w:pPr>
        <w:tabs>
          <w:tab w:val="left" w:pos="709"/>
          <w:tab w:val="left" w:pos="851"/>
          <w:tab w:val="left" w:pos="1418"/>
          <w:tab w:val="left" w:pos="1985"/>
          <w:tab w:val="left" w:pos="2552"/>
          <w:tab w:val="left" w:pos="2694"/>
          <w:tab w:val="left" w:pos="3261"/>
          <w:tab w:val="left" w:pos="3544"/>
          <w:tab w:val="left" w:pos="3686"/>
          <w:tab w:val="left" w:pos="4962"/>
          <w:tab w:val="left" w:pos="5529"/>
          <w:tab w:val="left" w:pos="6096"/>
          <w:tab w:val="left" w:pos="7371"/>
        </w:tabs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</w:rPr>
        <w:t>what</w:t>
      </w:r>
      <w:r w:rsidRPr="00756547">
        <w:rPr>
          <w:rFonts w:ascii="Times New Roman" w:hAnsi="Times New Roman"/>
        </w:rPr>
        <w:tab/>
      </w:r>
      <w:r w:rsidRPr="00756547">
        <w:rPr>
          <w:rFonts w:ascii="Times New Roman" w:hAnsi="Times New Roman"/>
          <w:smallCaps/>
        </w:rPr>
        <w:t>sbjv</w:t>
      </w:r>
      <w:r w:rsidRPr="00756547">
        <w:rPr>
          <w:rFonts w:ascii="Times New Roman" w:hAnsi="Times New Roman"/>
        </w:rPr>
        <w:tab/>
        <w:t>be.</w:t>
      </w:r>
      <w:r w:rsidRPr="00756547">
        <w:rPr>
          <w:rFonts w:ascii="Times New Roman" w:hAnsi="Times New Roman"/>
          <w:smallCaps/>
        </w:rPr>
        <w:t>sbjv.3sg</w:t>
      </w:r>
      <w:r w:rsidRPr="00756547">
        <w:rPr>
          <w:rFonts w:ascii="Times New Roman" w:hAnsi="Times New Roman"/>
          <w:smallCaps/>
        </w:rPr>
        <w:tab/>
        <w:t>interr</w:t>
      </w:r>
    </w:p>
    <w:p w14:paraId="30A2E433" w14:textId="1AE426CF" w:rsidR="00311A0A" w:rsidRDefault="00B17190" w:rsidP="00756547">
      <w:pPr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</w:rPr>
        <w:t>‘What could it be?’</w:t>
      </w:r>
    </w:p>
    <w:p w14:paraId="3DB195E3" w14:textId="77777777" w:rsidR="00756547" w:rsidRPr="00756547" w:rsidRDefault="00756547" w:rsidP="00756547">
      <w:pPr>
        <w:ind w:left="720"/>
        <w:rPr>
          <w:rFonts w:ascii="Times New Roman" w:hAnsi="Times New Roman"/>
        </w:rPr>
      </w:pPr>
    </w:p>
    <w:p w14:paraId="5FFD85BC" w14:textId="75F69E23" w:rsidR="00D0701D" w:rsidRDefault="00B13E00" w:rsidP="00756547">
      <w:pPr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</w:t>
      </w:r>
      <w:r w:rsidRPr="00E6123E">
        <w:rPr>
          <w:rFonts w:ascii="Times New Roman" w:hAnsi="Times New Roman"/>
        </w:rPr>
        <w:t>we briefly draw a typology of the subjunctive interrogatives</w:t>
      </w:r>
      <w:r w:rsidR="00A766AD">
        <w:rPr>
          <w:rFonts w:ascii="Times New Roman" w:hAnsi="Times New Roman"/>
        </w:rPr>
        <w:t xml:space="preserve"> in Romanian</w:t>
      </w:r>
      <w:r w:rsidRPr="00E6123E">
        <w:rPr>
          <w:rFonts w:ascii="Times New Roman" w:hAnsi="Times New Roman"/>
        </w:rPr>
        <w:t>, based on two main discursive strategies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cs="Times New Roman"/>
        </w:rPr>
        <w:t xml:space="preserve">namely </w:t>
      </w:r>
      <w:r w:rsidRPr="004360AF">
        <w:rPr>
          <w:rFonts w:ascii="Times New Roman" w:hAnsi="Times New Roman" w:cs="Times New Roman"/>
        </w:rPr>
        <w:t>out-of-</w:t>
      </w:r>
      <w:r>
        <w:rPr>
          <w:rFonts w:ascii="Times New Roman" w:hAnsi="Times New Roman" w:cs="Times New Roman"/>
        </w:rPr>
        <w:t xml:space="preserve">the-blue </w:t>
      </w:r>
      <w:r w:rsidR="009318C8">
        <w:rPr>
          <w:rFonts w:ascii="Times New Roman" w:hAnsi="Times New Roman" w:cs="Times New Roman"/>
        </w:rPr>
        <w:t>vs. reactive uses. O</w:t>
      </w:r>
      <w:r w:rsidR="009318C8" w:rsidRPr="004360AF">
        <w:rPr>
          <w:rFonts w:ascii="Times New Roman" w:hAnsi="Times New Roman" w:cs="Times New Roman"/>
        </w:rPr>
        <w:t>ut-of-</w:t>
      </w:r>
      <w:r w:rsidR="009318C8">
        <w:rPr>
          <w:rFonts w:ascii="Times New Roman" w:hAnsi="Times New Roman" w:cs="Times New Roman"/>
        </w:rPr>
        <w:t xml:space="preserve">the-blue uses </w:t>
      </w:r>
      <w:r w:rsidR="00A766AD">
        <w:rPr>
          <w:rFonts w:ascii="Times New Roman" w:hAnsi="Times New Roman" w:cs="Times New Roman"/>
        </w:rPr>
        <w:t>cover</w:t>
      </w:r>
      <w:r>
        <w:rPr>
          <w:rFonts w:ascii="Times New Roman" w:hAnsi="Times New Roman" w:cs="Times New Roman"/>
        </w:rPr>
        <w:t xml:space="preserve"> </w:t>
      </w:r>
      <w:r w:rsidR="009318C8" w:rsidRPr="00E6123E">
        <w:rPr>
          <w:rFonts w:ascii="Times New Roman" w:hAnsi="Times New Roman"/>
        </w:rPr>
        <w:t xml:space="preserve">‘dubitative’ </w:t>
      </w:r>
      <w:r w:rsidR="009318C8">
        <w:rPr>
          <w:rFonts w:ascii="Times New Roman" w:hAnsi="Times New Roman"/>
        </w:rPr>
        <w:t xml:space="preserve">and </w:t>
      </w:r>
      <w:r w:rsidR="009318C8" w:rsidRPr="00E6123E">
        <w:rPr>
          <w:rFonts w:ascii="Times New Roman" w:hAnsi="Times New Roman"/>
        </w:rPr>
        <w:t>‘deliberative’ subjunctives</w:t>
      </w:r>
      <w:r w:rsidR="009318C8">
        <w:rPr>
          <w:rFonts w:ascii="Times New Roman" w:hAnsi="Times New Roman"/>
        </w:rPr>
        <w:t xml:space="preserve">. </w:t>
      </w:r>
      <w:r w:rsidR="003D51F2">
        <w:rPr>
          <w:rFonts w:ascii="Times New Roman" w:hAnsi="Times New Roman"/>
        </w:rPr>
        <w:t>The dubitative use of the subjunctive</w:t>
      </w:r>
      <w:r w:rsidR="00BA7C0E">
        <w:rPr>
          <w:rFonts w:ascii="Times New Roman" w:hAnsi="Times New Roman"/>
        </w:rPr>
        <w:t xml:space="preserve"> (1a-b)</w:t>
      </w:r>
      <w:r w:rsidR="00D0701D">
        <w:rPr>
          <w:rFonts w:ascii="Times New Roman" w:hAnsi="Times New Roman"/>
        </w:rPr>
        <w:t xml:space="preserve"> (corresponding to the use of conditional in other Romance languages)</w:t>
      </w:r>
      <w:r w:rsidR="003D51F2">
        <w:rPr>
          <w:rFonts w:ascii="Times New Roman" w:hAnsi="Times New Roman"/>
        </w:rPr>
        <w:t xml:space="preserve"> is </w:t>
      </w:r>
      <w:r w:rsidR="00D0701D">
        <w:rPr>
          <w:rFonts w:ascii="Times New Roman" w:hAnsi="Times New Roman"/>
        </w:rPr>
        <w:t xml:space="preserve">usually </w:t>
      </w:r>
      <w:r w:rsidR="003D51F2">
        <w:rPr>
          <w:rFonts w:ascii="Times New Roman" w:hAnsi="Times New Roman"/>
        </w:rPr>
        <w:t>l</w:t>
      </w:r>
      <w:r w:rsidR="00D0701D">
        <w:rPr>
          <w:rFonts w:ascii="Times New Roman" w:hAnsi="Times New Roman"/>
        </w:rPr>
        <w:t>inked to an epistemic modality and expresses</w:t>
      </w:r>
      <w:r w:rsidR="003D51F2">
        <w:rPr>
          <w:rFonts w:ascii="Times New Roman" w:hAnsi="Times New Roman"/>
        </w:rPr>
        <w:t xml:space="preserve"> speaker doubt and uncertainty</w:t>
      </w:r>
      <w:r w:rsidR="009318C8">
        <w:rPr>
          <w:rFonts w:ascii="Times New Roman" w:hAnsi="Times New Roman"/>
        </w:rPr>
        <w:t xml:space="preserve">, being associated (in many cases) with an additional mirativity effect and/or the use of some modal epistemic adverbs, such as the interrogative particle </w:t>
      </w:r>
      <w:r w:rsidR="009318C8">
        <w:rPr>
          <w:rFonts w:ascii="Times New Roman" w:hAnsi="Times New Roman"/>
          <w:i/>
        </w:rPr>
        <w:t xml:space="preserve">oare </w:t>
      </w:r>
      <w:r w:rsidR="009318C8">
        <w:rPr>
          <w:rFonts w:ascii="Times New Roman" w:hAnsi="Times New Roman"/>
        </w:rPr>
        <w:t>‘I wonder’</w:t>
      </w:r>
      <w:r w:rsidR="00A766AD">
        <w:rPr>
          <w:rFonts w:ascii="Times New Roman" w:hAnsi="Times New Roman"/>
        </w:rPr>
        <w:t xml:space="preserve"> as in (1)</w:t>
      </w:r>
      <w:r w:rsidR="009318C8">
        <w:rPr>
          <w:rFonts w:ascii="Times New Roman" w:hAnsi="Times New Roman"/>
        </w:rPr>
        <w:t>.</w:t>
      </w:r>
      <w:r w:rsidR="00D0701D">
        <w:rPr>
          <w:rFonts w:ascii="Times New Roman" w:hAnsi="Times New Roman"/>
        </w:rPr>
        <w:t xml:space="preserve"> The deliberative use of the subjunctive</w:t>
      </w:r>
      <w:r w:rsidR="00BA7C0E">
        <w:rPr>
          <w:rFonts w:ascii="Times New Roman" w:hAnsi="Times New Roman"/>
        </w:rPr>
        <w:t xml:space="preserve"> (2a-b)</w:t>
      </w:r>
      <w:r w:rsidR="00D0701D">
        <w:rPr>
          <w:rFonts w:ascii="Times New Roman" w:hAnsi="Times New Roman"/>
        </w:rPr>
        <w:t xml:space="preserve"> (corresponding to the use of infinitive in other Romance languages) is usually linked to a deontic modality and expresses speaker’s dilemma, being frequently used for title-making in instructions.</w:t>
      </w:r>
      <w:r w:rsidR="000D1146">
        <w:rPr>
          <w:rFonts w:ascii="Times New Roman" w:hAnsi="Times New Roman"/>
        </w:rPr>
        <w:t xml:space="preserve"> On the other hand, reactive uses</w:t>
      </w:r>
      <w:r w:rsidR="00BA7C0E">
        <w:rPr>
          <w:rFonts w:ascii="Times New Roman" w:hAnsi="Times New Roman"/>
        </w:rPr>
        <w:t xml:space="preserve"> (3a-c)</w:t>
      </w:r>
      <w:r w:rsidR="000D1146">
        <w:rPr>
          <w:rFonts w:ascii="Times New Roman" w:hAnsi="Times New Roman"/>
        </w:rPr>
        <w:t xml:space="preserve"> involve a reaction </w:t>
      </w:r>
      <w:r w:rsidR="000D1146" w:rsidRPr="00362FE4">
        <w:rPr>
          <w:rFonts w:ascii="Times New Roman" w:hAnsi="Times New Roman"/>
        </w:rPr>
        <w:t>(e.g. refutation, presupposition cancellation, surprise) to the pre</w:t>
      </w:r>
      <w:r w:rsidR="000D1146">
        <w:rPr>
          <w:rFonts w:ascii="Times New Roman" w:hAnsi="Times New Roman"/>
        </w:rPr>
        <w:t>ceding</w:t>
      </w:r>
      <w:r w:rsidR="000D1146" w:rsidRPr="00362FE4">
        <w:rPr>
          <w:rFonts w:ascii="Times New Roman" w:hAnsi="Times New Roman"/>
        </w:rPr>
        <w:t xml:space="preserve"> utterance</w:t>
      </w:r>
      <w:r w:rsidR="000D1146">
        <w:rPr>
          <w:rFonts w:ascii="Times New Roman" w:hAnsi="Times New Roman"/>
        </w:rPr>
        <w:t xml:space="preserve"> and cover </w:t>
      </w:r>
      <w:r w:rsidR="00A766AD">
        <w:rPr>
          <w:rFonts w:ascii="Times New Roman" w:hAnsi="Times New Roman"/>
        </w:rPr>
        <w:t xml:space="preserve">(i) </w:t>
      </w:r>
      <w:r w:rsidR="000D1146">
        <w:rPr>
          <w:rFonts w:ascii="Times New Roman" w:hAnsi="Times New Roman"/>
        </w:rPr>
        <w:t>rhetorical questions</w:t>
      </w:r>
      <w:r w:rsidR="0004218A">
        <w:rPr>
          <w:rFonts w:ascii="Times New Roman" w:hAnsi="Times New Roman"/>
        </w:rPr>
        <w:t xml:space="preserve"> (3a)</w:t>
      </w:r>
      <w:r w:rsidR="000D1146">
        <w:rPr>
          <w:rFonts w:ascii="Times New Roman" w:hAnsi="Times New Roman"/>
        </w:rPr>
        <w:t xml:space="preserve"> (usually linked to an epistemic modality</w:t>
      </w:r>
      <w:r w:rsidR="0004218A">
        <w:rPr>
          <w:rFonts w:ascii="Times New Roman" w:hAnsi="Times New Roman"/>
        </w:rPr>
        <w:t>, with a mirativity effect and a bias for a negative answer</w:t>
      </w:r>
      <w:r w:rsidR="000D1146">
        <w:rPr>
          <w:rFonts w:ascii="Times New Roman" w:hAnsi="Times New Roman"/>
        </w:rPr>
        <w:t xml:space="preserve">), </w:t>
      </w:r>
      <w:r w:rsidR="00A766AD">
        <w:rPr>
          <w:rFonts w:ascii="Times New Roman" w:hAnsi="Times New Roman"/>
        </w:rPr>
        <w:t xml:space="preserve">(ii) </w:t>
      </w:r>
      <w:r w:rsidR="000D1146">
        <w:rPr>
          <w:rFonts w:ascii="Times New Roman" w:hAnsi="Times New Roman"/>
        </w:rPr>
        <w:t>echo-questions</w:t>
      </w:r>
      <w:r w:rsidR="0004218A">
        <w:rPr>
          <w:rFonts w:ascii="Times New Roman" w:hAnsi="Times New Roman"/>
        </w:rPr>
        <w:t xml:space="preserve"> (3b)</w:t>
      </w:r>
      <w:r w:rsidR="000D1146">
        <w:rPr>
          <w:rFonts w:ascii="Times New Roman" w:hAnsi="Times New Roman"/>
        </w:rPr>
        <w:t xml:space="preserve"> (usually linked to a deontic modality and involving clarification requests, based on a reprise mechanism) and </w:t>
      </w:r>
      <w:r w:rsidR="00A766AD">
        <w:rPr>
          <w:rFonts w:ascii="Times New Roman" w:hAnsi="Times New Roman"/>
        </w:rPr>
        <w:t xml:space="preserve">(iii) </w:t>
      </w:r>
      <w:r w:rsidR="000D1146">
        <w:rPr>
          <w:rFonts w:ascii="Times New Roman" w:hAnsi="Times New Roman"/>
        </w:rPr>
        <w:t>conventionalized ‘</w:t>
      </w:r>
      <w:r w:rsidR="000D1146">
        <w:rPr>
          <w:rFonts w:ascii="Times New Roman" w:hAnsi="Times New Roman"/>
          <w:i/>
        </w:rPr>
        <w:t>wh</w:t>
      </w:r>
      <w:r w:rsidR="000D1146">
        <w:rPr>
          <w:rFonts w:ascii="Times New Roman" w:hAnsi="Times New Roman"/>
        </w:rPr>
        <w:t>-imperatives’</w:t>
      </w:r>
      <w:r w:rsidR="0004218A">
        <w:rPr>
          <w:rFonts w:ascii="Times New Roman" w:hAnsi="Times New Roman"/>
        </w:rPr>
        <w:t xml:space="preserve"> (3c)</w:t>
      </w:r>
      <w:r w:rsidR="00B17190">
        <w:rPr>
          <w:rFonts w:ascii="Times New Roman" w:hAnsi="Times New Roman"/>
        </w:rPr>
        <w:t xml:space="preserve"> (linked to a deontic modality </w:t>
      </w:r>
      <w:r w:rsidR="00945B1B">
        <w:rPr>
          <w:rFonts w:ascii="Times New Roman" w:hAnsi="Times New Roman"/>
        </w:rPr>
        <w:t xml:space="preserve">and functioning as </w:t>
      </w:r>
      <w:r w:rsidR="002674DB">
        <w:rPr>
          <w:rFonts w:ascii="Times New Roman" w:hAnsi="Times New Roman"/>
        </w:rPr>
        <w:t>indirect proposals</w:t>
      </w:r>
      <w:r w:rsidR="00B17190">
        <w:rPr>
          <w:rFonts w:ascii="Times New Roman" w:hAnsi="Times New Roman"/>
        </w:rPr>
        <w:t>)</w:t>
      </w:r>
      <w:r w:rsidR="0004218A">
        <w:rPr>
          <w:rFonts w:ascii="Times New Roman" w:hAnsi="Times New Roman"/>
        </w:rPr>
        <w:t>.</w:t>
      </w:r>
    </w:p>
    <w:p w14:paraId="111DA4D8" w14:textId="77777777" w:rsidR="00756547" w:rsidRPr="00756547" w:rsidRDefault="00756547" w:rsidP="00756547">
      <w:pPr>
        <w:ind w:firstLine="426"/>
        <w:jc w:val="both"/>
        <w:rPr>
          <w:rFonts w:ascii="Times New Roman" w:hAnsi="Times New Roman"/>
        </w:rPr>
      </w:pPr>
    </w:p>
    <w:p w14:paraId="1C005D0F" w14:textId="4B3C4DF1" w:rsidR="00D0701D" w:rsidRDefault="00D0701D" w:rsidP="002C4CD3">
      <w:pPr>
        <w:keepNext/>
        <w:numPr>
          <w:ilvl w:val="0"/>
          <w:numId w:val="1"/>
        </w:numPr>
        <w:tabs>
          <w:tab w:val="left" w:pos="426"/>
          <w:tab w:val="left" w:pos="709"/>
          <w:tab w:val="left" w:pos="1276"/>
          <w:tab w:val="left" w:pos="2552"/>
          <w:tab w:val="left" w:pos="3686"/>
          <w:tab w:val="left" w:pos="4111"/>
          <w:tab w:val="left" w:pos="4678"/>
        </w:tabs>
        <w:spacing w:line="240" w:lineRule="exact"/>
        <w:ind w:left="425" w:hanging="425"/>
        <w:jc w:val="both"/>
        <w:rPr>
          <w:rFonts w:ascii="Times New Roman" w:hAnsi="Times New Roman"/>
        </w:rPr>
      </w:pPr>
      <w:r w:rsidRPr="00756547">
        <w:rPr>
          <w:rFonts w:ascii="Times New Roman" w:hAnsi="Times New Roman"/>
        </w:rPr>
        <w:t>a.</w:t>
      </w:r>
      <w:r w:rsidRPr="00756547">
        <w:rPr>
          <w:rFonts w:ascii="Times New Roman" w:hAnsi="Times New Roman"/>
        </w:rPr>
        <w:tab/>
      </w:r>
      <w:r w:rsidR="002C4CD3">
        <w:rPr>
          <w:rFonts w:ascii="Times New Roman" w:hAnsi="Times New Roman"/>
          <w:b/>
        </w:rPr>
        <w:t>Să</w:t>
      </w:r>
      <w:r w:rsidR="002C4CD3">
        <w:rPr>
          <w:rFonts w:ascii="Times New Roman" w:hAnsi="Times New Roman"/>
          <w:b/>
        </w:rPr>
        <w:tab/>
        <w:t>mă</w:t>
      </w:r>
      <w:r w:rsidR="002C4CD3">
        <w:rPr>
          <w:rFonts w:ascii="Times New Roman" w:hAnsi="Times New Roman"/>
          <w:b/>
        </w:rPr>
        <w:tab/>
      </w:r>
      <w:r w:rsidRPr="00756547">
        <w:rPr>
          <w:rFonts w:ascii="Times New Roman" w:hAnsi="Times New Roman"/>
          <w:b/>
        </w:rPr>
        <w:t>căsătoresc</w:t>
      </w:r>
      <w:r w:rsidR="002C4CD3">
        <w:rPr>
          <w:rFonts w:ascii="Times New Roman" w:hAnsi="Times New Roman"/>
          <w:b/>
        </w:rPr>
        <w:tab/>
      </w:r>
      <w:r w:rsidR="002C4CD3">
        <w:rPr>
          <w:rFonts w:ascii="Times New Roman" w:hAnsi="Times New Roman"/>
        </w:rPr>
        <w:t>sau</w:t>
      </w:r>
      <w:r w:rsidR="002C4CD3">
        <w:rPr>
          <w:rFonts w:ascii="Times New Roman" w:hAnsi="Times New Roman"/>
        </w:rPr>
        <w:tab/>
      </w:r>
      <w:r w:rsidRPr="00756547">
        <w:rPr>
          <w:rFonts w:ascii="Times New Roman" w:hAnsi="Times New Roman"/>
        </w:rPr>
        <w:t>nu?</w:t>
      </w:r>
    </w:p>
    <w:p w14:paraId="1F184147" w14:textId="4BF49029" w:rsidR="002C4CD3" w:rsidRPr="00756547" w:rsidRDefault="002C4CD3" w:rsidP="002C4CD3">
      <w:pPr>
        <w:keepNext/>
        <w:tabs>
          <w:tab w:val="left" w:pos="426"/>
          <w:tab w:val="left" w:pos="709"/>
          <w:tab w:val="left" w:pos="1276"/>
          <w:tab w:val="left" w:pos="2268"/>
          <w:tab w:val="left" w:pos="2552"/>
          <w:tab w:val="left" w:pos="3686"/>
          <w:tab w:val="left" w:pos="4111"/>
        </w:tabs>
        <w:spacing w:line="240" w:lineRule="exact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</w:rPr>
        <w:tab/>
      </w:r>
      <w:r w:rsidRPr="002C4CD3">
        <w:rPr>
          <w:rFonts w:ascii="Times New Roman" w:hAnsi="Times New Roman"/>
          <w:smallCaps/>
        </w:rPr>
        <w:t>cl.acc.1sg</w:t>
      </w:r>
      <w:r>
        <w:rPr>
          <w:rFonts w:ascii="Times New Roman" w:hAnsi="Times New Roman"/>
          <w:smallCaps/>
        </w:rPr>
        <w:tab/>
      </w:r>
      <w:r>
        <w:rPr>
          <w:rFonts w:ascii="Times New Roman" w:hAnsi="Times New Roman"/>
        </w:rPr>
        <w:t>marry.</w:t>
      </w:r>
      <w:r w:rsidRPr="002C4CD3">
        <w:rPr>
          <w:rFonts w:ascii="Times New Roman" w:hAnsi="Times New Roman"/>
          <w:smallCaps/>
        </w:rPr>
        <w:t>1sg</w:t>
      </w:r>
      <w:r>
        <w:rPr>
          <w:rFonts w:ascii="Times New Roman" w:hAnsi="Times New Roman"/>
        </w:rPr>
        <w:tab/>
        <w:t>or</w:t>
      </w:r>
      <w:r>
        <w:rPr>
          <w:rFonts w:ascii="Times New Roman" w:hAnsi="Times New Roman"/>
        </w:rPr>
        <w:tab/>
        <w:t>not</w:t>
      </w:r>
    </w:p>
    <w:p w14:paraId="59E77D06" w14:textId="77777777" w:rsidR="002C4CD3" w:rsidRDefault="00D0701D" w:rsidP="00B17190">
      <w:pPr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</w:rPr>
        <w:t>‘Should I get married or not?’</w:t>
      </w:r>
    </w:p>
    <w:p w14:paraId="0BE22D3F" w14:textId="4101E115" w:rsidR="002C4CD3" w:rsidRDefault="002C4CD3" w:rsidP="002C4CD3">
      <w:pPr>
        <w:tabs>
          <w:tab w:val="left" w:pos="709"/>
          <w:tab w:val="left" w:pos="1276"/>
          <w:tab w:val="left" w:pos="1843"/>
          <w:tab w:val="left" w:pos="2410"/>
          <w:tab w:val="left" w:pos="3686"/>
        </w:tabs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  <w:t>Cu</w:t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</w:rPr>
        <w:t>cine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să</w:t>
      </w:r>
      <w:r>
        <w:rPr>
          <w:rFonts w:ascii="Times New Roman" w:hAnsi="Times New Roman"/>
          <w:b/>
        </w:rPr>
        <w:tab/>
        <w:t>mă</w:t>
      </w:r>
      <w:r>
        <w:rPr>
          <w:rFonts w:ascii="Times New Roman" w:hAnsi="Times New Roman"/>
          <w:b/>
        </w:rPr>
        <w:tab/>
      </w:r>
      <w:r w:rsidRPr="00756547">
        <w:rPr>
          <w:rFonts w:ascii="Times New Roman" w:hAnsi="Times New Roman"/>
          <w:b/>
        </w:rPr>
        <w:t>căsătoresc</w:t>
      </w:r>
      <w:r w:rsidRPr="00756547">
        <w:rPr>
          <w:rFonts w:ascii="Times New Roman" w:hAnsi="Times New Roman"/>
        </w:rPr>
        <w:t>?</w:t>
      </w:r>
    </w:p>
    <w:p w14:paraId="004B61B2" w14:textId="36888564" w:rsidR="002C4CD3" w:rsidRDefault="002C4CD3" w:rsidP="002C4CD3">
      <w:pPr>
        <w:tabs>
          <w:tab w:val="left" w:pos="709"/>
          <w:tab w:val="left" w:pos="1276"/>
          <w:tab w:val="left" w:pos="1843"/>
          <w:tab w:val="left" w:pos="2410"/>
          <w:tab w:val="left" w:pos="3686"/>
        </w:tabs>
        <w:ind w:firstLine="425"/>
        <w:rPr>
          <w:rFonts w:ascii="Times New Roman" w:hAnsi="Times New Roman"/>
        </w:rPr>
      </w:pPr>
      <w:r>
        <w:rPr>
          <w:rFonts w:ascii="Times New Roman" w:hAnsi="Times New Roman"/>
        </w:rPr>
        <w:tab/>
        <w:t>with</w:t>
      </w:r>
      <w:r>
        <w:rPr>
          <w:rFonts w:ascii="Times New Roman" w:hAnsi="Times New Roman"/>
        </w:rPr>
        <w:tab/>
        <w:t>who</w:t>
      </w:r>
      <w:r>
        <w:rPr>
          <w:rFonts w:ascii="Times New Roman" w:hAnsi="Times New Roman"/>
          <w:smallCaps/>
        </w:rPr>
        <w:tab/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</w:rPr>
        <w:tab/>
      </w:r>
      <w:r w:rsidRPr="002C4CD3">
        <w:rPr>
          <w:rFonts w:ascii="Times New Roman" w:hAnsi="Times New Roman"/>
          <w:smallCaps/>
        </w:rPr>
        <w:t>cl.acc.1sg</w:t>
      </w:r>
      <w:r>
        <w:rPr>
          <w:rFonts w:ascii="Times New Roman" w:hAnsi="Times New Roman"/>
          <w:smallCaps/>
        </w:rPr>
        <w:tab/>
      </w:r>
      <w:r>
        <w:rPr>
          <w:rFonts w:ascii="Times New Roman" w:hAnsi="Times New Roman"/>
        </w:rPr>
        <w:t>marry.</w:t>
      </w:r>
      <w:r w:rsidRPr="002C4CD3">
        <w:rPr>
          <w:rFonts w:ascii="Times New Roman" w:hAnsi="Times New Roman"/>
          <w:smallCaps/>
        </w:rPr>
        <w:t>1sg</w:t>
      </w:r>
    </w:p>
    <w:p w14:paraId="54FEC12B" w14:textId="7EEE82AE" w:rsidR="00D0701D" w:rsidRPr="00756547" w:rsidRDefault="00B17190" w:rsidP="002C4CD3">
      <w:pPr>
        <w:ind w:firstLine="708"/>
        <w:rPr>
          <w:rFonts w:ascii="Times New Roman" w:hAnsi="Times New Roman"/>
        </w:rPr>
      </w:pPr>
      <w:r w:rsidRPr="00756547">
        <w:rPr>
          <w:rFonts w:ascii="Times New Roman" w:hAnsi="Times New Roman"/>
        </w:rPr>
        <w:t>‘Whom should I marry?’</w:t>
      </w:r>
    </w:p>
    <w:p w14:paraId="79F326EF" w14:textId="77777777" w:rsidR="00945B1B" w:rsidRPr="00756547" w:rsidRDefault="00945B1B" w:rsidP="00945B1B">
      <w:pPr>
        <w:rPr>
          <w:rFonts w:ascii="Times New Roman" w:hAnsi="Times New Roman"/>
        </w:rPr>
      </w:pPr>
    </w:p>
    <w:p w14:paraId="441061D7" w14:textId="2341A291" w:rsidR="00011DA4" w:rsidRDefault="00945B1B" w:rsidP="00011DA4">
      <w:pPr>
        <w:keepNext/>
        <w:numPr>
          <w:ilvl w:val="0"/>
          <w:numId w:val="1"/>
        </w:numPr>
        <w:tabs>
          <w:tab w:val="left" w:pos="426"/>
          <w:tab w:val="left" w:pos="709"/>
          <w:tab w:val="left" w:pos="1134"/>
          <w:tab w:val="left" w:pos="1701"/>
          <w:tab w:val="left" w:pos="2835"/>
          <w:tab w:val="left" w:pos="4253"/>
          <w:tab w:val="left" w:pos="4395"/>
          <w:tab w:val="left" w:pos="4678"/>
          <w:tab w:val="left" w:pos="4962"/>
          <w:tab w:val="left" w:pos="5529"/>
          <w:tab w:val="left" w:pos="6804"/>
        </w:tabs>
        <w:spacing w:line="240" w:lineRule="exact"/>
        <w:ind w:left="425" w:hanging="425"/>
        <w:jc w:val="both"/>
        <w:rPr>
          <w:rFonts w:ascii="Times New Roman" w:hAnsi="Times New Roman"/>
        </w:rPr>
      </w:pPr>
      <w:r w:rsidRPr="00756547">
        <w:rPr>
          <w:rFonts w:ascii="Times New Roman" w:hAnsi="Times New Roman"/>
        </w:rPr>
        <w:t>a.</w:t>
      </w:r>
      <w:r w:rsidRPr="00756547">
        <w:rPr>
          <w:rFonts w:ascii="Times New Roman" w:hAnsi="Times New Roman"/>
        </w:rPr>
        <w:tab/>
      </w:r>
      <w:r w:rsidR="0004218A" w:rsidRPr="00756547">
        <w:rPr>
          <w:rFonts w:ascii="Times New Roman" w:hAnsi="Times New Roman"/>
          <w:lang w:val="fr-FR"/>
        </w:rPr>
        <w:t>Eu</w:t>
      </w:r>
      <w:r w:rsidR="00011DA4">
        <w:rPr>
          <w:rFonts w:ascii="Times New Roman" w:hAnsi="Times New Roman"/>
          <w:lang w:val="fr-FR"/>
        </w:rPr>
        <w:tab/>
      </w:r>
      <w:r w:rsidR="00011DA4">
        <w:rPr>
          <w:rFonts w:ascii="Times New Roman" w:hAnsi="Times New Roman"/>
          <w:b/>
          <w:lang w:val="fr-FR"/>
        </w:rPr>
        <w:t>să</w:t>
      </w:r>
      <w:r w:rsidR="00011DA4">
        <w:rPr>
          <w:rFonts w:ascii="Times New Roman" w:hAnsi="Times New Roman"/>
          <w:b/>
          <w:lang w:val="fr-FR"/>
        </w:rPr>
        <w:tab/>
        <w:t>mă</w:t>
      </w:r>
      <w:r w:rsidR="00011DA4">
        <w:rPr>
          <w:rFonts w:ascii="Times New Roman" w:hAnsi="Times New Roman"/>
          <w:b/>
          <w:lang w:val="fr-FR"/>
        </w:rPr>
        <w:tab/>
      </w:r>
      <w:r w:rsidR="0004218A" w:rsidRPr="00756547">
        <w:rPr>
          <w:rFonts w:ascii="Times New Roman" w:hAnsi="Times New Roman"/>
          <w:b/>
          <w:lang w:val="fr-FR"/>
        </w:rPr>
        <w:t>supăr</w:t>
      </w:r>
      <w:r w:rsidR="00011DA4">
        <w:rPr>
          <w:rFonts w:ascii="Times New Roman" w:hAnsi="Times New Roman"/>
          <w:lang w:val="fr-FR"/>
        </w:rPr>
        <w:t>?</w:t>
      </w:r>
      <w:r w:rsidR="00011DA4">
        <w:rPr>
          <w:rFonts w:ascii="Times New Roman" w:hAnsi="Times New Roman"/>
          <w:lang w:val="fr-FR"/>
        </w:rPr>
        <w:tab/>
        <w:t>/</w:t>
      </w:r>
      <w:r w:rsidR="00011DA4">
        <w:rPr>
          <w:rFonts w:ascii="Times New Roman" w:hAnsi="Times New Roman"/>
          <w:lang w:val="fr-FR"/>
        </w:rPr>
        <w:tab/>
      </w:r>
      <w:r w:rsidR="0004218A" w:rsidRPr="00756547">
        <w:rPr>
          <w:rFonts w:ascii="Times New Roman" w:hAnsi="Times New Roman"/>
          <w:lang w:val="fr-FR"/>
        </w:rPr>
        <w:t>Cum</w:t>
      </w:r>
      <w:r w:rsidR="00011DA4">
        <w:rPr>
          <w:rFonts w:ascii="Times New Roman" w:hAnsi="Times New Roman"/>
          <w:lang w:val="fr-FR"/>
        </w:rPr>
        <w:tab/>
      </w:r>
      <w:r w:rsidR="00011DA4">
        <w:rPr>
          <w:rFonts w:ascii="Times New Roman" w:hAnsi="Times New Roman"/>
          <w:b/>
          <w:lang w:val="fr-FR"/>
        </w:rPr>
        <w:t>să</w:t>
      </w:r>
      <w:r w:rsidR="00011DA4">
        <w:rPr>
          <w:rFonts w:ascii="Times New Roman" w:hAnsi="Times New Roman"/>
          <w:b/>
          <w:lang w:val="fr-FR"/>
        </w:rPr>
        <w:tab/>
        <w:t>mă</w:t>
      </w:r>
      <w:r w:rsidR="00011DA4">
        <w:rPr>
          <w:rFonts w:ascii="Times New Roman" w:hAnsi="Times New Roman"/>
          <w:b/>
          <w:lang w:val="fr-FR"/>
        </w:rPr>
        <w:tab/>
      </w:r>
      <w:r w:rsidR="0004218A" w:rsidRPr="00756547">
        <w:rPr>
          <w:rFonts w:ascii="Times New Roman" w:hAnsi="Times New Roman"/>
          <w:b/>
          <w:lang w:val="fr-FR"/>
        </w:rPr>
        <w:t>supăr</w:t>
      </w:r>
      <w:r w:rsidR="0004218A" w:rsidRPr="00756547">
        <w:rPr>
          <w:rFonts w:ascii="Times New Roman" w:hAnsi="Times New Roman"/>
          <w:lang w:val="fr-FR"/>
        </w:rPr>
        <w:t>?</w:t>
      </w:r>
      <w:r w:rsidR="0004218A" w:rsidRPr="00756547">
        <w:rPr>
          <w:rFonts w:ascii="Times New Roman" w:hAnsi="Times New Roman"/>
        </w:rPr>
        <w:t xml:space="preserve"> </w:t>
      </w:r>
    </w:p>
    <w:p w14:paraId="148C34B3" w14:textId="7CFB3ADA" w:rsidR="00011DA4" w:rsidRDefault="00011DA4" w:rsidP="00011DA4">
      <w:pPr>
        <w:keepNext/>
        <w:tabs>
          <w:tab w:val="left" w:pos="426"/>
          <w:tab w:val="left" w:pos="709"/>
          <w:tab w:val="left" w:pos="1134"/>
          <w:tab w:val="left" w:pos="1701"/>
          <w:tab w:val="left" w:pos="2268"/>
          <w:tab w:val="left" w:pos="2552"/>
          <w:tab w:val="left" w:pos="2835"/>
          <w:tab w:val="left" w:pos="3686"/>
          <w:tab w:val="left" w:pos="3969"/>
          <w:tab w:val="left" w:pos="4253"/>
          <w:tab w:val="left" w:pos="4395"/>
          <w:tab w:val="left" w:pos="4962"/>
          <w:tab w:val="left" w:pos="5529"/>
          <w:tab w:val="left" w:pos="6804"/>
        </w:tabs>
        <w:spacing w:line="240" w:lineRule="exact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</w:t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</w:rPr>
        <w:tab/>
      </w:r>
      <w:r w:rsidRPr="002C4CD3">
        <w:rPr>
          <w:rFonts w:ascii="Times New Roman" w:hAnsi="Times New Roman"/>
          <w:smallCaps/>
        </w:rPr>
        <w:t>cl.acc.1sg</w:t>
      </w:r>
      <w:r>
        <w:rPr>
          <w:rFonts w:ascii="Times New Roman" w:hAnsi="Times New Roman"/>
          <w:smallCaps/>
        </w:rPr>
        <w:tab/>
      </w:r>
      <w:r>
        <w:rPr>
          <w:rFonts w:ascii="Times New Roman" w:hAnsi="Times New Roman"/>
        </w:rPr>
        <w:t>get-upset.</w:t>
      </w:r>
      <w:r w:rsidRPr="002C4CD3">
        <w:rPr>
          <w:rFonts w:ascii="Times New Roman" w:hAnsi="Times New Roman"/>
          <w:smallCaps/>
        </w:rPr>
        <w:t>1sg</w:t>
      </w:r>
      <w:r>
        <w:rPr>
          <w:rFonts w:ascii="Times New Roman" w:hAnsi="Times New Roman"/>
        </w:rPr>
        <w:tab/>
        <w:t>/</w:t>
      </w:r>
      <w:r>
        <w:rPr>
          <w:rFonts w:ascii="Times New Roman" w:hAnsi="Times New Roman"/>
        </w:rPr>
        <w:tab/>
        <w:t>how</w:t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</w:rPr>
        <w:tab/>
      </w:r>
      <w:r w:rsidRPr="002C4CD3">
        <w:rPr>
          <w:rFonts w:ascii="Times New Roman" w:hAnsi="Times New Roman"/>
          <w:smallCaps/>
        </w:rPr>
        <w:t>cl.acc.1sg</w:t>
      </w:r>
      <w:r>
        <w:rPr>
          <w:rFonts w:ascii="Times New Roman" w:hAnsi="Times New Roman"/>
          <w:smallCaps/>
        </w:rPr>
        <w:tab/>
      </w:r>
      <w:r>
        <w:rPr>
          <w:rFonts w:ascii="Times New Roman" w:hAnsi="Times New Roman"/>
        </w:rPr>
        <w:t>get-upset.</w:t>
      </w:r>
      <w:r w:rsidRPr="002C4CD3">
        <w:rPr>
          <w:rFonts w:ascii="Times New Roman" w:hAnsi="Times New Roman"/>
          <w:smallCaps/>
        </w:rPr>
        <w:t>1sg</w:t>
      </w:r>
    </w:p>
    <w:p w14:paraId="548AC689" w14:textId="20E06699" w:rsidR="00945B1B" w:rsidRPr="00756547" w:rsidRDefault="00011DA4" w:rsidP="00011DA4">
      <w:pPr>
        <w:keepNext/>
        <w:tabs>
          <w:tab w:val="left" w:pos="426"/>
          <w:tab w:val="left" w:pos="709"/>
          <w:tab w:val="left" w:pos="1134"/>
          <w:tab w:val="left" w:pos="2268"/>
          <w:tab w:val="left" w:pos="2552"/>
          <w:tab w:val="left" w:pos="3686"/>
          <w:tab w:val="left" w:pos="3969"/>
          <w:tab w:val="left" w:pos="4678"/>
        </w:tabs>
        <w:spacing w:line="240" w:lineRule="exact"/>
        <w:ind w:left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‘Me get upset?’ / ‘How could I get upset</w:t>
      </w:r>
      <w:r w:rsidR="0004218A" w:rsidRPr="00756547">
        <w:rPr>
          <w:rFonts w:ascii="Times New Roman" w:hAnsi="Times New Roman"/>
        </w:rPr>
        <w:t>?’</w:t>
      </w:r>
    </w:p>
    <w:p w14:paraId="280648FA" w14:textId="692896B8" w:rsidR="00011DA4" w:rsidRDefault="0004218A" w:rsidP="00C335E1">
      <w:pPr>
        <w:tabs>
          <w:tab w:val="left" w:pos="426"/>
          <w:tab w:val="left" w:pos="709"/>
          <w:tab w:val="left" w:pos="993"/>
          <w:tab w:val="left" w:pos="3402"/>
          <w:tab w:val="left" w:pos="3686"/>
          <w:tab w:val="left" w:pos="4253"/>
          <w:tab w:val="left" w:pos="5529"/>
          <w:tab w:val="left" w:pos="6237"/>
        </w:tabs>
        <w:rPr>
          <w:rFonts w:ascii="Times New Roman" w:hAnsi="Times New Roman"/>
          <w:lang w:val="fr-FR"/>
        </w:rPr>
      </w:pPr>
      <w:r w:rsidRPr="00756547">
        <w:rPr>
          <w:rFonts w:ascii="Times New Roman" w:hAnsi="Times New Roman"/>
        </w:rPr>
        <w:tab/>
        <w:t>b.</w:t>
      </w:r>
      <w:r w:rsidRPr="00756547">
        <w:rPr>
          <w:rFonts w:ascii="Times New Roman" w:hAnsi="Times New Roman"/>
        </w:rPr>
        <w:tab/>
      </w:r>
      <w:r w:rsidR="00DC0408">
        <w:rPr>
          <w:rFonts w:ascii="Times New Roman" w:hAnsi="Times New Roman"/>
          <w:lang w:val="fr-FR"/>
        </w:rPr>
        <w:t>A:</w:t>
      </w:r>
      <w:r w:rsidR="00DC0408">
        <w:rPr>
          <w:rFonts w:ascii="Times New Roman" w:hAnsi="Times New Roman"/>
          <w:lang w:val="fr-FR"/>
        </w:rPr>
        <w:tab/>
        <w:t>Du-te</w:t>
      </w:r>
      <w:r w:rsidR="00DC0408">
        <w:rPr>
          <w:rFonts w:ascii="Times New Roman" w:hAnsi="Times New Roman"/>
          <w:lang w:val="fr-FR"/>
        </w:rPr>
        <w:tab/>
        <w:t>acasă!</w:t>
      </w:r>
      <w:r w:rsidR="00DC0408">
        <w:rPr>
          <w:rFonts w:ascii="Times New Roman" w:hAnsi="Times New Roman"/>
          <w:lang w:val="fr-FR"/>
        </w:rPr>
        <w:tab/>
      </w:r>
      <w:r w:rsidRPr="00756547">
        <w:rPr>
          <w:rFonts w:ascii="Times New Roman" w:hAnsi="Times New Roman"/>
          <w:lang w:val="fr-FR"/>
        </w:rPr>
        <w:t xml:space="preserve">B: </w:t>
      </w:r>
      <w:r w:rsidR="00DC0408">
        <w:rPr>
          <w:rFonts w:ascii="Times New Roman" w:hAnsi="Times New Roman"/>
          <w:b/>
          <w:lang w:val="fr-FR"/>
        </w:rPr>
        <w:t>Să</w:t>
      </w:r>
      <w:r w:rsidR="00DC0408">
        <w:rPr>
          <w:rFonts w:ascii="Times New Roman" w:hAnsi="Times New Roman"/>
          <w:b/>
          <w:lang w:val="fr-FR"/>
        </w:rPr>
        <w:tab/>
        <w:t>mă</w:t>
      </w:r>
      <w:r w:rsidR="00DC0408">
        <w:rPr>
          <w:rFonts w:ascii="Times New Roman" w:hAnsi="Times New Roman"/>
          <w:b/>
          <w:lang w:val="fr-FR"/>
        </w:rPr>
        <w:tab/>
      </w:r>
      <w:r w:rsidRPr="00756547">
        <w:rPr>
          <w:rFonts w:ascii="Times New Roman" w:hAnsi="Times New Roman"/>
          <w:b/>
          <w:lang w:val="fr-FR"/>
        </w:rPr>
        <w:t>duc</w:t>
      </w:r>
      <w:r w:rsidR="00DC0408">
        <w:rPr>
          <w:rFonts w:ascii="Times New Roman" w:hAnsi="Times New Roman"/>
          <w:b/>
          <w:lang w:val="fr-FR"/>
        </w:rPr>
        <w:tab/>
      </w:r>
      <w:r w:rsidRPr="00756547">
        <w:rPr>
          <w:rFonts w:ascii="Times New Roman" w:hAnsi="Times New Roman"/>
          <w:lang w:val="fr-FR"/>
        </w:rPr>
        <w:t xml:space="preserve">acasă? </w:t>
      </w:r>
    </w:p>
    <w:p w14:paraId="3B278B4B" w14:textId="2ED1E81F" w:rsidR="00011DA4" w:rsidRDefault="00DC0408" w:rsidP="00DC0408">
      <w:pPr>
        <w:tabs>
          <w:tab w:val="left" w:pos="426"/>
          <w:tab w:val="left" w:pos="709"/>
          <w:tab w:val="left" w:pos="993"/>
          <w:tab w:val="left" w:pos="2552"/>
          <w:tab w:val="left" w:pos="3402"/>
          <w:tab w:val="left" w:pos="3686"/>
          <w:tab w:val="left" w:pos="3969"/>
          <w:tab w:val="left" w:pos="4253"/>
          <w:tab w:val="left" w:pos="5529"/>
          <w:tab w:val="left" w:pos="6237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A:</w:t>
      </w:r>
      <w:r>
        <w:rPr>
          <w:rFonts w:ascii="Times New Roman" w:hAnsi="Times New Roman"/>
          <w:lang w:val="fr-FR"/>
        </w:rPr>
        <w:tab/>
      </w:r>
      <w:r w:rsidR="00011DA4">
        <w:rPr>
          <w:rFonts w:ascii="Times New Roman" w:hAnsi="Times New Roman"/>
          <w:lang w:val="fr-FR"/>
        </w:rPr>
        <w:t>go</w:t>
      </w:r>
      <w:r w:rsidR="00C335E1">
        <w:rPr>
          <w:rFonts w:ascii="Times New Roman" w:hAnsi="Times New Roman"/>
          <w:lang w:val="fr-FR"/>
        </w:rPr>
        <w:t>.</w:t>
      </w:r>
      <w:r w:rsidR="00C335E1" w:rsidRPr="00C335E1">
        <w:rPr>
          <w:rFonts w:ascii="Times New Roman" w:hAnsi="Times New Roman"/>
          <w:smallCaps/>
          <w:lang w:val="fr-FR"/>
        </w:rPr>
        <w:t>imp.2sg</w:t>
      </w:r>
      <w:r w:rsidR="00011DA4">
        <w:rPr>
          <w:rFonts w:ascii="Times New Roman" w:hAnsi="Times New Roman"/>
          <w:lang w:val="fr-FR"/>
        </w:rPr>
        <w:t>-</w:t>
      </w:r>
      <w:r>
        <w:rPr>
          <w:rFonts w:ascii="Times New Roman" w:hAnsi="Times New Roman"/>
          <w:smallCaps/>
        </w:rPr>
        <w:t>cl.acc.2</w:t>
      </w:r>
      <w:r w:rsidRPr="002C4CD3">
        <w:rPr>
          <w:rFonts w:ascii="Times New Roman" w:hAnsi="Times New Roman"/>
          <w:smallCaps/>
        </w:rPr>
        <w:t>sg</w:t>
      </w:r>
      <w:r>
        <w:rPr>
          <w:rFonts w:ascii="Times New Roman" w:hAnsi="Times New Roman"/>
          <w:lang w:val="fr-FR"/>
        </w:rPr>
        <w:tab/>
        <w:t>at-home</w:t>
      </w:r>
      <w:r>
        <w:rPr>
          <w:rFonts w:ascii="Times New Roman" w:hAnsi="Times New Roman"/>
          <w:lang w:val="fr-FR"/>
        </w:rPr>
        <w:tab/>
        <w:t>B:</w:t>
      </w:r>
      <w:r w:rsidR="00011DA4">
        <w:rPr>
          <w:rFonts w:ascii="Times New Roman" w:hAnsi="Times New Roman"/>
          <w:lang w:val="fr-FR"/>
        </w:rPr>
        <w:t xml:space="preserve"> </w:t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smallCaps/>
        </w:rPr>
        <w:t>cl.acc.1</w:t>
      </w:r>
      <w:r w:rsidRPr="002C4CD3">
        <w:rPr>
          <w:rFonts w:ascii="Times New Roman" w:hAnsi="Times New Roman"/>
          <w:smallCaps/>
        </w:rPr>
        <w:t>sg</w:t>
      </w:r>
      <w:r>
        <w:rPr>
          <w:rFonts w:ascii="Times New Roman" w:hAnsi="Times New Roman"/>
          <w:lang w:val="fr-FR"/>
        </w:rPr>
        <w:tab/>
        <w:t>go.</w:t>
      </w:r>
      <w:r>
        <w:rPr>
          <w:rFonts w:ascii="Times New Roman" w:hAnsi="Times New Roman"/>
          <w:smallCaps/>
        </w:rPr>
        <w:t>1</w:t>
      </w:r>
      <w:r w:rsidRPr="002C4CD3">
        <w:rPr>
          <w:rFonts w:ascii="Times New Roman" w:hAnsi="Times New Roman"/>
          <w:smallCaps/>
        </w:rPr>
        <w:t>sg</w:t>
      </w:r>
      <w:r>
        <w:rPr>
          <w:rFonts w:ascii="Times New Roman" w:hAnsi="Times New Roman"/>
          <w:lang w:val="fr-FR"/>
        </w:rPr>
        <w:tab/>
        <w:t>at-home</w:t>
      </w:r>
    </w:p>
    <w:p w14:paraId="0538D38C" w14:textId="5DC62898" w:rsidR="0004218A" w:rsidRDefault="00011DA4" w:rsidP="0004218A">
      <w:pPr>
        <w:tabs>
          <w:tab w:val="left" w:pos="426"/>
          <w:tab w:val="left" w:pos="709"/>
          <w:tab w:val="left" w:pos="2268"/>
          <w:tab w:val="left" w:pos="3686"/>
          <w:tab w:val="left" w:pos="3969"/>
        </w:tabs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fr-FR"/>
        </w:rPr>
        <w:lastRenderedPageBreak/>
        <w:tab/>
      </w:r>
      <w:r>
        <w:rPr>
          <w:rFonts w:ascii="Times New Roman" w:hAnsi="Times New Roman"/>
          <w:lang w:val="fr-FR"/>
        </w:rPr>
        <w:tab/>
      </w:r>
      <w:r w:rsidR="0004218A" w:rsidRPr="00756547">
        <w:rPr>
          <w:rFonts w:ascii="Times New Roman" w:hAnsi="Times New Roman"/>
          <w:lang w:val="en-GB"/>
        </w:rPr>
        <w:t>A: ‘Go home!’ B: ‘Me go home?’</w:t>
      </w:r>
    </w:p>
    <w:p w14:paraId="256416AC" w14:textId="77777777" w:rsidR="00DC0408" w:rsidRPr="00756547" w:rsidRDefault="00DC0408" w:rsidP="0004218A">
      <w:pPr>
        <w:tabs>
          <w:tab w:val="left" w:pos="426"/>
          <w:tab w:val="left" w:pos="709"/>
          <w:tab w:val="left" w:pos="2268"/>
          <w:tab w:val="left" w:pos="3686"/>
          <w:tab w:val="left" w:pos="3969"/>
        </w:tabs>
        <w:rPr>
          <w:rFonts w:ascii="Times New Roman" w:hAnsi="Times New Roman"/>
          <w:lang w:val="fr-FR"/>
        </w:rPr>
      </w:pPr>
    </w:p>
    <w:p w14:paraId="6A9BE6D3" w14:textId="5A9C5202" w:rsidR="00945B1B" w:rsidRDefault="0004218A" w:rsidP="00DC0408">
      <w:pPr>
        <w:tabs>
          <w:tab w:val="left" w:pos="426"/>
          <w:tab w:val="left" w:pos="709"/>
          <w:tab w:val="left" w:pos="1418"/>
          <w:tab w:val="left" w:pos="1985"/>
          <w:tab w:val="left" w:pos="2552"/>
          <w:tab w:val="left" w:pos="3544"/>
          <w:tab w:val="left" w:pos="4111"/>
        </w:tabs>
        <w:rPr>
          <w:rFonts w:ascii="Times New Roman" w:hAnsi="Times New Roman"/>
        </w:rPr>
      </w:pPr>
      <w:r w:rsidRPr="00756547">
        <w:rPr>
          <w:rFonts w:ascii="Times New Roman" w:hAnsi="Times New Roman"/>
          <w:lang w:val="en-GB"/>
        </w:rPr>
        <w:tab/>
        <w:t>c.</w:t>
      </w:r>
      <w:r w:rsidRPr="00756547">
        <w:rPr>
          <w:rFonts w:ascii="Times New Roman" w:hAnsi="Times New Roman"/>
          <w:lang w:val="en-GB"/>
        </w:rPr>
        <w:tab/>
      </w:r>
      <w:r w:rsidRPr="00756547">
        <w:rPr>
          <w:rFonts w:ascii="Times New Roman" w:hAnsi="Times New Roman"/>
          <w:lang w:val="fr-FR"/>
        </w:rPr>
        <w:t>De ce</w:t>
      </w:r>
      <w:r w:rsidR="00DC0408">
        <w:rPr>
          <w:rFonts w:ascii="Times New Roman" w:hAnsi="Times New Roman"/>
          <w:lang w:val="fr-FR"/>
        </w:rPr>
        <w:tab/>
      </w:r>
      <w:r w:rsidR="00DC0408">
        <w:rPr>
          <w:rFonts w:ascii="Times New Roman" w:hAnsi="Times New Roman"/>
          <w:b/>
          <w:bCs/>
          <w:lang w:val="fr-FR"/>
        </w:rPr>
        <w:t>să</w:t>
      </w:r>
      <w:r w:rsidR="00DC0408">
        <w:rPr>
          <w:rFonts w:ascii="Times New Roman" w:hAnsi="Times New Roman"/>
          <w:b/>
          <w:bCs/>
          <w:lang w:val="fr-FR"/>
        </w:rPr>
        <w:tab/>
        <w:t>nu</w:t>
      </w:r>
      <w:r w:rsidR="00DC0408">
        <w:rPr>
          <w:rFonts w:ascii="Times New Roman" w:hAnsi="Times New Roman"/>
          <w:b/>
          <w:bCs/>
          <w:lang w:val="fr-FR"/>
        </w:rPr>
        <w:tab/>
      </w:r>
      <w:r w:rsidRPr="00756547">
        <w:rPr>
          <w:rFonts w:ascii="Times New Roman" w:hAnsi="Times New Roman"/>
          <w:b/>
          <w:bCs/>
          <w:lang w:val="fr-FR"/>
        </w:rPr>
        <w:t>începem</w:t>
      </w:r>
      <w:r w:rsidR="00DC0408">
        <w:rPr>
          <w:rFonts w:ascii="Times New Roman" w:hAnsi="Times New Roman"/>
          <w:lang w:val="fr-FR"/>
        </w:rPr>
        <w:tab/>
        <w:t>cu</w:t>
      </w:r>
      <w:r w:rsidR="00DC0408">
        <w:rPr>
          <w:rFonts w:ascii="Times New Roman" w:hAnsi="Times New Roman"/>
          <w:lang w:val="fr-FR"/>
        </w:rPr>
        <w:tab/>
        <w:t>desertul?</w:t>
      </w:r>
    </w:p>
    <w:p w14:paraId="7A9E2620" w14:textId="6B59A1A3" w:rsidR="00DC0408" w:rsidRDefault="00DC0408" w:rsidP="00DC0408">
      <w:pPr>
        <w:tabs>
          <w:tab w:val="left" w:pos="426"/>
          <w:tab w:val="left" w:pos="709"/>
          <w:tab w:val="left" w:pos="1418"/>
          <w:tab w:val="left" w:pos="1985"/>
          <w:tab w:val="left" w:pos="2268"/>
          <w:tab w:val="left" w:pos="2552"/>
          <w:tab w:val="left" w:pos="3544"/>
          <w:tab w:val="left" w:pos="411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why</w:t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  <w:smallCaps/>
        </w:rPr>
        <w:tab/>
        <w:t>neg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start</w:t>
      </w:r>
      <w:r w:rsidRPr="002C4CD3">
        <w:rPr>
          <w:rFonts w:ascii="Times New Roman" w:hAnsi="Times New Roman"/>
          <w:smallCaps/>
        </w:rPr>
        <w:t>.1</w:t>
      </w:r>
      <w:r>
        <w:rPr>
          <w:rFonts w:ascii="Times New Roman" w:hAnsi="Times New Roman"/>
          <w:smallCaps/>
        </w:rPr>
        <w:t>pl</w:t>
      </w:r>
      <w:r>
        <w:rPr>
          <w:rFonts w:ascii="Times New Roman" w:hAnsi="Times New Roman"/>
        </w:rPr>
        <w:tab/>
        <w:t>with</w:t>
      </w:r>
      <w:r>
        <w:rPr>
          <w:rFonts w:ascii="Times New Roman" w:hAnsi="Times New Roman"/>
        </w:rPr>
        <w:tab/>
        <w:t>dessert.</w:t>
      </w:r>
      <w:r>
        <w:rPr>
          <w:rFonts w:ascii="Times New Roman" w:hAnsi="Times New Roman"/>
          <w:smallCaps/>
        </w:rPr>
        <w:t>def</w:t>
      </w:r>
    </w:p>
    <w:p w14:paraId="08ACDD0B" w14:textId="77777777" w:rsidR="00DC0408" w:rsidRDefault="00DC0408" w:rsidP="00DC0408">
      <w:pPr>
        <w:tabs>
          <w:tab w:val="left" w:pos="426"/>
          <w:tab w:val="left" w:pos="709"/>
          <w:tab w:val="left" w:pos="2268"/>
          <w:tab w:val="left" w:pos="3686"/>
          <w:tab w:val="left" w:pos="3969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56547">
        <w:rPr>
          <w:rFonts w:ascii="Times New Roman" w:hAnsi="Times New Roman"/>
        </w:rPr>
        <w:t>‘Why not start with the dessert?’</w:t>
      </w:r>
    </w:p>
    <w:p w14:paraId="5CF0DE3C" w14:textId="04749CB7" w:rsidR="00756547" w:rsidRPr="00756547" w:rsidRDefault="00756547" w:rsidP="00756547">
      <w:pPr>
        <w:tabs>
          <w:tab w:val="left" w:pos="426"/>
          <w:tab w:val="left" w:pos="709"/>
          <w:tab w:val="left" w:pos="2268"/>
          <w:tab w:val="left" w:pos="3686"/>
          <w:tab w:val="left" w:pos="3969"/>
        </w:tabs>
        <w:rPr>
          <w:rFonts w:ascii="Times New Roman" w:hAnsi="Times New Roman"/>
        </w:rPr>
      </w:pPr>
    </w:p>
    <w:p w14:paraId="3A754CCA" w14:textId="49EC0B99" w:rsidR="002674DB" w:rsidRPr="002674DB" w:rsidRDefault="00E67204" w:rsidP="002674DB">
      <w:pPr>
        <w:ind w:firstLine="426"/>
        <w:jc w:val="both"/>
        <w:rPr>
          <w:rFonts w:ascii="Times New Roman" w:hAnsi="Times New Roman"/>
        </w:rPr>
      </w:pPr>
      <w:r w:rsidRPr="00787A97">
        <w:rPr>
          <w:rFonts w:ascii="Times New Roman" w:hAnsi="Times New Roman"/>
        </w:rPr>
        <w:t>The subjunctive is traditionally viewed as a dependent mood (e.g. Jespersen 1924, Giannakidou 2009, Quer 2009), i.e. it is embedded under a matrix predicate.</w:t>
      </w:r>
      <w:r>
        <w:rPr>
          <w:rFonts w:ascii="Times New Roman" w:hAnsi="Times New Roman"/>
        </w:rPr>
        <w:t xml:space="preserve"> </w:t>
      </w:r>
      <w:r w:rsidR="00B13E00">
        <w:rPr>
          <w:rFonts w:ascii="Times New Roman" w:hAnsi="Times New Roman"/>
        </w:rPr>
        <w:t>Un</w:t>
      </w:r>
      <w:r w:rsidR="0039337A">
        <w:rPr>
          <w:rFonts w:ascii="Times New Roman" w:hAnsi="Times New Roman"/>
        </w:rPr>
        <w:t>der this assumption, ‘root’ subjunctive</w:t>
      </w:r>
      <w:r w:rsidRPr="00787A9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interrogatives in Romanian </w:t>
      </w:r>
      <w:r w:rsidRPr="00787A97">
        <w:rPr>
          <w:rFonts w:ascii="Times New Roman" w:hAnsi="Times New Roman"/>
        </w:rPr>
        <w:t>should be reanalyzed as embedded clauses in disguise, i.e. the subjunctive is embedded under a covert modal verb (Null Modal Hypothesis</w:t>
      </w:r>
      <w:r w:rsidR="00B13E00">
        <w:rPr>
          <w:rFonts w:ascii="Times New Roman" w:hAnsi="Times New Roman"/>
        </w:rPr>
        <w:t>, as proposed by Grohmann 2000</w:t>
      </w:r>
      <w:r w:rsidR="00B13E00" w:rsidRPr="00787A97">
        <w:rPr>
          <w:rFonts w:ascii="Times New Roman" w:hAnsi="Times New Roman"/>
        </w:rPr>
        <w:t xml:space="preserve"> for root infinitives in Germanic and Romance languages</w:t>
      </w:r>
      <w:r w:rsidRPr="00787A97">
        <w:rPr>
          <w:rFonts w:ascii="Times New Roman" w:hAnsi="Times New Roman"/>
        </w:rPr>
        <w:t>).</w:t>
      </w:r>
      <w:r w:rsidR="0039337A">
        <w:rPr>
          <w:rFonts w:ascii="Times New Roman" w:hAnsi="Times New Roman"/>
        </w:rPr>
        <w:t xml:space="preserve"> However, this elliptical approach is not empirically adequate</w:t>
      </w:r>
      <w:r w:rsidR="00B13E00">
        <w:rPr>
          <w:rFonts w:ascii="Times New Roman" w:hAnsi="Times New Roman"/>
        </w:rPr>
        <w:t xml:space="preserve"> for Romanian</w:t>
      </w:r>
      <w:r w:rsidR="0039337A">
        <w:rPr>
          <w:rFonts w:ascii="Times New Roman" w:hAnsi="Times New Roman"/>
        </w:rPr>
        <w:t xml:space="preserve">, as shown </w:t>
      </w:r>
      <w:r w:rsidR="00B13E00">
        <w:rPr>
          <w:rFonts w:ascii="Times New Roman" w:hAnsi="Times New Roman"/>
        </w:rPr>
        <w:t xml:space="preserve">(i) </w:t>
      </w:r>
      <w:r w:rsidR="0039337A">
        <w:rPr>
          <w:rFonts w:ascii="Times New Roman" w:hAnsi="Times New Roman"/>
        </w:rPr>
        <w:t>by the underspecified modality problem (a</w:t>
      </w:r>
      <w:r w:rsidR="0039337A" w:rsidRPr="00787A97">
        <w:rPr>
          <w:rFonts w:ascii="Times New Roman" w:hAnsi="Times New Roman"/>
        </w:rPr>
        <w:t xml:space="preserve"> one-to-one mapping between a specific modality and a certain subjunctive interrogative type</w:t>
      </w:r>
      <w:r w:rsidR="00B13E00">
        <w:rPr>
          <w:rFonts w:ascii="Times New Roman" w:hAnsi="Times New Roman"/>
        </w:rPr>
        <w:t xml:space="preserve"> is not possible),</w:t>
      </w:r>
      <w:r w:rsidR="0039337A">
        <w:rPr>
          <w:rFonts w:ascii="Times New Roman" w:hAnsi="Times New Roman"/>
        </w:rPr>
        <w:t xml:space="preserve"> </w:t>
      </w:r>
      <w:r w:rsidR="00B13E00">
        <w:rPr>
          <w:rFonts w:ascii="Times New Roman" w:hAnsi="Times New Roman"/>
        </w:rPr>
        <w:t xml:space="preserve">(ii) </w:t>
      </w:r>
      <w:r w:rsidR="0039337A">
        <w:rPr>
          <w:rFonts w:ascii="Times New Roman" w:hAnsi="Times New Roman"/>
        </w:rPr>
        <w:t>by syntactic reconstruction failure (in some cases, it is very difficult – or even impossible –</w:t>
      </w:r>
      <w:r w:rsidR="0039337A" w:rsidRPr="00787A97">
        <w:rPr>
          <w:rFonts w:ascii="Times New Roman" w:hAnsi="Times New Roman"/>
        </w:rPr>
        <w:t xml:space="preserve"> to reconstruct any modal verb</w:t>
      </w:r>
      <w:r w:rsidR="0039337A">
        <w:rPr>
          <w:rFonts w:ascii="Times New Roman" w:hAnsi="Times New Roman"/>
        </w:rPr>
        <w:t>)</w:t>
      </w:r>
      <w:r w:rsidR="00B13E00">
        <w:rPr>
          <w:rFonts w:ascii="Times New Roman" w:hAnsi="Times New Roman"/>
        </w:rPr>
        <w:t>, (iii) by word order differences (postverbal vs. preverbal subjects) or (iv) by semantic and pragmatic differences (</w:t>
      </w:r>
      <w:r w:rsidR="00B13E00" w:rsidRPr="00E6123E">
        <w:rPr>
          <w:rFonts w:ascii="Times New Roman" w:hAnsi="Times New Roman"/>
        </w:rPr>
        <w:t>the subjunctive inte</w:t>
      </w:r>
      <w:r w:rsidR="00B13E00">
        <w:rPr>
          <w:rFonts w:ascii="Times New Roman" w:hAnsi="Times New Roman"/>
        </w:rPr>
        <w:t>rrogative with a reconstructed modal</w:t>
      </w:r>
      <w:r w:rsidR="00B13E00" w:rsidRPr="00E6123E">
        <w:rPr>
          <w:rFonts w:ascii="Times New Roman" w:hAnsi="Times New Roman"/>
        </w:rPr>
        <w:t xml:space="preserve"> verb is more restricted in its interpretation than the root</w:t>
      </w:r>
      <w:r w:rsidR="00B13E00">
        <w:rPr>
          <w:rFonts w:ascii="Times New Roman" w:hAnsi="Times New Roman"/>
        </w:rPr>
        <w:t xml:space="preserve"> subjunctive interrogative, </w:t>
      </w:r>
      <w:r w:rsidR="00B13E00" w:rsidRPr="00E6123E">
        <w:rPr>
          <w:rFonts w:ascii="Times New Roman" w:hAnsi="Times New Roman"/>
        </w:rPr>
        <w:t>without a modal)</w:t>
      </w:r>
      <w:r w:rsidR="0039337A">
        <w:rPr>
          <w:rFonts w:ascii="Times New Roman" w:hAnsi="Times New Roman"/>
        </w:rPr>
        <w:t>.</w:t>
      </w:r>
      <w:r w:rsidR="00B13E00">
        <w:rPr>
          <w:rFonts w:ascii="Times New Roman" w:hAnsi="Times New Roman"/>
        </w:rPr>
        <w:t xml:space="preserve"> </w:t>
      </w:r>
      <w:r w:rsidR="00B13E00" w:rsidRPr="00E6123E">
        <w:rPr>
          <w:rFonts w:ascii="Times New Roman" w:hAnsi="Times New Roman"/>
        </w:rPr>
        <w:t>We assume that</w:t>
      </w:r>
      <w:r w:rsidR="002674DB">
        <w:rPr>
          <w:rFonts w:ascii="Times New Roman" w:hAnsi="Times New Roman"/>
        </w:rPr>
        <w:t xml:space="preserve">, </w:t>
      </w:r>
      <w:r w:rsidR="002674DB" w:rsidRPr="00827150">
        <w:rPr>
          <w:rFonts w:ascii="Times New Roman" w:hAnsi="Times New Roman"/>
          <w:bCs/>
        </w:rPr>
        <w:t>syntactically</w:t>
      </w:r>
      <w:r w:rsidR="002674DB">
        <w:rPr>
          <w:rFonts w:ascii="Times New Roman" w:hAnsi="Times New Roman"/>
          <w:bCs/>
        </w:rPr>
        <w:t>,</w:t>
      </w:r>
      <w:r w:rsidR="002674DB" w:rsidRPr="00827150">
        <w:rPr>
          <w:rFonts w:ascii="Times New Roman" w:hAnsi="Times New Roman"/>
          <w:bCs/>
        </w:rPr>
        <w:t xml:space="preserve"> there is no covert modal involved, but semantically there is an implicit –</w:t>
      </w:r>
      <w:r w:rsidR="002674DB">
        <w:rPr>
          <w:rFonts w:ascii="Times New Roman" w:hAnsi="Times New Roman"/>
          <w:bCs/>
        </w:rPr>
        <w:t xml:space="preserve"> </w:t>
      </w:r>
      <w:r w:rsidR="002674DB" w:rsidRPr="00827150">
        <w:rPr>
          <w:rFonts w:ascii="Times New Roman" w:hAnsi="Times New Roman"/>
          <w:bCs/>
        </w:rPr>
        <w:t>epistemic</w:t>
      </w:r>
      <w:r w:rsidR="002674DB">
        <w:rPr>
          <w:rFonts w:ascii="Times New Roman" w:hAnsi="Times New Roman"/>
          <w:bCs/>
        </w:rPr>
        <w:t xml:space="preserve"> or deontic</w:t>
      </w:r>
      <w:r w:rsidR="002674DB" w:rsidRPr="00827150">
        <w:rPr>
          <w:rFonts w:ascii="Times New Roman" w:hAnsi="Times New Roman"/>
          <w:bCs/>
        </w:rPr>
        <w:t xml:space="preserve"> – modality contributed by the subjunctive itself.</w:t>
      </w:r>
    </w:p>
    <w:p w14:paraId="574F9745" w14:textId="027FA266" w:rsidR="00C50031" w:rsidRDefault="001D22FC" w:rsidP="00756547">
      <w:pPr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W</w:t>
      </w:r>
      <w:r w:rsidR="00C50031" w:rsidRPr="004360AF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</w:rPr>
        <w:t xml:space="preserve">then </w:t>
      </w:r>
      <w:r w:rsidR="00C50031" w:rsidRPr="004360AF">
        <w:rPr>
          <w:rFonts w:ascii="Times New Roman" w:hAnsi="Times New Roman" w:cs="Times New Roman"/>
        </w:rPr>
        <w:t>propose an account of the subjunctive in interrogatives at the semantics–pragmatics interface.</w:t>
      </w:r>
      <w:r w:rsidR="002674DB">
        <w:rPr>
          <w:rFonts w:ascii="Times New Roman" w:hAnsi="Times New Roman" w:cs="Times New Roman"/>
        </w:rPr>
        <w:t xml:space="preserve"> </w:t>
      </w:r>
      <w:r w:rsidR="002674DB" w:rsidRPr="00B156FB">
        <w:rPr>
          <w:rFonts w:ascii="Times New Roman" w:hAnsi="Times New Roman"/>
        </w:rPr>
        <w:t>We follow Ginzburg &amp; Sag (2000) and Beyssade &amp; Marandin (2006) in assuming that the semantic content of interrogative clauses is a question, i.e. a propositional abstract obtained by abstraction of 0 parameters (in the case of polar interrogatives) or 1</w:t>
      </w:r>
      <w:r w:rsidR="002674DB">
        <w:rPr>
          <w:rFonts w:ascii="Times New Roman" w:hAnsi="Times New Roman"/>
        </w:rPr>
        <w:t>,</w:t>
      </w:r>
      <w:r w:rsidR="002674DB" w:rsidRPr="00B156FB">
        <w:rPr>
          <w:rFonts w:ascii="Times New Roman" w:hAnsi="Times New Roman"/>
        </w:rPr>
        <w:t xml:space="preserve"> or several parameters (in the case of </w:t>
      </w:r>
      <w:r w:rsidR="002674DB" w:rsidRPr="00B156FB">
        <w:rPr>
          <w:rFonts w:ascii="Times New Roman" w:hAnsi="Times New Roman"/>
          <w:i/>
        </w:rPr>
        <w:t>wh</w:t>
      </w:r>
      <w:r w:rsidR="002674DB" w:rsidRPr="00B156FB">
        <w:rPr>
          <w:rFonts w:ascii="Times New Roman" w:hAnsi="Times New Roman"/>
        </w:rPr>
        <w:t>-interrogatives). We have thus a correspondence between a syntactic type (i.e. an interrogative clause) and a type of semantic content (i.e. a question).</w:t>
      </w:r>
      <w:r w:rsidR="00A76C0E">
        <w:rPr>
          <w:rFonts w:ascii="Times New Roman" w:hAnsi="Times New Roman"/>
        </w:rPr>
        <w:t xml:space="preserve"> </w:t>
      </w:r>
      <w:r w:rsidR="00A76C0E" w:rsidRPr="00827150">
        <w:rPr>
          <w:rFonts w:ascii="Times New Roman" w:hAnsi="Times New Roman"/>
        </w:rPr>
        <w:t xml:space="preserve">As for the traditional association between clause types and illocutionary forces, we crucially </w:t>
      </w:r>
      <w:r w:rsidR="00A76C0E" w:rsidRPr="00827150">
        <w:rPr>
          <w:rFonts w:ascii="Times New Roman" w:hAnsi="Times New Roman"/>
          <w:bCs/>
        </w:rPr>
        <w:t xml:space="preserve">adopt here the divide proposed by Beyssade </w:t>
      </w:r>
      <w:r w:rsidR="00A76C0E">
        <w:rPr>
          <w:rFonts w:ascii="Times New Roman" w:hAnsi="Times New Roman"/>
          <w:bCs/>
        </w:rPr>
        <w:t>&amp;</w:t>
      </w:r>
      <w:r w:rsidR="00A76C0E" w:rsidRPr="00827150">
        <w:rPr>
          <w:rFonts w:ascii="Times New Roman" w:hAnsi="Times New Roman"/>
          <w:bCs/>
        </w:rPr>
        <w:t xml:space="preserve"> Marandin (2006) between speaker’s commitment and speaker’s call-on-addressee in a dialogical perspective.</w:t>
      </w:r>
      <w:r w:rsidR="00A76C0E">
        <w:rPr>
          <w:rFonts w:ascii="Times New Roman" w:hAnsi="Times New Roman"/>
        </w:rPr>
        <w:t xml:space="preserve"> </w:t>
      </w:r>
      <w:r w:rsidR="002674DB">
        <w:rPr>
          <w:rFonts w:ascii="Times New Roman" w:hAnsi="Times New Roman"/>
        </w:rPr>
        <w:t>A</w:t>
      </w:r>
      <w:r w:rsidR="002674DB" w:rsidRPr="00B156FB">
        <w:rPr>
          <w:rFonts w:ascii="Times New Roman" w:hAnsi="Times New Roman"/>
        </w:rPr>
        <w:t xml:space="preserve"> crucial property of subjunctive interrogatives is their infelicity in regular information-seeking contexts, in which the addressee is assumed to answer the question</w:t>
      </w:r>
      <w:r w:rsidR="002674DB">
        <w:rPr>
          <w:rFonts w:ascii="Times New Roman" w:hAnsi="Times New Roman"/>
        </w:rPr>
        <w:t>.</w:t>
      </w:r>
      <w:r w:rsidR="00A76C0E">
        <w:rPr>
          <w:rFonts w:ascii="Times New Roman" w:hAnsi="Times New Roman"/>
        </w:rPr>
        <w:t xml:space="preserve"> Therefore, </w:t>
      </w:r>
      <w:r w:rsidR="00A76C0E" w:rsidRPr="004360AF">
        <w:rPr>
          <w:rFonts w:ascii="Times New Roman" w:hAnsi="Times New Roman" w:cs="Times New Roman"/>
        </w:rPr>
        <w:t>the specific contribution of the subjunctive interrogative contexts in Romanian could be summarized as follows: a weakened speaker’s commitment along with a weak call-on-addressee. The first property seems to be shared by all subjunctive contexts (see Giannakidou 2016), whereas the second property seems to be representative of subjunctives in interrogative clauses</w:t>
      </w:r>
      <w:r w:rsidR="00A76C0E">
        <w:rPr>
          <w:rFonts w:ascii="Times New Roman" w:hAnsi="Times New Roman" w:cs="Times New Roman"/>
        </w:rPr>
        <w:t xml:space="preserve"> (as shown by</w:t>
      </w:r>
      <w:r w:rsidR="00A766AD">
        <w:rPr>
          <w:rFonts w:ascii="Times New Roman" w:hAnsi="Times New Roman" w:cs="Times New Roman"/>
        </w:rPr>
        <w:t xml:space="preserve"> the possibility to have the particle </w:t>
      </w:r>
      <w:r w:rsidR="00A766AD">
        <w:rPr>
          <w:rFonts w:ascii="Times New Roman" w:hAnsi="Times New Roman" w:cs="Times New Roman"/>
          <w:i/>
        </w:rPr>
        <w:t>oare</w:t>
      </w:r>
      <w:r w:rsidR="00A766AD">
        <w:rPr>
          <w:rFonts w:ascii="Times New Roman" w:hAnsi="Times New Roman" w:cs="Times New Roman"/>
        </w:rPr>
        <w:t xml:space="preserve">, signaling the optionality of the answer, see </w:t>
      </w:r>
      <w:r w:rsidR="00BE0FFE">
        <w:rPr>
          <w:rFonts w:ascii="Times New Roman" w:hAnsi="Times New Roman" w:cs="Times New Roman"/>
        </w:rPr>
        <w:t>Farkas &amp; Bruce 2010</w:t>
      </w:r>
      <w:r w:rsidR="003C6DCD">
        <w:rPr>
          <w:rFonts w:ascii="Times New Roman" w:hAnsi="Times New Roman" w:cs="Times New Roman"/>
        </w:rPr>
        <w:t xml:space="preserve"> and Farkas 2022</w:t>
      </w:r>
      <w:r w:rsidR="00A766AD">
        <w:rPr>
          <w:rFonts w:ascii="Times New Roman" w:hAnsi="Times New Roman" w:cs="Times New Roman"/>
        </w:rPr>
        <w:t>, and the impossibility to have illocutionary modifiers in such contexts, both suggesting a weak call-on-addressee)</w:t>
      </w:r>
      <w:r w:rsidR="00A76C0E" w:rsidRPr="004360AF">
        <w:rPr>
          <w:rFonts w:ascii="Times New Roman" w:hAnsi="Times New Roman" w:cs="Times New Roman"/>
        </w:rPr>
        <w:t>.</w:t>
      </w:r>
      <w:r w:rsidR="00A76C0E">
        <w:rPr>
          <w:rFonts w:ascii="Times New Roman" w:hAnsi="Times New Roman"/>
        </w:rPr>
        <w:t xml:space="preserve"> </w:t>
      </w:r>
      <w:r w:rsidR="00C50031">
        <w:rPr>
          <w:rFonts w:ascii="Times New Roman" w:hAnsi="Times New Roman" w:cs="Times New Roman"/>
        </w:rPr>
        <w:t>Therefore, if one looks at the indicative/subjunctive altern</w:t>
      </w:r>
      <w:r w:rsidR="00A766AD">
        <w:rPr>
          <w:rFonts w:ascii="Times New Roman" w:hAnsi="Times New Roman" w:cs="Times New Roman"/>
        </w:rPr>
        <w:t>ation in (4</w:t>
      </w:r>
      <w:r w:rsidR="00C50031">
        <w:rPr>
          <w:rFonts w:ascii="Times New Roman" w:hAnsi="Times New Roman" w:cs="Times New Roman"/>
        </w:rPr>
        <w:t>), we note that the interrogative</w:t>
      </w:r>
      <w:r w:rsidR="00A766AD">
        <w:rPr>
          <w:rFonts w:ascii="Times New Roman" w:hAnsi="Times New Roman" w:cs="Times New Roman"/>
        </w:rPr>
        <w:t xml:space="preserve"> using the indicative mood in (4</w:t>
      </w:r>
      <w:r w:rsidR="00C50031">
        <w:rPr>
          <w:rFonts w:ascii="Times New Roman" w:hAnsi="Times New Roman" w:cs="Times New Roman"/>
        </w:rPr>
        <w:t>a) behaves as a regular information-seeking question, whereas the interrogative displaying the subjunctive mood</w:t>
      </w:r>
      <w:r w:rsidR="00A766AD">
        <w:rPr>
          <w:rFonts w:ascii="Times New Roman" w:hAnsi="Times New Roman" w:cs="Times New Roman"/>
        </w:rPr>
        <w:t xml:space="preserve"> in (4b)</w:t>
      </w:r>
      <w:r w:rsidR="00C50031">
        <w:rPr>
          <w:rFonts w:ascii="Times New Roman" w:hAnsi="Times New Roman" w:cs="Times New Roman"/>
        </w:rPr>
        <w:t xml:space="preserve"> is a ‘softened’ question, being less directly adressed than indicative interrogatives (i.e. </w:t>
      </w:r>
      <w:r w:rsidR="00C50031" w:rsidRPr="00827150">
        <w:rPr>
          <w:rFonts w:ascii="Times New Roman" w:hAnsi="Times New Roman"/>
        </w:rPr>
        <w:t>the speaker’s call-on-addressee is weaker than in canonical questions</w:t>
      </w:r>
      <w:r w:rsidR="00C50031">
        <w:rPr>
          <w:rFonts w:ascii="Times New Roman" w:hAnsi="Times New Roman" w:cs="Times New Roman"/>
        </w:rPr>
        <w:t xml:space="preserve">). </w:t>
      </w:r>
      <w:r w:rsidR="00CF6602">
        <w:rPr>
          <w:rFonts w:ascii="Times New Roman" w:hAnsi="Times New Roman" w:cs="Times New Roman"/>
        </w:rPr>
        <w:t>The subjunctive mood in such interrogatives could therefore be analyzed as a conjectural question marker (</w:t>
      </w:r>
      <w:r w:rsidR="00831A7C">
        <w:rPr>
          <w:rFonts w:ascii="Times New Roman" w:hAnsi="Times New Roman" w:cs="Times New Roman"/>
        </w:rPr>
        <w:t>Eckardt 2020</w:t>
      </w:r>
      <w:r w:rsidR="00CF6602">
        <w:rPr>
          <w:rFonts w:ascii="Times New Roman" w:hAnsi="Times New Roman" w:cs="Times New Roman"/>
        </w:rPr>
        <w:t xml:space="preserve">, Farkas 2022, Farkas </w:t>
      </w:r>
      <w:r w:rsidR="00CF6602">
        <w:rPr>
          <w:rFonts w:ascii="Times New Roman" w:hAnsi="Times New Roman" w:cs="Times New Roman"/>
          <w:i/>
        </w:rPr>
        <w:t>to appear</w:t>
      </w:r>
      <w:r w:rsidR="00CF6602">
        <w:rPr>
          <w:rFonts w:ascii="Times New Roman" w:hAnsi="Times New Roman" w:cs="Times New Roman"/>
        </w:rPr>
        <w:t>), suspending the addressee’s competence (i.e. the speaker does not expect the addressee to know the answer)</w:t>
      </w:r>
      <w:r w:rsidR="00F858C4">
        <w:rPr>
          <w:rFonts w:ascii="Times New Roman" w:hAnsi="Times New Roman" w:cs="Times New Roman"/>
        </w:rPr>
        <w:t>.</w:t>
      </w:r>
    </w:p>
    <w:p w14:paraId="7585D8DA" w14:textId="77777777" w:rsidR="00756547" w:rsidRPr="00756547" w:rsidRDefault="00756547" w:rsidP="00756547">
      <w:pPr>
        <w:ind w:firstLine="426"/>
        <w:jc w:val="both"/>
        <w:rPr>
          <w:rFonts w:ascii="Times New Roman" w:hAnsi="Times New Roman"/>
        </w:rPr>
      </w:pPr>
    </w:p>
    <w:p w14:paraId="236B15F3" w14:textId="187E7934" w:rsidR="00C50031" w:rsidRPr="00756547" w:rsidRDefault="00C50031" w:rsidP="00C335E1">
      <w:pPr>
        <w:keepNext/>
        <w:numPr>
          <w:ilvl w:val="0"/>
          <w:numId w:val="1"/>
        </w:numPr>
        <w:tabs>
          <w:tab w:val="left" w:pos="426"/>
          <w:tab w:val="left" w:pos="709"/>
          <w:tab w:val="left" w:pos="1276"/>
          <w:tab w:val="left" w:pos="1701"/>
          <w:tab w:val="left" w:pos="2552"/>
          <w:tab w:val="left" w:pos="4536"/>
          <w:tab w:val="left" w:pos="4962"/>
          <w:tab w:val="left" w:pos="5245"/>
        </w:tabs>
        <w:spacing w:line="240" w:lineRule="exact"/>
        <w:ind w:left="425" w:hanging="425"/>
        <w:jc w:val="both"/>
        <w:rPr>
          <w:rFonts w:ascii="Times New Roman" w:hAnsi="Times New Roman"/>
        </w:rPr>
      </w:pPr>
      <w:r w:rsidRPr="00756547">
        <w:rPr>
          <w:rFonts w:ascii="Times New Roman" w:hAnsi="Times New Roman"/>
        </w:rPr>
        <w:t>a.</w:t>
      </w:r>
      <w:r w:rsidRPr="00756547">
        <w:rPr>
          <w:rFonts w:ascii="Times New Roman" w:hAnsi="Times New Roman"/>
        </w:rPr>
        <w:tab/>
      </w:r>
      <w:r w:rsidR="00C335E1">
        <w:rPr>
          <w:rFonts w:ascii="Times New Roman" w:hAnsi="Times New Roman"/>
          <w:b/>
          <w:lang w:val="fr-FR"/>
        </w:rPr>
        <w:t>Să</w:t>
      </w:r>
      <w:r w:rsidR="00C335E1">
        <w:rPr>
          <w:rFonts w:ascii="Times New Roman" w:hAnsi="Times New Roman"/>
          <w:b/>
          <w:lang w:val="fr-FR"/>
        </w:rPr>
        <w:tab/>
        <w:t>fi</w:t>
      </w:r>
      <w:r w:rsidR="00C335E1">
        <w:rPr>
          <w:rFonts w:ascii="Times New Roman" w:hAnsi="Times New Roman"/>
          <w:b/>
          <w:lang w:val="fr-FR"/>
        </w:rPr>
        <w:tab/>
      </w:r>
      <w:r w:rsidRPr="00756547">
        <w:rPr>
          <w:rFonts w:ascii="Times New Roman" w:hAnsi="Times New Roman"/>
          <w:b/>
        </w:rPr>
        <w:t>plouat</w:t>
      </w:r>
      <w:r w:rsidR="00C335E1">
        <w:rPr>
          <w:rFonts w:ascii="Times New Roman" w:hAnsi="Times New Roman"/>
          <w:b/>
        </w:rPr>
        <w:tab/>
      </w:r>
      <w:r w:rsidRPr="00756547">
        <w:rPr>
          <w:rFonts w:ascii="Times New Roman" w:hAnsi="Times New Roman"/>
        </w:rPr>
        <w:t xml:space="preserve">afară? </w:t>
      </w:r>
      <w:r w:rsidR="00A766AD" w:rsidRPr="00756547">
        <w:rPr>
          <w:rFonts w:ascii="Times New Roman" w:hAnsi="Times New Roman"/>
        </w:rPr>
        <w:tab/>
      </w:r>
      <w:r w:rsidR="00A766AD" w:rsidRPr="00756547">
        <w:rPr>
          <w:rFonts w:ascii="Times New Roman" w:hAnsi="Times New Roman"/>
        </w:rPr>
        <w:tab/>
      </w:r>
      <w:r w:rsidR="00A766AD" w:rsidRPr="00756547">
        <w:rPr>
          <w:rFonts w:ascii="Times New Roman" w:hAnsi="Times New Roman"/>
        </w:rPr>
        <w:tab/>
      </w:r>
    </w:p>
    <w:p w14:paraId="328BF760" w14:textId="5E080D23" w:rsidR="00C335E1" w:rsidRDefault="00C335E1" w:rsidP="00C335E1">
      <w:pPr>
        <w:tabs>
          <w:tab w:val="left" w:pos="1134"/>
          <w:tab w:val="left" w:pos="1276"/>
          <w:tab w:val="left" w:pos="1701"/>
          <w:tab w:val="left" w:pos="1985"/>
          <w:tab w:val="left" w:pos="2552"/>
          <w:tab w:val="left" w:pos="5245"/>
        </w:tabs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  <w:smallCaps/>
        </w:rPr>
        <w:t>sbjv</w:t>
      </w:r>
      <w:r>
        <w:rPr>
          <w:rFonts w:ascii="Times New Roman" w:hAnsi="Times New Roman"/>
          <w:smallCaps/>
        </w:rPr>
        <w:tab/>
        <w:t>prf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rain</w:t>
      </w:r>
      <w:r>
        <w:rPr>
          <w:rFonts w:ascii="Times New Roman" w:hAnsi="Times New Roman"/>
        </w:rPr>
        <w:tab/>
        <w:t>outside</w:t>
      </w:r>
    </w:p>
    <w:p w14:paraId="7843E3C0" w14:textId="77777777" w:rsidR="00C335E1" w:rsidRDefault="00C50031" w:rsidP="00756547">
      <w:pPr>
        <w:tabs>
          <w:tab w:val="left" w:pos="1134"/>
          <w:tab w:val="left" w:pos="1985"/>
          <w:tab w:val="left" w:pos="2268"/>
          <w:tab w:val="left" w:pos="2552"/>
          <w:tab w:val="left" w:pos="5245"/>
        </w:tabs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</w:rPr>
        <w:t>‘Would it be the case that it rained (outside)?’</w:t>
      </w:r>
      <w:r w:rsidR="00A766AD" w:rsidRPr="00756547">
        <w:rPr>
          <w:rFonts w:ascii="Times New Roman" w:hAnsi="Times New Roman"/>
        </w:rPr>
        <w:tab/>
      </w:r>
    </w:p>
    <w:p w14:paraId="1432BD64" w14:textId="2457BE66" w:rsidR="00C335E1" w:rsidRDefault="00C335E1" w:rsidP="00C335E1">
      <w:pPr>
        <w:tabs>
          <w:tab w:val="left" w:pos="426"/>
          <w:tab w:val="left" w:pos="709"/>
          <w:tab w:val="left" w:pos="1134"/>
          <w:tab w:val="left" w:pos="1985"/>
          <w:tab w:val="left" w:pos="2268"/>
          <w:tab w:val="left" w:pos="2552"/>
          <w:tab w:val="left" w:pos="5245"/>
        </w:tabs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 w:rsidRPr="00756547">
        <w:rPr>
          <w:rFonts w:ascii="Times New Roman" w:hAnsi="Times New Roman"/>
          <w:lang w:val="fr-FR"/>
        </w:rPr>
        <w:t>b.</w:t>
      </w:r>
      <w:r w:rsidRPr="00756547">
        <w:rPr>
          <w:rFonts w:ascii="Times New Roman" w:hAnsi="Times New Roman"/>
          <w:lang w:val="fr-FR"/>
        </w:rPr>
        <w:tab/>
        <w:t>A</w:t>
      </w:r>
      <w:r>
        <w:rPr>
          <w:rFonts w:ascii="Times New Roman" w:hAnsi="Times New Roman"/>
          <w:lang w:val="fr-FR"/>
        </w:rPr>
        <w:tab/>
      </w:r>
      <w:r w:rsidRPr="00756547">
        <w:rPr>
          <w:rFonts w:ascii="Times New Roman" w:hAnsi="Times New Roman"/>
          <w:b/>
          <w:lang w:val="fr-FR"/>
        </w:rPr>
        <w:t>plouat</w:t>
      </w:r>
      <w:r>
        <w:rPr>
          <w:rFonts w:ascii="Times New Roman" w:hAnsi="Times New Roman"/>
          <w:b/>
          <w:lang w:val="fr-FR"/>
        </w:rPr>
        <w:tab/>
      </w:r>
      <w:r w:rsidRPr="00756547">
        <w:rPr>
          <w:rFonts w:ascii="Times New Roman" w:hAnsi="Times New Roman"/>
          <w:lang w:val="fr-FR"/>
        </w:rPr>
        <w:t>afară?</w:t>
      </w:r>
    </w:p>
    <w:p w14:paraId="56A0E3C9" w14:textId="2E42888E" w:rsidR="00C335E1" w:rsidRDefault="00C335E1" w:rsidP="00C335E1">
      <w:pPr>
        <w:tabs>
          <w:tab w:val="left" w:pos="426"/>
          <w:tab w:val="left" w:pos="709"/>
          <w:tab w:val="left" w:pos="1134"/>
          <w:tab w:val="left" w:pos="1985"/>
          <w:tab w:val="left" w:pos="5245"/>
        </w:tabs>
        <w:rPr>
          <w:rFonts w:ascii="Times New Roman" w:hAnsi="Times New Roman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has</w:t>
      </w:r>
      <w:r>
        <w:rPr>
          <w:rFonts w:ascii="Times New Roman" w:hAnsi="Times New Roman"/>
          <w:lang w:val="fr-FR"/>
        </w:rPr>
        <w:tab/>
        <w:t>rained</w:t>
      </w:r>
      <w:r>
        <w:rPr>
          <w:rFonts w:ascii="Times New Roman" w:hAnsi="Times New Roman"/>
          <w:lang w:val="fr-FR"/>
        </w:rPr>
        <w:tab/>
        <w:t>outside</w:t>
      </w:r>
    </w:p>
    <w:p w14:paraId="45B41A8D" w14:textId="5F853442" w:rsidR="00C50031" w:rsidRDefault="00A766AD" w:rsidP="00756547">
      <w:pPr>
        <w:tabs>
          <w:tab w:val="left" w:pos="1134"/>
          <w:tab w:val="left" w:pos="1985"/>
          <w:tab w:val="left" w:pos="2268"/>
          <w:tab w:val="left" w:pos="2552"/>
          <w:tab w:val="left" w:pos="5245"/>
        </w:tabs>
        <w:ind w:left="720"/>
        <w:rPr>
          <w:rFonts w:ascii="Times New Roman" w:hAnsi="Times New Roman"/>
        </w:rPr>
      </w:pPr>
      <w:r w:rsidRPr="00756547">
        <w:rPr>
          <w:rFonts w:ascii="Times New Roman" w:hAnsi="Times New Roman"/>
        </w:rPr>
        <w:t>‘Did it rain (outside)?’</w:t>
      </w:r>
    </w:p>
    <w:p w14:paraId="21BA4898" w14:textId="77777777" w:rsidR="00756547" w:rsidRPr="00756547" w:rsidRDefault="00756547" w:rsidP="00756547">
      <w:pPr>
        <w:tabs>
          <w:tab w:val="left" w:pos="1134"/>
          <w:tab w:val="left" w:pos="1985"/>
          <w:tab w:val="left" w:pos="2268"/>
          <w:tab w:val="left" w:pos="2552"/>
          <w:tab w:val="left" w:pos="5245"/>
        </w:tabs>
        <w:ind w:left="720"/>
        <w:rPr>
          <w:rFonts w:ascii="Times New Roman" w:hAnsi="Times New Roman"/>
        </w:rPr>
      </w:pPr>
    </w:p>
    <w:p w14:paraId="47BC0C32" w14:textId="31EACDF7" w:rsidR="00823B1F" w:rsidRDefault="00823B1F" w:rsidP="00C50031">
      <w:pPr>
        <w:ind w:firstLine="426"/>
        <w:jc w:val="both"/>
        <w:rPr>
          <w:rFonts w:ascii="Times New Roman" w:hAnsi="Times New Roman" w:cs="Times New Roman"/>
        </w:rPr>
      </w:pPr>
      <w:r w:rsidRPr="004360AF">
        <w:rPr>
          <w:rFonts w:ascii="Times New Roman" w:hAnsi="Times New Roman" w:cs="Times New Roman"/>
        </w:rPr>
        <w:t xml:space="preserve">The Romanian data show the rich semantic and pragmatic potential of the subjunctive mood in the interrogative domain, compared to other Romance languages, where the discursive effects presented </w:t>
      </w:r>
      <w:r>
        <w:rPr>
          <w:rFonts w:ascii="Times New Roman" w:hAnsi="Times New Roman" w:cs="Times New Roman"/>
        </w:rPr>
        <w:t>here</w:t>
      </w:r>
      <w:r w:rsidRPr="004360AF">
        <w:rPr>
          <w:rFonts w:ascii="Times New Roman" w:hAnsi="Times New Roman" w:cs="Times New Roman"/>
        </w:rPr>
        <w:t xml:space="preserve"> are covered by other moods (</w:t>
      </w:r>
      <w:r>
        <w:rPr>
          <w:rFonts w:ascii="Times New Roman" w:hAnsi="Times New Roman" w:cs="Times New Roman"/>
        </w:rPr>
        <w:t>in particular, conditional or</w:t>
      </w:r>
      <w:r w:rsidRPr="004360AF">
        <w:rPr>
          <w:rFonts w:ascii="Times New Roman" w:hAnsi="Times New Roman" w:cs="Times New Roman"/>
        </w:rPr>
        <w:t xml:space="preserve"> infinitive). We </w:t>
      </w:r>
      <w:r>
        <w:rPr>
          <w:rFonts w:ascii="Times New Roman" w:hAnsi="Times New Roman" w:cs="Times New Roman"/>
        </w:rPr>
        <w:t>conclude</w:t>
      </w:r>
      <w:r w:rsidRPr="004360AF">
        <w:rPr>
          <w:rFonts w:ascii="Times New Roman" w:hAnsi="Times New Roman" w:cs="Times New Roman"/>
        </w:rPr>
        <w:t xml:space="preserve"> that the main aim of the subjunctive interrogatives is not to request information (as in regular information-seeking questions), but rather to express a variety of illocutionary meanings related to the speaker’s attitude.</w:t>
      </w:r>
    </w:p>
    <w:p w14:paraId="1758469A" w14:textId="2ADD0D13" w:rsidR="00C50031" w:rsidRDefault="001E2578" w:rsidP="00756547">
      <w:pPr>
        <w:ind w:firstLine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C50031" w:rsidRPr="00EE2A81">
        <w:rPr>
          <w:rFonts w:ascii="Times New Roman" w:hAnsi="Times New Roman"/>
        </w:rPr>
        <w:t xml:space="preserve">ur study </w:t>
      </w:r>
      <w:r w:rsidR="00C50031">
        <w:rPr>
          <w:rFonts w:ascii="Times New Roman" w:hAnsi="Times New Roman"/>
        </w:rPr>
        <w:t>documents</w:t>
      </w:r>
      <w:r w:rsidR="00C50031" w:rsidRPr="00EE2A81">
        <w:rPr>
          <w:rFonts w:ascii="Times New Roman" w:hAnsi="Times New Roman"/>
        </w:rPr>
        <w:t xml:space="preserve"> the heterogeneous behaviour of the subjunctive mood crosslinguistically and even within the same language, </w:t>
      </w:r>
      <w:r w:rsidR="00C50031">
        <w:rPr>
          <w:rFonts w:ascii="Times New Roman" w:hAnsi="Times New Roman"/>
        </w:rPr>
        <w:t>lending support to</w:t>
      </w:r>
      <w:r w:rsidR="00C50031" w:rsidRPr="00EE2A81">
        <w:rPr>
          <w:rFonts w:ascii="Times New Roman" w:hAnsi="Times New Roman"/>
        </w:rPr>
        <w:t xml:space="preserve"> the assumption made by Wiltschko (2016)</w:t>
      </w:r>
      <w:r w:rsidR="00C50031">
        <w:rPr>
          <w:rFonts w:ascii="Times New Roman" w:hAnsi="Times New Roman"/>
        </w:rPr>
        <w:t>, namely that t</w:t>
      </w:r>
      <w:r w:rsidR="00C50031" w:rsidRPr="00EE2A81">
        <w:rPr>
          <w:rFonts w:ascii="Times New Roman" w:hAnsi="Times New Roman"/>
        </w:rPr>
        <w:t>he subjunctive is not a natural class in terms of one modality, or one type of subjunctive across languages</w:t>
      </w:r>
      <w:r w:rsidR="00C50031">
        <w:rPr>
          <w:rFonts w:ascii="Times New Roman" w:hAnsi="Times New Roman"/>
        </w:rPr>
        <w:t>; moreover,</w:t>
      </w:r>
      <w:r w:rsidR="00C50031" w:rsidRPr="00EE2A81">
        <w:rPr>
          <w:rFonts w:ascii="Times New Roman" w:hAnsi="Times New Roman"/>
        </w:rPr>
        <w:t xml:space="preserve"> </w:t>
      </w:r>
      <w:r w:rsidR="00C50031">
        <w:rPr>
          <w:rFonts w:ascii="Times New Roman" w:hAnsi="Times New Roman"/>
        </w:rPr>
        <w:t>i</w:t>
      </w:r>
      <w:r w:rsidR="00C50031" w:rsidRPr="00EE2A81">
        <w:rPr>
          <w:rFonts w:ascii="Times New Roman" w:hAnsi="Times New Roman"/>
        </w:rPr>
        <w:t>t is not a universally uniform category</w:t>
      </w:r>
      <w:r w:rsidR="00C50031">
        <w:rPr>
          <w:rFonts w:ascii="Times New Roman" w:hAnsi="Times New Roman"/>
        </w:rPr>
        <w:t>.</w:t>
      </w:r>
    </w:p>
    <w:p w14:paraId="7D4B4F44" w14:textId="77777777" w:rsidR="00756547" w:rsidRPr="00756547" w:rsidRDefault="00756547" w:rsidP="00756547">
      <w:pPr>
        <w:ind w:firstLine="426"/>
        <w:jc w:val="both"/>
        <w:rPr>
          <w:rFonts w:ascii="Times New Roman" w:hAnsi="Times New Roman"/>
        </w:rPr>
      </w:pPr>
    </w:p>
    <w:p w14:paraId="4473CAE2" w14:textId="2DB6DF7D" w:rsidR="007760A1" w:rsidRPr="00756547" w:rsidRDefault="00584AFF" w:rsidP="007760A1">
      <w:pPr>
        <w:ind w:left="540" w:hanging="540"/>
        <w:jc w:val="both"/>
        <w:rPr>
          <w:rFonts w:ascii="Times New Roman" w:hAnsi="Times New Roman"/>
          <w:b/>
          <w:sz w:val="20"/>
          <w:szCs w:val="20"/>
          <w:lang w:val="fr-FR"/>
        </w:rPr>
      </w:pPr>
      <w:r w:rsidRPr="00756547">
        <w:rPr>
          <w:rFonts w:ascii="Times New Roman" w:hAnsi="Times New Roman"/>
          <w:b/>
          <w:sz w:val="20"/>
          <w:szCs w:val="20"/>
          <w:lang w:val="fr-FR"/>
        </w:rPr>
        <w:t>R</w:t>
      </w:r>
      <w:r w:rsidR="007760A1" w:rsidRPr="00756547">
        <w:rPr>
          <w:rFonts w:ascii="Times New Roman" w:hAnsi="Times New Roman"/>
          <w:b/>
          <w:sz w:val="20"/>
          <w:szCs w:val="20"/>
          <w:lang w:val="fr-FR"/>
        </w:rPr>
        <w:t>eferences</w:t>
      </w:r>
    </w:p>
    <w:p w14:paraId="285E5328" w14:textId="77777777" w:rsidR="0087315E" w:rsidRPr="00756547" w:rsidRDefault="0087315E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  <w:lang w:val="fr-FR"/>
        </w:rPr>
        <w:t xml:space="preserve">Bîlbîie, G. &amp; A. Mardale. 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2018. </w:t>
      </w:r>
      <w:r w:rsidRPr="00756547">
        <w:rPr>
          <w:rFonts w:ascii="Times New Roman" w:hAnsi="Times New Roman"/>
          <w:sz w:val="20"/>
          <w:szCs w:val="20"/>
        </w:rPr>
        <w:t xml:space="preserve">The Romanian Subjunctive in a Balkan Perspective. In I. Krapova &amp; B. Joseph (eds.), </w:t>
      </w:r>
      <w:r w:rsidRPr="00756547">
        <w:rPr>
          <w:rFonts w:ascii="Times New Roman" w:hAnsi="Times New Roman"/>
          <w:i/>
          <w:sz w:val="20"/>
          <w:szCs w:val="20"/>
        </w:rPr>
        <w:t xml:space="preserve">Balkan Syntax and (Universal) Principles of </w:t>
      </w:r>
      <w:r w:rsidRPr="00756547">
        <w:rPr>
          <w:rFonts w:ascii="Times New Roman" w:hAnsi="Times New Roman"/>
          <w:sz w:val="20"/>
          <w:szCs w:val="20"/>
        </w:rPr>
        <w:t xml:space="preserve">Grammar, 278–314. </w:t>
      </w:r>
      <w:r w:rsidRPr="00756547">
        <w:rPr>
          <w:rFonts w:ascii="Times New Roman" w:hAnsi="Times New Roman"/>
          <w:sz w:val="20"/>
          <w:szCs w:val="20"/>
          <w:lang w:val="fr-FR"/>
        </w:rPr>
        <w:t>Berlin: Mouton de Gruyter.</w:t>
      </w:r>
    </w:p>
    <w:p w14:paraId="665F55A1" w14:textId="45A8E5F8" w:rsidR="0087315E" w:rsidRPr="00756547" w:rsidRDefault="0087315E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color w:val="1A1A1A"/>
          <w:sz w:val="20"/>
          <w:szCs w:val="20"/>
        </w:rPr>
        <w:t xml:space="preserve">Beyssade, C. &amp; J.-M. Marandin. 2006. The Speech Act Assignment Problem Revisited: Disentangling Speaker’s Commitment from Speaker’s Call on Addressee. </w:t>
      </w:r>
      <w:r w:rsidRPr="00756547">
        <w:rPr>
          <w:rFonts w:ascii="Times New Roman" w:hAnsi="Times New Roman"/>
          <w:i/>
          <w:color w:val="1A1A1A"/>
          <w:sz w:val="20"/>
          <w:szCs w:val="20"/>
          <w:lang w:val="fr-FR"/>
        </w:rPr>
        <w:t xml:space="preserve">Empirical Studies in Syntax and Semantics </w:t>
      </w:r>
      <w:r w:rsidRPr="00756547">
        <w:rPr>
          <w:rFonts w:ascii="Times New Roman" w:hAnsi="Times New Roman"/>
          <w:color w:val="1A1A1A"/>
          <w:sz w:val="20"/>
          <w:szCs w:val="20"/>
          <w:lang w:val="fr-FR"/>
        </w:rPr>
        <w:t>6: 37–68.</w:t>
      </w:r>
    </w:p>
    <w:p w14:paraId="59A7B872" w14:textId="4B3B3BDE" w:rsidR="0087315E" w:rsidRPr="00756547" w:rsidRDefault="0087315E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 xml:space="preserve">Eckardt, R. 2020. Conjectural questions: The case of German verb-final </w:t>
      </w:r>
      <w:r w:rsidRPr="00756547">
        <w:rPr>
          <w:rFonts w:ascii="Times New Roman" w:hAnsi="Times New Roman" w:cs="Times New Roman"/>
          <w:i/>
          <w:sz w:val="20"/>
          <w:szCs w:val="20"/>
        </w:rPr>
        <w:t>wohl</w:t>
      </w:r>
      <w:r w:rsidRPr="00756547">
        <w:rPr>
          <w:rFonts w:ascii="Times New Roman" w:hAnsi="Times New Roman" w:cs="Times New Roman"/>
          <w:sz w:val="20"/>
          <w:szCs w:val="20"/>
        </w:rPr>
        <w:t xml:space="preserve"> questions. </w:t>
      </w:r>
      <w:r w:rsidRPr="00756547">
        <w:rPr>
          <w:rFonts w:ascii="Times New Roman" w:hAnsi="Times New Roman" w:cs="Times New Roman"/>
          <w:i/>
          <w:sz w:val="20"/>
          <w:szCs w:val="20"/>
        </w:rPr>
        <w:t xml:space="preserve">Semantics &amp; Pragmatics </w:t>
      </w:r>
      <w:r w:rsidRPr="00756547">
        <w:rPr>
          <w:rFonts w:ascii="Times New Roman" w:hAnsi="Times New Roman" w:cs="Times New Roman"/>
          <w:sz w:val="20"/>
          <w:szCs w:val="20"/>
        </w:rPr>
        <w:t>13.9: 1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>–</w:t>
      </w:r>
      <w:r w:rsidRPr="00756547">
        <w:rPr>
          <w:rFonts w:ascii="Times New Roman" w:hAnsi="Times New Roman" w:cs="Times New Roman"/>
          <w:sz w:val="20"/>
          <w:szCs w:val="20"/>
        </w:rPr>
        <w:t>54.</w:t>
      </w:r>
    </w:p>
    <w:p w14:paraId="6E78FBD1" w14:textId="15F0B76D" w:rsidR="00C50031" w:rsidRPr="00756547" w:rsidRDefault="007760A1" w:rsidP="001E2578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>Farkas, D</w:t>
      </w:r>
      <w:r w:rsidR="00C50031" w:rsidRPr="00756547">
        <w:rPr>
          <w:rFonts w:ascii="Times New Roman" w:hAnsi="Times New Roman" w:cs="Times New Roman"/>
          <w:sz w:val="20"/>
          <w:szCs w:val="20"/>
        </w:rPr>
        <w:t xml:space="preserve">. 1985. </w:t>
      </w:r>
      <w:r w:rsidR="00C50031" w:rsidRPr="00756547">
        <w:rPr>
          <w:rFonts w:ascii="Times New Roman" w:hAnsi="Times New Roman" w:cs="Times New Roman"/>
          <w:i/>
          <w:sz w:val="20"/>
          <w:szCs w:val="20"/>
        </w:rPr>
        <w:t xml:space="preserve">Intensional Descriptions and the Romance Subjunctive Mood. </w:t>
      </w:r>
      <w:r w:rsidR="00C50031" w:rsidRPr="00756547">
        <w:rPr>
          <w:rFonts w:ascii="Times New Roman" w:hAnsi="Times New Roman" w:cs="Times New Roman"/>
          <w:sz w:val="20"/>
          <w:szCs w:val="20"/>
        </w:rPr>
        <w:t>New York: Garland.</w:t>
      </w:r>
    </w:p>
    <w:p w14:paraId="3C190E09" w14:textId="546D4133" w:rsidR="00EB1551" w:rsidRPr="00756547" w:rsidRDefault="00EB1551" w:rsidP="00EB155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756547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  <w:lang w:val="fr-FR"/>
        </w:rPr>
        <w:t>Farkas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>, </w:t>
      </w:r>
      <w:r w:rsidRPr="00756547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  <w:lang w:val="fr-FR"/>
        </w:rPr>
        <w:t>D.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> &amp; </w:t>
      </w:r>
      <w:r w:rsidRPr="00756547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  <w:lang w:val="fr-FR"/>
        </w:rPr>
        <w:t>K.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> </w:t>
      </w:r>
      <w:r w:rsidRPr="00756547">
        <w:rPr>
          <w:rFonts w:ascii="Times New Roman" w:eastAsia="Times New Roman" w:hAnsi="Times New Roman" w:cs="Times New Roman"/>
          <w:bCs/>
          <w:sz w:val="20"/>
          <w:szCs w:val="20"/>
          <w:shd w:val="clear" w:color="auto" w:fill="FFFFFF"/>
          <w:lang w:val="fr-FR"/>
        </w:rPr>
        <w:t>Bruce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 xml:space="preserve">. 2010. On reacting to assertions and polar questions. </w:t>
      </w:r>
      <w:r w:rsidRPr="00756547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FF"/>
          <w:lang w:val="fr-FR"/>
        </w:rPr>
        <w:t>Journal of Semantics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 xml:space="preserve"> 27: 81–118.</w:t>
      </w:r>
    </w:p>
    <w:p w14:paraId="48172CA8" w14:textId="3C573D35" w:rsidR="00EB1551" w:rsidRPr="00756547" w:rsidRDefault="00EB1551" w:rsidP="001E2578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 xml:space="preserve">Farkas, D. 2022. Non-intrusive questions as a special type of non-canonical questions. </w:t>
      </w:r>
      <w:r w:rsidRPr="00756547">
        <w:rPr>
          <w:rFonts w:ascii="Times New Roman" w:hAnsi="Times New Roman" w:cs="Times New Roman"/>
          <w:i/>
          <w:sz w:val="20"/>
          <w:szCs w:val="20"/>
        </w:rPr>
        <w:t xml:space="preserve">Journal of Semantics </w:t>
      </w:r>
      <w:r w:rsidRPr="00756547">
        <w:rPr>
          <w:rFonts w:ascii="Times New Roman" w:hAnsi="Times New Roman" w:cs="Times New Roman"/>
          <w:sz w:val="20"/>
          <w:szCs w:val="20"/>
        </w:rPr>
        <w:t>39(2): 295</w:t>
      </w:r>
      <w:r w:rsidRPr="00756547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val="fr-FR"/>
        </w:rPr>
        <w:t>–</w:t>
      </w:r>
      <w:r w:rsidRPr="00756547">
        <w:rPr>
          <w:rFonts w:ascii="Times New Roman" w:hAnsi="Times New Roman" w:cs="Times New Roman"/>
          <w:sz w:val="20"/>
          <w:szCs w:val="20"/>
        </w:rPr>
        <w:t>337.</w:t>
      </w:r>
    </w:p>
    <w:p w14:paraId="2B90CF9D" w14:textId="77777777" w:rsidR="0087315E" w:rsidRPr="00756547" w:rsidRDefault="00EB1551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 xml:space="preserve">Farkas, D. To appear. Canonical and non-canonical questions in discourse. In R. Eckardt, G. Walkden &amp; N. Dehé (eds.), </w:t>
      </w:r>
      <w:r w:rsidRPr="00756547">
        <w:rPr>
          <w:rFonts w:ascii="Times New Roman" w:hAnsi="Times New Roman" w:cs="Times New Roman"/>
          <w:i/>
          <w:sz w:val="20"/>
          <w:szCs w:val="20"/>
        </w:rPr>
        <w:t>The Oxford Handbook of Non-Canonical Questions</w:t>
      </w:r>
      <w:r w:rsidRPr="00756547">
        <w:rPr>
          <w:rFonts w:ascii="Times New Roman" w:hAnsi="Times New Roman" w:cs="Times New Roman"/>
          <w:sz w:val="20"/>
          <w:szCs w:val="20"/>
        </w:rPr>
        <w:t>. Oxford University Press.</w:t>
      </w:r>
    </w:p>
    <w:p w14:paraId="2192DF5B" w14:textId="4E34E722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>Giannakidou, A. 2009. The Dependency of the Subjunctive Revisited: Te</w:t>
      </w:r>
      <w:r w:rsidRPr="00756547">
        <w:rPr>
          <w:rFonts w:ascii="Times New Roman" w:hAnsi="Times New Roman"/>
          <w:sz w:val="20"/>
          <w:szCs w:val="20"/>
        </w:rPr>
        <w:t>m</w:t>
      </w:r>
      <w:r w:rsidRPr="00756547">
        <w:rPr>
          <w:rFonts w:ascii="Times New Roman" w:hAnsi="Times New Roman"/>
          <w:sz w:val="20"/>
          <w:szCs w:val="20"/>
        </w:rPr>
        <w:t xml:space="preserve">poral Semantics and Polarity. </w:t>
      </w:r>
      <w:r w:rsidRPr="00756547">
        <w:rPr>
          <w:rFonts w:ascii="Times New Roman" w:hAnsi="Times New Roman"/>
          <w:i/>
          <w:sz w:val="20"/>
          <w:szCs w:val="20"/>
        </w:rPr>
        <w:t xml:space="preserve">Lingua </w:t>
      </w:r>
      <w:r w:rsidRPr="00756547">
        <w:rPr>
          <w:rFonts w:ascii="Times New Roman" w:hAnsi="Times New Roman"/>
          <w:sz w:val="20"/>
          <w:szCs w:val="20"/>
        </w:rPr>
        <w:t>119: 1883–1908.</w:t>
      </w:r>
    </w:p>
    <w:p w14:paraId="250E5E74" w14:textId="77777777" w:rsidR="0087315E" w:rsidRPr="00756547" w:rsidRDefault="007760A1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>Giannakidou, A</w:t>
      </w:r>
      <w:r w:rsidR="00C50031" w:rsidRPr="00756547">
        <w:rPr>
          <w:rFonts w:ascii="Times New Roman" w:hAnsi="Times New Roman" w:cs="Times New Roman"/>
          <w:sz w:val="20"/>
          <w:szCs w:val="20"/>
        </w:rPr>
        <w:t>. 2016. Evaluative Subjunctive and Nonveridicality. In J</w:t>
      </w:r>
      <w:r w:rsidRPr="00756547">
        <w:rPr>
          <w:rFonts w:ascii="Times New Roman" w:hAnsi="Times New Roman" w:cs="Times New Roman"/>
          <w:iCs/>
          <w:color w:val="1A1A1A"/>
          <w:sz w:val="20"/>
          <w:szCs w:val="20"/>
          <w:lang w:val="en-GB"/>
        </w:rPr>
        <w:t>.</w:t>
      </w:r>
      <w:r w:rsidR="00C50031" w:rsidRPr="00756547">
        <w:rPr>
          <w:rFonts w:ascii="Times New Roman" w:hAnsi="Times New Roman" w:cs="Times New Roman"/>
          <w:sz w:val="20"/>
          <w:szCs w:val="20"/>
        </w:rPr>
        <w:t xml:space="preserve"> Blaszczak, A</w:t>
      </w:r>
      <w:r w:rsidRPr="00756547">
        <w:rPr>
          <w:rFonts w:ascii="Times New Roman" w:hAnsi="Times New Roman" w:cs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 w:cs="Times New Roman"/>
          <w:sz w:val="20"/>
          <w:szCs w:val="20"/>
        </w:rPr>
        <w:t xml:space="preserve"> Giannakidou, D. Klimek-Jankowska &amp; K.</w:t>
      </w:r>
      <w:r w:rsidR="00C50031" w:rsidRPr="00756547">
        <w:rPr>
          <w:rFonts w:ascii="Times New Roman" w:hAnsi="Times New Roman" w:cs="Times New Roman"/>
          <w:sz w:val="20"/>
          <w:szCs w:val="20"/>
        </w:rPr>
        <w:t xml:space="preserve"> Migdalski (eds.), </w:t>
      </w:r>
      <w:r w:rsidR="00C50031" w:rsidRPr="00756547">
        <w:rPr>
          <w:rFonts w:ascii="Times New Roman" w:hAnsi="Times New Roman" w:cs="Times New Roman"/>
          <w:i/>
          <w:sz w:val="20"/>
          <w:szCs w:val="20"/>
        </w:rPr>
        <w:t>Mood, Aspect, Modality Revisited: New Answers to Old Questions</w:t>
      </w:r>
      <w:r w:rsidR="00C50031" w:rsidRPr="00756547">
        <w:rPr>
          <w:rFonts w:ascii="Times New Roman" w:hAnsi="Times New Roman" w:cs="Times New Roman"/>
          <w:sz w:val="20"/>
          <w:szCs w:val="20"/>
        </w:rPr>
        <w:t>, 177–217.</w:t>
      </w:r>
      <w:r w:rsidR="001E2578" w:rsidRPr="00756547">
        <w:rPr>
          <w:rFonts w:ascii="Times New Roman" w:hAnsi="Times New Roman" w:cs="Times New Roman"/>
          <w:sz w:val="20"/>
          <w:szCs w:val="20"/>
        </w:rPr>
        <w:t xml:space="preserve"> Univ.</w:t>
      </w:r>
      <w:r w:rsidR="00C50031" w:rsidRPr="00756547">
        <w:rPr>
          <w:rFonts w:ascii="Times New Roman" w:hAnsi="Times New Roman" w:cs="Times New Roman"/>
          <w:sz w:val="20"/>
          <w:szCs w:val="20"/>
        </w:rPr>
        <w:t xml:space="preserve"> of Chicago Press.</w:t>
      </w:r>
    </w:p>
    <w:p w14:paraId="6B9ABF84" w14:textId="77777777" w:rsidR="0087315E" w:rsidRPr="00756547" w:rsidRDefault="00C50031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  <w:lang w:val="en-GB"/>
        </w:rPr>
        <w:t>Ginz</w:t>
      </w:r>
      <w:r w:rsidR="007760A1" w:rsidRPr="00756547">
        <w:rPr>
          <w:rFonts w:ascii="Times New Roman" w:hAnsi="Times New Roman" w:cs="Times New Roman"/>
          <w:sz w:val="20"/>
          <w:szCs w:val="20"/>
          <w:lang w:val="en-GB"/>
        </w:rPr>
        <w:t>burg, J. &amp; I.</w:t>
      </w:r>
      <w:r w:rsidRPr="00756547">
        <w:rPr>
          <w:rFonts w:ascii="Times New Roman" w:hAnsi="Times New Roman" w:cs="Times New Roman"/>
          <w:sz w:val="20"/>
          <w:szCs w:val="20"/>
          <w:lang w:val="en-GB"/>
        </w:rPr>
        <w:t xml:space="preserve"> A. Sag. 2000. </w:t>
      </w:r>
      <w:r w:rsidRPr="00756547">
        <w:rPr>
          <w:rFonts w:ascii="Times New Roman" w:hAnsi="Times New Roman" w:cs="Times New Roman"/>
          <w:i/>
          <w:sz w:val="20"/>
          <w:szCs w:val="20"/>
        </w:rPr>
        <w:t>Interrogative Investigations: The Form, Meaning and Use of English Interrogatives.</w:t>
      </w:r>
      <w:r w:rsidRPr="00756547">
        <w:rPr>
          <w:rFonts w:ascii="Times New Roman" w:hAnsi="Times New Roman" w:cs="Times New Roman"/>
          <w:sz w:val="20"/>
          <w:szCs w:val="20"/>
        </w:rPr>
        <w:t xml:space="preserve"> Stanford, CA: CSLI Publications.</w:t>
      </w:r>
    </w:p>
    <w:p w14:paraId="2D4915FF" w14:textId="77777777" w:rsidR="0087315E" w:rsidRPr="00756547" w:rsidRDefault="007760A1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 w:cs="Times New Roman"/>
          <w:sz w:val="20"/>
          <w:szCs w:val="20"/>
        </w:rPr>
        <w:t>Godard, D</w:t>
      </w:r>
      <w:r w:rsidR="00C50031" w:rsidRPr="00756547">
        <w:rPr>
          <w:rFonts w:ascii="Times New Roman" w:hAnsi="Times New Roman" w:cs="Times New Roman"/>
          <w:sz w:val="20"/>
          <w:szCs w:val="20"/>
        </w:rPr>
        <w:t xml:space="preserve">. 2012. Indicative and Subjunctive Mood in Complement Clauses: From Formal Semantics to Grammar Writing. </w:t>
      </w:r>
      <w:r w:rsidR="00C50031" w:rsidRPr="00756547">
        <w:rPr>
          <w:rFonts w:ascii="Times New Roman" w:hAnsi="Times New Roman" w:cs="Times New Roman"/>
          <w:i/>
          <w:sz w:val="20"/>
          <w:szCs w:val="20"/>
        </w:rPr>
        <w:t xml:space="preserve">Empirical Issues in Syntax and Semantics </w:t>
      </w:r>
      <w:r w:rsidR="00C50031" w:rsidRPr="00756547">
        <w:rPr>
          <w:rFonts w:ascii="Times New Roman" w:hAnsi="Times New Roman" w:cs="Times New Roman"/>
          <w:sz w:val="20"/>
          <w:szCs w:val="20"/>
        </w:rPr>
        <w:t>9:</w:t>
      </w:r>
      <w:r w:rsidR="00BE0FFE" w:rsidRPr="00756547">
        <w:rPr>
          <w:rFonts w:ascii="Times New Roman" w:hAnsi="Times New Roman" w:cs="Times New Roman"/>
          <w:sz w:val="20"/>
          <w:szCs w:val="20"/>
        </w:rPr>
        <w:t xml:space="preserve"> </w:t>
      </w:r>
      <w:r w:rsidR="00C50031" w:rsidRPr="00756547">
        <w:rPr>
          <w:rFonts w:ascii="Times New Roman" w:hAnsi="Times New Roman" w:cs="Times New Roman"/>
          <w:sz w:val="20"/>
          <w:szCs w:val="20"/>
        </w:rPr>
        <w:t>129–148.</w:t>
      </w:r>
    </w:p>
    <w:p w14:paraId="2B4DAEF1" w14:textId="7C22C6D3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 xml:space="preserve">Grohmann, K. 2000. Null Modals in Germanic (and Romance): Infinitival Exclamatives. </w:t>
      </w:r>
      <w:r w:rsidRPr="00756547">
        <w:rPr>
          <w:rFonts w:ascii="Times New Roman" w:hAnsi="Times New Roman"/>
          <w:i/>
          <w:sz w:val="20"/>
          <w:szCs w:val="20"/>
        </w:rPr>
        <w:t xml:space="preserve">The Belgian Journal of Linguistics </w:t>
      </w:r>
      <w:r w:rsidRPr="00756547">
        <w:rPr>
          <w:rFonts w:ascii="Times New Roman" w:hAnsi="Times New Roman"/>
          <w:sz w:val="20"/>
          <w:szCs w:val="20"/>
        </w:rPr>
        <w:t>14: 43–61.</w:t>
      </w:r>
    </w:p>
    <w:p w14:paraId="339223CF" w14:textId="7B7351E3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/>
          <w:sz w:val="20"/>
          <w:szCs w:val="20"/>
          <w:lang w:val="de-DE"/>
        </w:rPr>
      </w:pPr>
      <w:r w:rsidRPr="00756547">
        <w:rPr>
          <w:rFonts w:ascii="Times New Roman" w:hAnsi="Times New Roman"/>
          <w:sz w:val="20"/>
          <w:szCs w:val="20"/>
        </w:rPr>
        <w:t xml:space="preserve">Jespersen, O. 1924. </w:t>
      </w:r>
      <w:r w:rsidRPr="00756547">
        <w:rPr>
          <w:rFonts w:ascii="Times New Roman" w:hAnsi="Times New Roman"/>
          <w:i/>
          <w:sz w:val="20"/>
          <w:szCs w:val="20"/>
        </w:rPr>
        <w:t>The Philosphy of Grammar</w:t>
      </w:r>
      <w:r w:rsidRPr="00756547">
        <w:rPr>
          <w:rFonts w:ascii="Times New Roman" w:hAnsi="Times New Roman"/>
          <w:sz w:val="20"/>
          <w:szCs w:val="20"/>
        </w:rPr>
        <w:t xml:space="preserve">. </w:t>
      </w:r>
      <w:r w:rsidRPr="00756547">
        <w:rPr>
          <w:rFonts w:ascii="Times New Roman" w:hAnsi="Times New Roman"/>
          <w:sz w:val="20"/>
          <w:szCs w:val="20"/>
          <w:lang w:val="de-DE"/>
        </w:rPr>
        <w:t>London: Allen &amp; Unwin.</w:t>
      </w:r>
    </w:p>
    <w:p w14:paraId="75DD0BBC" w14:textId="202F3727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 xml:space="preserve">Quer, J. 2009. Mood Management: An Updated Toolkit. </w:t>
      </w:r>
      <w:r w:rsidRPr="00756547">
        <w:rPr>
          <w:rFonts w:ascii="Times New Roman" w:hAnsi="Times New Roman"/>
          <w:i/>
          <w:sz w:val="20"/>
          <w:szCs w:val="20"/>
          <w:lang w:val="fr-FR"/>
        </w:rPr>
        <w:t xml:space="preserve">Lingua </w:t>
      </w:r>
      <w:r w:rsidRPr="00756547">
        <w:rPr>
          <w:rFonts w:ascii="Times New Roman" w:hAnsi="Times New Roman"/>
          <w:sz w:val="20"/>
          <w:szCs w:val="20"/>
          <w:lang w:val="fr-FR"/>
        </w:rPr>
        <w:t>119: 1909–1913.</w:t>
      </w:r>
    </w:p>
    <w:p w14:paraId="3F7F01F1" w14:textId="4837CE70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 xml:space="preserve">Pavlidou, T. 1991. Cooperation and the Choice of Linguistic Means: Some Evidence from the Use of the Subjunctive in Modern Greek. </w:t>
      </w:r>
      <w:r w:rsidRPr="00756547">
        <w:rPr>
          <w:rFonts w:ascii="Times New Roman" w:hAnsi="Times New Roman"/>
          <w:i/>
          <w:sz w:val="20"/>
          <w:szCs w:val="20"/>
        </w:rPr>
        <w:t>Journal of Pra</w:t>
      </w:r>
      <w:r w:rsidRPr="00756547">
        <w:rPr>
          <w:rFonts w:ascii="Times New Roman" w:hAnsi="Times New Roman"/>
          <w:i/>
          <w:sz w:val="20"/>
          <w:szCs w:val="20"/>
        </w:rPr>
        <w:t>g</w:t>
      </w:r>
      <w:r w:rsidRPr="00756547">
        <w:rPr>
          <w:rFonts w:ascii="Times New Roman" w:hAnsi="Times New Roman"/>
          <w:i/>
          <w:sz w:val="20"/>
          <w:szCs w:val="20"/>
        </w:rPr>
        <w:t xml:space="preserve">matics </w:t>
      </w:r>
      <w:r w:rsidRPr="00756547">
        <w:rPr>
          <w:rFonts w:ascii="Times New Roman" w:hAnsi="Times New Roman"/>
          <w:sz w:val="20"/>
          <w:szCs w:val="20"/>
        </w:rPr>
        <w:t>15: 11–42.</w:t>
      </w:r>
    </w:p>
    <w:p w14:paraId="42AE1267" w14:textId="31511B04" w:rsidR="005C2D5B" w:rsidRPr="00756547" w:rsidRDefault="005C2D5B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 xml:space="preserve">Rouchota, V. 1994. </w:t>
      </w:r>
      <w:r w:rsidRPr="00756547">
        <w:rPr>
          <w:rFonts w:ascii="Times New Roman" w:hAnsi="Times New Roman"/>
          <w:i/>
          <w:sz w:val="20"/>
          <w:szCs w:val="20"/>
        </w:rPr>
        <w:t>Na</w:t>
      </w:r>
      <w:r w:rsidRPr="00756547">
        <w:rPr>
          <w:rFonts w:ascii="Times New Roman" w:hAnsi="Times New Roman"/>
          <w:sz w:val="20"/>
          <w:szCs w:val="20"/>
        </w:rPr>
        <w:t>-interrogatives in Modern Greek: Their Interpretation and Relevance. In I</w:t>
      </w:r>
      <w:r w:rsidRPr="00756547">
        <w:rPr>
          <w:rFonts w:ascii="Times New Roman" w:hAnsi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</w:rPr>
        <w:t xml:space="preserve"> Philippaki-Warburton, K</w:t>
      </w:r>
      <w:r w:rsidRPr="00756547">
        <w:rPr>
          <w:rFonts w:ascii="Times New Roman" w:hAnsi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</w:rPr>
        <w:t xml:space="preserve"> Nicolaidis &amp; M</w:t>
      </w:r>
      <w:r w:rsidRPr="00756547">
        <w:rPr>
          <w:rFonts w:ascii="Times New Roman" w:hAnsi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</w:rPr>
        <w:t xml:space="preserve"> Sif</w:t>
      </w:r>
      <w:r w:rsidRPr="00756547">
        <w:rPr>
          <w:rFonts w:ascii="Times New Roman" w:hAnsi="Times New Roman"/>
          <w:sz w:val="20"/>
          <w:szCs w:val="20"/>
        </w:rPr>
        <w:t>i</w:t>
      </w:r>
      <w:r w:rsidRPr="00756547">
        <w:rPr>
          <w:rFonts w:ascii="Times New Roman" w:hAnsi="Times New Roman"/>
          <w:sz w:val="20"/>
          <w:szCs w:val="20"/>
        </w:rPr>
        <w:t>anou (eds.),</w:t>
      </w:r>
      <w:r w:rsidRPr="00756547">
        <w:rPr>
          <w:rFonts w:ascii="Times New Roman" w:hAnsi="Times New Roman"/>
          <w:i/>
          <w:sz w:val="20"/>
          <w:szCs w:val="20"/>
        </w:rPr>
        <w:t xml:space="preserve"> Themes in Greek Linguistics </w:t>
      </w:r>
      <w:r w:rsidRPr="00756547">
        <w:rPr>
          <w:rFonts w:ascii="Times New Roman" w:hAnsi="Times New Roman"/>
          <w:sz w:val="20"/>
          <w:szCs w:val="20"/>
        </w:rPr>
        <w:t>(Current Issues in Linguistic Theory 117), 177–184. Amsterdam &amp; Philadelphia, PA: John Benjamins.</w:t>
      </w:r>
    </w:p>
    <w:p w14:paraId="2AFD1856" w14:textId="67DD97FF" w:rsidR="00B30D0C" w:rsidRPr="00756547" w:rsidRDefault="00C50031" w:rsidP="0087315E">
      <w:pPr>
        <w:tabs>
          <w:tab w:val="left" w:pos="0"/>
        </w:tabs>
        <w:ind w:left="540" w:hanging="540"/>
        <w:jc w:val="both"/>
        <w:rPr>
          <w:rFonts w:ascii="Times New Roman" w:hAnsi="Times New Roman" w:cs="Times New Roman"/>
          <w:sz w:val="20"/>
          <w:szCs w:val="20"/>
        </w:rPr>
      </w:pPr>
      <w:r w:rsidRPr="00756547">
        <w:rPr>
          <w:rFonts w:ascii="Times New Roman" w:hAnsi="Times New Roman"/>
          <w:sz w:val="20"/>
          <w:szCs w:val="20"/>
        </w:rPr>
        <w:t xml:space="preserve">Wiltschko, M. 2016. The Essence of a Category: Lessons from the Subjunctive. In </w:t>
      </w:r>
      <w:r w:rsidRPr="00756547">
        <w:rPr>
          <w:rFonts w:ascii="Times New Roman" w:hAnsi="Times New Roman"/>
          <w:sz w:val="20"/>
          <w:szCs w:val="20"/>
          <w:lang w:val="en-GB"/>
        </w:rPr>
        <w:t>J</w:t>
      </w:r>
      <w:r w:rsidR="007760A1" w:rsidRPr="00756547">
        <w:rPr>
          <w:rFonts w:ascii="Times New Roman" w:hAnsi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 Blaszczak, A</w:t>
      </w:r>
      <w:r w:rsidR="007760A1" w:rsidRPr="00756547">
        <w:rPr>
          <w:rFonts w:ascii="Times New Roman" w:hAnsi="Times New Roman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 Giannakidou, D</w:t>
      </w:r>
      <w:r w:rsidR="007760A1" w:rsidRPr="00756547">
        <w:rPr>
          <w:rFonts w:ascii="Times New Roman" w:hAnsi="Times New Roman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 Klimek-Jankowska &amp; K</w:t>
      </w:r>
      <w:r w:rsidR="007760A1" w:rsidRPr="00756547">
        <w:rPr>
          <w:rFonts w:ascii="Times New Roman" w:hAnsi="Times New Roman"/>
          <w:iCs/>
          <w:color w:val="1A1A1A"/>
          <w:sz w:val="20"/>
          <w:szCs w:val="20"/>
          <w:lang w:val="en-GB"/>
        </w:rPr>
        <w:t>.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 Migdalski (eds.), </w:t>
      </w:r>
      <w:r w:rsidRPr="00756547">
        <w:rPr>
          <w:rFonts w:ascii="Times New Roman" w:hAnsi="Times New Roman"/>
          <w:i/>
          <w:sz w:val="20"/>
          <w:szCs w:val="20"/>
        </w:rPr>
        <w:t>Mood, Aspect, Modality Revisited: New Answers to Old Questions</w:t>
      </w:r>
      <w:r w:rsidRPr="00756547">
        <w:rPr>
          <w:rFonts w:ascii="Times New Roman" w:hAnsi="Times New Roman"/>
          <w:sz w:val="20"/>
          <w:szCs w:val="20"/>
        </w:rPr>
        <w:t xml:space="preserve">, </w:t>
      </w:r>
      <w:r w:rsidRPr="00756547">
        <w:rPr>
          <w:rFonts w:ascii="Times New Roman" w:hAnsi="Times New Roman"/>
          <w:sz w:val="20"/>
          <w:szCs w:val="20"/>
          <w:lang w:val="en-GB"/>
        </w:rPr>
        <w:t xml:space="preserve">218–254. </w:t>
      </w:r>
      <w:r w:rsidR="001E2578" w:rsidRPr="00756547">
        <w:rPr>
          <w:rFonts w:ascii="Times New Roman" w:hAnsi="Times New Roman"/>
          <w:sz w:val="20"/>
          <w:szCs w:val="20"/>
        </w:rPr>
        <w:t>Univ.</w:t>
      </w:r>
      <w:r w:rsidRPr="00756547">
        <w:rPr>
          <w:rFonts w:ascii="Times New Roman" w:hAnsi="Times New Roman"/>
          <w:sz w:val="20"/>
          <w:szCs w:val="20"/>
        </w:rPr>
        <w:t xml:space="preserve"> of Chicago Press.</w:t>
      </w:r>
    </w:p>
    <w:bookmarkEnd w:id="0"/>
    <w:sectPr w:rsidR="00B30D0C" w:rsidRPr="00756547" w:rsidSect="00B664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680A0" w14:textId="77777777" w:rsidR="00011DA4" w:rsidRDefault="00011DA4" w:rsidP="00C50031">
      <w:r>
        <w:separator/>
      </w:r>
    </w:p>
  </w:endnote>
  <w:endnote w:type="continuationSeparator" w:id="0">
    <w:p w14:paraId="1A5207C9" w14:textId="77777777" w:rsidR="00011DA4" w:rsidRDefault="00011DA4" w:rsidP="00C5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EA8ED" w14:textId="77777777" w:rsidR="00011DA4" w:rsidRDefault="00011DA4" w:rsidP="00C50031">
      <w:r>
        <w:separator/>
      </w:r>
    </w:p>
  </w:footnote>
  <w:footnote w:type="continuationSeparator" w:id="0">
    <w:p w14:paraId="62E820C5" w14:textId="77777777" w:rsidR="00011DA4" w:rsidRDefault="00011DA4" w:rsidP="00C50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E67CE"/>
    <w:multiLevelType w:val="hybridMultilevel"/>
    <w:tmpl w:val="4D4CE5CC"/>
    <w:lvl w:ilvl="0" w:tplc="2A56757A">
      <w:start w:val="1"/>
      <w:numFmt w:val="decimal"/>
      <w:lvlText w:val="(%1)"/>
      <w:lvlJc w:val="left"/>
      <w:pPr>
        <w:ind w:left="826" w:hanging="40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00" w:hanging="360"/>
      </w:pPr>
    </w:lvl>
    <w:lvl w:ilvl="2" w:tplc="040C001B" w:tentative="1">
      <w:start w:val="1"/>
      <w:numFmt w:val="lowerRoman"/>
      <w:lvlText w:val="%3."/>
      <w:lvlJc w:val="right"/>
      <w:pPr>
        <w:ind w:left="2120" w:hanging="180"/>
      </w:pPr>
    </w:lvl>
    <w:lvl w:ilvl="3" w:tplc="040C000F" w:tentative="1">
      <w:start w:val="1"/>
      <w:numFmt w:val="decimal"/>
      <w:lvlText w:val="%4."/>
      <w:lvlJc w:val="left"/>
      <w:pPr>
        <w:ind w:left="2840" w:hanging="360"/>
      </w:pPr>
    </w:lvl>
    <w:lvl w:ilvl="4" w:tplc="040C0019" w:tentative="1">
      <w:start w:val="1"/>
      <w:numFmt w:val="lowerLetter"/>
      <w:lvlText w:val="%5."/>
      <w:lvlJc w:val="left"/>
      <w:pPr>
        <w:ind w:left="3560" w:hanging="360"/>
      </w:pPr>
    </w:lvl>
    <w:lvl w:ilvl="5" w:tplc="040C001B" w:tentative="1">
      <w:start w:val="1"/>
      <w:numFmt w:val="lowerRoman"/>
      <w:lvlText w:val="%6."/>
      <w:lvlJc w:val="right"/>
      <w:pPr>
        <w:ind w:left="4280" w:hanging="180"/>
      </w:pPr>
    </w:lvl>
    <w:lvl w:ilvl="6" w:tplc="040C000F" w:tentative="1">
      <w:start w:val="1"/>
      <w:numFmt w:val="decimal"/>
      <w:lvlText w:val="%7."/>
      <w:lvlJc w:val="left"/>
      <w:pPr>
        <w:ind w:left="5000" w:hanging="360"/>
      </w:pPr>
    </w:lvl>
    <w:lvl w:ilvl="7" w:tplc="040C0019" w:tentative="1">
      <w:start w:val="1"/>
      <w:numFmt w:val="lowerLetter"/>
      <w:lvlText w:val="%8."/>
      <w:lvlJc w:val="left"/>
      <w:pPr>
        <w:ind w:left="5720" w:hanging="360"/>
      </w:pPr>
    </w:lvl>
    <w:lvl w:ilvl="8" w:tplc="040C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031"/>
    <w:rsid w:val="00011DA4"/>
    <w:rsid w:val="0004218A"/>
    <w:rsid w:val="000D1146"/>
    <w:rsid w:val="00155359"/>
    <w:rsid w:val="00184B63"/>
    <w:rsid w:val="001D22FC"/>
    <w:rsid w:val="001E2578"/>
    <w:rsid w:val="002674DB"/>
    <w:rsid w:val="002C4CD3"/>
    <w:rsid w:val="00311A0A"/>
    <w:rsid w:val="0039337A"/>
    <w:rsid w:val="003C6DCD"/>
    <w:rsid w:val="003D51F2"/>
    <w:rsid w:val="004236A8"/>
    <w:rsid w:val="00454255"/>
    <w:rsid w:val="004C7E82"/>
    <w:rsid w:val="00584AFF"/>
    <w:rsid w:val="005C2D5B"/>
    <w:rsid w:val="00756547"/>
    <w:rsid w:val="007760A1"/>
    <w:rsid w:val="00797F9B"/>
    <w:rsid w:val="00823B1F"/>
    <w:rsid w:val="00831A7C"/>
    <w:rsid w:val="0087315E"/>
    <w:rsid w:val="00882315"/>
    <w:rsid w:val="009318C8"/>
    <w:rsid w:val="00945B1B"/>
    <w:rsid w:val="00A766AD"/>
    <w:rsid w:val="00A76C0E"/>
    <w:rsid w:val="00B13E00"/>
    <w:rsid w:val="00B17190"/>
    <w:rsid w:val="00B30D0C"/>
    <w:rsid w:val="00B66475"/>
    <w:rsid w:val="00BA7C0E"/>
    <w:rsid w:val="00BE0FFE"/>
    <w:rsid w:val="00C335E1"/>
    <w:rsid w:val="00C50031"/>
    <w:rsid w:val="00CF6602"/>
    <w:rsid w:val="00D0701D"/>
    <w:rsid w:val="00DC0408"/>
    <w:rsid w:val="00E67204"/>
    <w:rsid w:val="00EB1551"/>
    <w:rsid w:val="00EC5BBE"/>
    <w:rsid w:val="00F8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6DDD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202124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31"/>
    <w:rPr>
      <w:rFonts w:asciiTheme="minorHAnsi" w:hAnsiTheme="minorHAnsi" w:cstheme="minorBidi"/>
      <w:color w:val="auto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notebasdepage">
    <w:name w:val="footnote reference"/>
    <w:uiPriority w:val="99"/>
    <w:rsid w:val="00C50031"/>
    <w:rPr>
      <w:position w:val="6"/>
      <w:sz w:val="16"/>
    </w:rPr>
  </w:style>
  <w:style w:type="paragraph" w:styleId="Notedebasdepage">
    <w:name w:val="footnote text"/>
    <w:basedOn w:val="Normal"/>
    <w:link w:val="NotedebasdepageCar"/>
    <w:uiPriority w:val="99"/>
    <w:rsid w:val="00C50031"/>
    <w:pPr>
      <w:spacing w:line="200" w:lineRule="exact"/>
      <w:ind w:firstLine="160"/>
      <w:jc w:val="both"/>
    </w:pPr>
    <w:rPr>
      <w:rFonts w:ascii="Times" w:eastAsia="Times New Roman" w:hAnsi="Times" w:cs="Times New Roman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50031"/>
    <w:rPr>
      <w:rFonts w:ascii="Times" w:eastAsia="Times New Roman" w:hAnsi="Times"/>
      <w:color w:val="auto"/>
      <w:sz w:val="16"/>
      <w:szCs w:val="20"/>
      <w:lang w:val="en-US"/>
    </w:rPr>
  </w:style>
  <w:style w:type="character" w:customStyle="1" w:styleId="CommentaireCar">
    <w:name w:val="Commentaire Car"/>
    <w:link w:val="Commentaire"/>
    <w:uiPriority w:val="99"/>
    <w:rsid w:val="00C50031"/>
  </w:style>
  <w:style w:type="paragraph" w:styleId="Commentaire">
    <w:name w:val="annotation text"/>
    <w:basedOn w:val="Normal"/>
    <w:link w:val="CommentaireCar"/>
    <w:uiPriority w:val="99"/>
    <w:unhideWhenUsed/>
    <w:rsid w:val="00C50031"/>
    <w:rPr>
      <w:rFonts w:ascii="Times New Roman" w:hAnsi="Times New Roman" w:cs="Times New Roman"/>
      <w:color w:val="202124"/>
      <w:lang w:val="fr-FR"/>
    </w:rPr>
  </w:style>
  <w:style w:type="character" w:customStyle="1" w:styleId="CommentaireCar1">
    <w:name w:val="Commentaire Car1"/>
    <w:basedOn w:val="Policepardfaut"/>
    <w:uiPriority w:val="99"/>
    <w:semiHidden/>
    <w:rsid w:val="00C50031"/>
    <w:rPr>
      <w:rFonts w:asciiTheme="minorHAnsi" w:hAnsiTheme="minorHAnsi" w:cstheme="minorBidi"/>
      <w:color w:val="auto"/>
      <w:lang w:val="en-US"/>
    </w:rPr>
  </w:style>
  <w:style w:type="character" w:styleId="Marquedannotation">
    <w:name w:val="annotation reference"/>
    <w:uiPriority w:val="99"/>
    <w:semiHidden/>
    <w:unhideWhenUsed/>
    <w:rsid w:val="00C5003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0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031"/>
    <w:rPr>
      <w:rFonts w:ascii="Lucida Grande" w:hAnsi="Lucida Grande" w:cs="Lucida Grande"/>
      <w:color w:val="auto"/>
      <w:sz w:val="18"/>
      <w:szCs w:val="18"/>
      <w:lang w:val="en-US"/>
    </w:rPr>
  </w:style>
  <w:style w:type="character" w:styleId="Accentuation">
    <w:name w:val="Emphasis"/>
    <w:basedOn w:val="Policepardfaut"/>
    <w:uiPriority w:val="20"/>
    <w:qFormat/>
    <w:rsid w:val="00EC5BB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202124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031"/>
    <w:rPr>
      <w:rFonts w:asciiTheme="minorHAnsi" w:hAnsiTheme="minorHAnsi" w:cstheme="minorBidi"/>
      <w:color w:val="auto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notebasdepage">
    <w:name w:val="footnote reference"/>
    <w:uiPriority w:val="99"/>
    <w:rsid w:val="00C50031"/>
    <w:rPr>
      <w:position w:val="6"/>
      <w:sz w:val="16"/>
    </w:rPr>
  </w:style>
  <w:style w:type="paragraph" w:styleId="Notedebasdepage">
    <w:name w:val="footnote text"/>
    <w:basedOn w:val="Normal"/>
    <w:link w:val="NotedebasdepageCar"/>
    <w:uiPriority w:val="99"/>
    <w:rsid w:val="00C50031"/>
    <w:pPr>
      <w:spacing w:line="200" w:lineRule="exact"/>
      <w:ind w:firstLine="160"/>
      <w:jc w:val="both"/>
    </w:pPr>
    <w:rPr>
      <w:rFonts w:ascii="Times" w:eastAsia="Times New Roman" w:hAnsi="Times" w:cs="Times New Roman"/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50031"/>
    <w:rPr>
      <w:rFonts w:ascii="Times" w:eastAsia="Times New Roman" w:hAnsi="Times"/>
      <w:color w:val="auto"/>
      <w:sz w:val="16"/>
      <w:szCs w:val="20"/>
      <w:lang w:val="en-US"/>
    </w:rPr>
  </w:style>
  <w:style w:type="character" w:customStyle="1" w:styleId="CommentaireCar">
    <w:name w:val="Commentaire Car"/>
    <w:link w:val="Commentaire"/>
    <w:uiPriority w:val="99"/>
    <w:rsid w:val="00C50031"/>
  </w:style>
  <w:style w:type="paragraph" w:styleId="Commentaire">
    <w:name w:val="annotation text"/>
    <w:basedOn w:val="Normal"/>
    <w:link w:val="CommentaireCar"/>
    <w:uiPriority w:val="99"/>
    <w:unhideWhenUsed/>
    <w:rsid w:val="00C50031"/>
    <w:rPr>
      <w:rFonts w:ascii="Times New Roman" w:hAnsi="Times New Roman" w:cs="Times New Roman"/>
      <w:color w:val="202124"/>
      <w:lang w:val="fr-FR"/>
    </w:rPr>
  </w:style>
  <w:style w:type="character" w:customStyle="1" w:styleId="CommentaireCar1">
    <w:name w:val="Commentaire Car1"/>
    <w:basedOn w:val="Policepardfaut"/>
    <w:uiPriority w:val="99"/>
    <w:semiHidden/>
    <w:rsid w:val="00C50031"/>
    <w:rPr>
      <w:rFonts w:asciiTheme="minorHAnsi" w:hAnsiTheme="minorHAnsi" w:cstheme="minorBidi"/>
      <w:color w:val="auto"/>
      <w:lang w:val="en-US"/>
    </w:rPr>
  </w:style>
  <w:style w:type="character" w:styleId="Marquedannotation">
    <w:name w:val="annotation reference"/>
    <w:uiPriority w:val="99"/>
    <w:semiHidden/>
    <w:unhideWhenUsed/>
    <w:rsid w:val="00C50031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5003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0031"/>
    <w:rPr>
      <w:rFonts w:ascii="Lucida Grande" w:hAnsi="Lucida Grande" w:cs="Lucida Grande"/>
      <w:color w:val="auto"/>
      <w:sz w:val="18"/>
      <w:szCs w:val="18"/>
      <w:lang w:val="en-US"/>
    </w:rPr>
  </w:style>
  <w:style w:type="character" w:styleId="Accentuation">
    <w:name w:val="Emphasis"/>
    <w:basedOn w:val="Policepardfaut"/>
    <w:uiPriority w:val="20"/>
    <w:qFormat/>
    <w:rsid w:val="00EC5B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1612</Words>
  <Characters>8872</Characters>
  <Application>Microsoft Macintosh Word</Application>
  <DocSecurity>0</DocSecurity>
  <Lines>73</Lines>
  <Paragraphs>20</Paragraphs>
  <ScaleCrop>false</ScaleCrop>
  <Company/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Bilbiie</dc:creator>
  <cp:keywords/>
  <dc:description/>
  <cp:lastModifiedBy>Gabriela Bilbiie</cp:lastModifiedBy>
  <cp:revision>18</cp:revision>
  <cp:lastPrinted>2025-07-16T11:39:00Z</cp:lastPrinted>
  <dcterms:created xsi:type="dcterms:W3CDTF">2025-03-31T15:56:00Z</dcterms:created>
  <dcterms:modified xsi:type="dcterms:W3CDTF">2025-07-16T11:39:00Z</dcterms:modified>
</cp:coreProperties>
</file>