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661781">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661781">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661781">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661781">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661781">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661781">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661781">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661781">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661781">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661781">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661781">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661781">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661781">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661781">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661781">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661781">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661781">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661781">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661781">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661781">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661781">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661781">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661781">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fldSimple w:instr=" SEQ Рисунок \* MERGEFORMAT  \* MERGEFORMAT ">
              <w:r w:rsidR="004A6644">
                <w:t>4</w:t>
              </w:r>
            </w:fldSimple>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w:t>
      </w:r>
      <w:r>
        <w:lastRenderedPageBreak/>
        <w:t>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lastRenderedPageBreak/>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7652E099" w14:textId="77777777" w:rsidR="002C1700" w:rsidRDefault="002C1700" w:rsidP="002C1700">
      <w:pPr>
        <w:pStyle w:val="2"/>
        <w:rPr>
          <w:lang w:eastAsia="ja-JP"/>
        </w:rPr>
      </w:pPr>
      <w:bookmarkStart w:id="25" w:name="_Toc6939172"/>
      <w:bookmarkStart w:id="26" w:name="_Toc8283232"/>
      <w:r>
        <w:rPr>
          <w:lang w:eastAsia="ja-JP"/>
        </w:rPr>
        <w:t>Общее представление о работе модели</w:t>
      </w:r>
    </w:p>
    <w:p w14:paraId="647F3E92" w14:textId="10533312" w:rsidR="002C1700" w:rsidRDefault="002C1700" w:rsidP="002C1700">
      <w:pPr>
        <w:rPr>
          <w:lang w:eastAsia="ja-JP"/>
        </w:rPr>
      </w:pPr>
      <w:r>
        <w:rPr>
          <w:lang w:eastAsia="ja-JP"/>
        </w:rPr>
        <w:t xml:space="preserve">После изучения литературы </w:t>
      </w:r>
      <w:bookmarkStart w:id="27" w:name="_GoBack"/>
      <w:bookmarkEnd w:id="27"/>
      <w:r>
        <w:rPr>
          <w:lang w:eastAsia="ja-JP"/>
        </w:rPr>
        <w:t xml:space="preserve">мы занялись разработкой устройства управления </w:t>
      </w:r>
      <w:r>
        <w:rPr>
          <w:lang w:val="en-US" w:eastAsia="ja-JP"/>
        </w:rPr>
        <w:t>AR</w:t>
      </w:r>
      <w:r w:rsidRPr="006737BD">
        <w:rPr>
          <w:lang w:eastAsia="ja-JP"/>
        </w:rPr>
        <w:t>-</w:t>
      </w:r>
      <w:r>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009063F3" w14:textId="77777777" w:rsidR="002C1700" w:rsidRDefault="002C1700" w:rsidP="002C1700">
      <w:pPr>
        <w:rPr>
          <w:lang w:eastAsia="ja-JP"/>
        </w:rPr>
      </w:pPr>
      <w:r>
        <w:rPr>
          <w:lang w:eastAsia="ja-JP"/>
        </w:rPr>
        <w:t>Итак, устройство должно:</w:t>
      </w:r>
    </w:p>
    <w:p w14:paraId="3E570CE3" w14:textId="77777777" w:rsidR="002C1700" w:rsidRDefault="002C1700" w:rsidP="002C1700">
      <w:pPr>
        <w:pStyle w:val="aff1"/>
        <w:numPr>
          <w:ilvl w:val="0"/>
          <w:numId w:val="21"/>
        </w:numPr>
        <w:rPr>
          <w:lang w:eastAsia="ja-JP"/>
        </w:rPr>
      </w:pPr>
      <w:r>
        <w:rPr>
          <w:lang w:eastAsia="ja-JP"/>
        </w:rPr>
        <w:t>Отслеживать свое местоположение.</w:t>
      </w:r>
    </w:p>
    <w:p w14:paraId="2C962F5E" w14:textId="77777777" w:rsidR="002C1700" w:rsidRDefault="002C1700" w:rsidP="002C1700">
      <w:pPr>
        <w:pStyle w:val="aff1"/>
        <w:numPr>
          <w:ilvl w:val="0"/>
          <w:numId w:val="21"/>
        </w:numPr>
        <w:rPr>
          <w:lang w:eastAsia="ja-JP"/>
        </w:rPr>
      </w:pPr>
      <w:r>
        <w:rPr>
          <w:lang w:eastAsia="ja-JP"/>
        </w:rPr>
        <w:t>Передавать данные на ЭВМ, а также получать их оттуда.</w:t>
      </w:r>
    </w:p>
    <w:p w14:paraId="18A3F25B" w14:textId="77777777" w:rsidR="002C1700" w:rsidRDefault="002C1700" w:rsidP="002C1700">
      <w:pPr>
        <w:pStyle w:val="aff1"/>
        <w:numPr>
          <w:ilvl w:val="0"/>
          <w:numId w:val="21"/>
        </w:numPr>
        <w:rPr>
          <w:lang w:eastAsia="ja-JP"/>
        </w:rPr>
      </w:pPr>
      <w:r>
        <w:rPr>
          <w:lang w:eastAsia="ja-JP"/>
        </w:rPr>
        <w:t>Быть легким.</w:t>
      </w:r>
    </w:p>
    <w:p w14:paraId="6495524A" w14:textId="77777777" w:rsidR="002C1700" w:rsidRDefault="002C1700" w:rsidP="002C1700">
      <w:pPr>
        <w:pStyle w:val="aff1"/>
        <w:numPr>
          <w:ilvl w:val="0"/>
          <w:numId w:val="21"/>
        </w:numPr>
        <w:rPr>
          <w:lang w:eastAsia="ja-JP"/>
        </w:rPr>
      </w:pPr>
      <w:r>
        <w:rPr>
          <w:lang w:eastAsia="ja-JP"/>
        </w:rPr>
        <w:t>Быть мобильным.</w:t>
      </w:r>
    </w:p>
    <w:p w14:paraId="4F82DACA" w14:textId="77777777" w:rsidR="002C1700" w:rsidRDefault="002C1700" w:rsidP="002C1700">
      <w:pPr>
        <w:pStyle w:val="aff1"/>
        <w:numPr>
          <w:ilvl w:val="0"/>
          <w:numId w:val="21"/>
        </w:numPr>
        <w:rPr>
          <w:lang w:eastAsia="ja-JP"/>
        </w:rPr>
      </w:pPr>
      <w:r>
        <w:rPr>
          <w:lang w:eastAsia="ja-JP"/>
        </w:rPr>
        <w:t>Простым в использовании (после настройки и отладки).</w:t>
      </w:r>
    </w:p>
    <w:p w14:paraId="6A106586" w14:textId="77777777" w:rsidR="002C1700" w:rsidRDefault="002C1700" w:rsidP="002C1700">
      <w:pPr>
        <w:pStyle w:val="aff1"/>
        <w:numPr>
          <w:ilvl w:val="0"/>
          <w:numId w:val="21"/>
        </w:numPr>
        <w:rPr>
          <w:lang w:eastAsia="ja-JP"/>
        </w:rPr>
      </w:pPr>
      <w:r>
        <w:rPr>
          <w:lang w:val="en-US" w:eastAsia="ja-JP"/>
        </w:rPr>
        <w:t>Unisize</w:t>
      </w:r>
      <w:r>
        <w:rPr>
          <w:rStyle w:val="ad"/>
          <w:lang w:val="en-US" w:eastAsia="ja-JP"/>
        </w:rPr>
        <w:footnoteReference w:id="14"/>
      </w:r>
      <w:r>
        <w:rPr>
          <w:lang w:eastAsia="ja-JP"/>
        </w:rPr>
        <w:t>. То есть, одно и то же устройство могут использовать разные люди, вне зависимости от их размера.</w:t>
      </w:r>
    </w:p>
    <w:p w14:paraId="1213C656" w14:textId="77777777" w:rsidR="002C1700" w:rsidRPr="00882DA4" w:rsidRDefault="002C1700" w:rsidP="002C1700">
      <w:pPr>
        <w:ind w:left="1069" w:firstLine="0"/>
        <w:rPr>
          <w:lang w:eastAsia="ja-JP"/>
        </w:rPr>
      </w:pPr>
      <w:r>
        <w:rPr>
          <w:lang w:eastAsia="ja-JP"/>
        </w:rPr>
        <w:t xml:space="preserve">Учитывая данные требования, мы пришли к выводу, что лучше всего будет создать устройство в виде перчатки, надеваемой на руку и содержащей на себе всю необходимую аппаратуру. Таким образом, надевая перчатку на руку, подключая ее к ЭВМ, человек, двигая рукой сможет управлять некоторым </w:t>
      </w:r>
      <w:r>
        <w:rPr>
          <w:lang w:val="en-US" w:eastAsia="ja-JP"/>
        </w:rPr>
        <w:t>AR</w:t>
      </w:r>
      <w:r w:rsidRPr="00882DA4">
        <w:rPr>
          <w:lang w:eastAsia="ja-JP"/>
        </w:rPr>
        <w:t>-</w:t>
      </w:r>
      <w:r>
        <w:rPr>
          <w:lang w:eastAsia="ja-JP"/>
        </w:rPr>
        <w:t>объектом.</w:t>
      </w:r>
    </w:p>
    <w:p w14:paraId="1BAC8000" w14:textId="77777777" w:rsidR="002C1700" w:rsidRDefault="002C1700" w:rsidP="002C1700">
      <w:pPr>
        <w:rPr>
          <w:lang w:eastAsia="ja-JP"/>
        </w:rPr>
      </w:pPr>
      <w:r>
        <w:rPr>
          <w:lang w:eastAsia="ja-JP"/>
        </w:rPr>
        <w:br w:type="page"/>
      </w:r>
    </w:p>
    <w:p w14:paraId="6DFDC000" w14:textId="723E0F5E" w:rsidR="006723C8" w:rsidRDefault="006723C8" w:rsidP="00A048AC">
      <w:pPr>
        <w:pStyle w:val="2"/>
        <w:rPr>
          <w:lang w:eastAsia="ja-JP"/>
        </w:rPr>
      </w:pPr>
      <w:r>
        <w:rPr>
          <w:lang w:eastAsia="ja-JP"/>
        </w:rPr>
        <w:lastRenderedPageBreak/>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8" w:name="_Toc8283233"/>
      <w:r>
        <w:rPr>
          <w:lang w:eastAsia="ja-JP"/>
        </w:rPr>
        <w:t xml:space="preserve">Микроконтроллер </w:t>
      </w:r>
      <w:r>
        <w:rPr>
          <w:lang w:val="en-US" w:eastAsia="ja-JP"/>
        </w:rPr>
        <w:t>Arduino</w:t>
      </w:r>
      <w:bookmarkEnd w:id="28"/>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9" w:name="_Toc8283234"/>
      <w:r>
        <w:rPr>
          <w:lang w:eastAsia="ja-JP"/>
        </w:rPr>
        <w:t>Модуль трекинга</w:t>
      </w:r>
      <w:bookmarkEnd w:id="29"/>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5"/>
      </w:r>
      <w:r>
        <w:rPr>
          <w:lang w:eastAsia="ja-JP"/>
        </w:rPr>
        <w:t>, магнитной индукции, магнитного потока и т.д.</w:t>
      </w:r>
    </w:p>
    <w:p w14:paraId="22DCC619" w14:textId="77777777" w:rsidR="004A6644" w:rsidRDefault="00E30C38" w:rsidP="00DF3D0D">
      <w:pPr>
        <w:pStyle w:val="af8"/>
        <w:ind w:left="284" w:firstLine="0"/>
      </w:pPr>
      <w: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30" w:name="_Toc8283235"/>
      <w:r>
        <w:rPr>
          <w:lang w:eastAsia="ja-JP"/>
        </w:rPr>
        <w:t>Выбор способа передачи данных</w:t>
      </w:r>
      <w:bookmarkEnd w:id="30"/>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6"/>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2C315678" w14:textId="7C7F7933" w:rsidR="00960999" w:rsidRDefault="001A6846" w:rsidP="00A048AC">
      <w:pPr>
        <w:pStyle w:val="1"/>
        <w:rPr>
          <w:lang w:eastAsia="ja-JP"/>
        </w:rPr>
      </w:pPr>
      <w:bookmarkStart w:id="31" w:name="_Toc8283236"/>
      <w:r>
        <w:rPr>
          <w:lang w:eastAsia="ja-JP"/>
        </w:rPr>
        <w:lastRenderedPageBreak/>
        <w:t>Написание программного обеспечения</w:t>
      </w:r>
      <w:bookmarkEnd w:id="31"/>
    </w:p>
    <w:p w14:paraId="2364AC8C" w14:textId="5D070F28" w:rsidR="001A6846" w:rsidRDefault="001A6846" w:rsidP="00A048AC">
      <w:pPr>
        <w:pStyle w:val="2"/>
      </w:pPr>
      <w:bookmarkStart w:id="32" w:name="_Toc8283237"/>
      <w:r>
        <w:t xml:space="preserve">Программирование на </w:t>
      </w:r>
      <w:r>
        <w:rPr>
          <w:lang w:val="en-US"/>
        </w:rPr>
        <w:t>Unity</w:t>
      </w:r>
      <w:r w:rsidRPr="001A6846">
        <w:t xml:space="preserve"> </w:t>
      </w:r>
      <w:r>
        <w:t>и рендеринг модели на экране</w:t>
      </w:r>
      <w:bookmarkEnd w:id="32"/>
    </w:p>
    <w:p w14:paraId="578148FA" w14:textId="33AFF2F6" w:rsidR="00A44E59" w:rsidRPr="00A44E59" w:rsidRDefault="00A44E59" w:rsidP="00F70C16">
      <w:pPr>
        <w:pStyle w:val="3"/>
      </w:pPr>
      <w:bookmarkStart w:id="33" w:name="_Toc8283238"/>
      <w:r>
        <w:t>Динамическое позиционирование модели на изображении</w:t>
      </w:r>
      <w:r w:rsidR="00842D3A">
        <w:rPr>
          <w:rFonts w:cs="Times New Roman"/>
        </w:rPr>
        <w:t>−</w:t>
      </w:r>
      <w:r>
        <w:t>метке</w:t>
      </w:r>
      <w:bookmarkEnd w:id="33"/>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5171D0">
      <w:pPr>
        <w:jc w:val="center"/>
        <w:rPr>
          <w:rStyle w:val="af9"/>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4"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4"/>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06A78E32" w14:textId="77777777" w:rsidR="004A6644" w:rsidRDefault="00474AD0" w:rsidP="00F70C16">
      <w:pPr>
        <w:ind w:left="708" w:firstLine="1"/>
        <w:jc w:val="center"/>
        <w:rPr>
          <w:rStyle w:val="af9"/>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5" w:name="_Список_литературы"/>
      <w:bookmarkEnd w:id="35"/>
    </w:p>
    <w:p w14:paraId="33D5E9C6" w14:textId="05D6A693" w:rsidR="00382A35" w:rsidRDefault="00A32BAC" w:rsidP="00F70C16">
      <w:r>
        <w:lastRenderedPageBreak/>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6" w:name="_Toc8283239"/>
      <w:r>
        <w:t>Перемещение объекта посредств</w:t>
      </w:r>
      <w:r w:rsidR="00B75952">
        <w:t>о</w:t>
      </w:r>
      <w:r>
        <w:t>м управления виртуальным джойстиком</w:t>
      </w:r>
      <w:bookmarkEnd w:id="36"/>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xml:space="preserve">,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w:t>
      </w:r>
      <w:r w:rsidR="00306BAA">
        <w:lastRenderedPageBreak/>
        <w:t>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7" w:name="_Toc8283240"/>
      <w:r>
        <w:t>Объединение</w:t>
      </w:r>
      <w:bookmarkEnd w:id="37"/>
    </w:p>
    <w:p w14:paraId="459EE38E" w14:textId="317133A3"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t xml:space="preserve"> ( например, данных о нажатии на кнопки матричной клавиатуры или данных с акселерометра).</w:t>
      </w:r>
    </w:p>
    <w:p w14:paraId="5ED6B314" w14:textId="77777777" w:rsidR="00DD16F2" w:rsidRPr="00DD16F2" w:rsidRDefault="00DD16F2" w:rsidP="00DD16F2"/>
    <w:p w14:paraId="470EFD6B" w14:textId="7A2D1EC1" w:rsidR="004A6644" w:rsidRDefault="00A048AC" w:rsidP="004A6644">
      <w:pPr>
        <w:pStyle w:val="2"/>
      </w:pPr>
      <w:bookmarkStart w:id="38" w:name="_Toc8257488"/>
      <w:bookmarkStart w:id="39" w:name="_Toc8283241"/>
      <w:r>
        <w:lastRenderedPageBreak/>
        <w:t xml:space="preserve">Реализация общения микроконтроллера и </w:t>
      </w:r>
      <w:r w:rsidRPr="004A6644">
        <w:rPr>
          <w:lang w:val="en-US"/>
        </w:rPr>
        <w:t>Unity</w:t>
      </w:r>
      <w:bookmarkEnd w:id="38"/>
      <w:bookmarkEnd w:id="39"/>
    </w:p>
    <w:p w14:paraId="237865E5" w14:textId="251CDC32" w:rsidR="009A4B8B" w:rsidRDefault="009A4B8B" w:rsidP="004A6644">
      <w:pPr>
        <w:pStyle w:val="3"/>
      </w:pPr>
      <w:bookmarkStart w:id="40" w:name="_Toc8283242"/>
      <w:r>
        <w:t>Настройка последовательного порта</w:t>
      </w:r>
      <w:bookmarkEnd w:id="40"/>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1" w:name="_Toc8283243"/>
      <w:r>
        <w:t>Подключение ком-порта к основному проекту.</w:t>
      </w:r>
      <w:bookmarkEnd w:id="41"/>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w:t>
      </w:r>
      <w:proofErr w:type="spellStart"/>
      <w:r>
        <w:t>гайдов</w:t>
      </w:r>
      <w:proofErr w:type="spellEnd"/>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041658E8" w:rsidR="00183405" w:rsidRDefault="00DF3D0D" w:rsidP="000D5FEA">
      <w:r>
        <w:t>Следующим шагом нам</w:t>
      </w:r>
      <w:r w:rsidR="005171D0">
        <w:t xml:space="preserve"> необходим</w:t>
      </w:r>
      <w:r>
        <w:t>о создать и настроить объект (упрощенно –переменную)</w:t>
      </w:r>
      <w:r w:rsidR="004A6644">
        <w:t xml:space="preserve"> ком-порта (</w:t>
      </w:r>
      <w:fldSimple w:instr=" REF _Ref8257309 ">
        <w:r w:rsidR="004A6644" w:rsidRPr="0039693E">
          <w:rPr>
            <w:rStyle w:val="af9"/>
          </w:rPr>
          <w:t xml:space="preserve">Рис </w:t>
        </w:r>
        <w:r w:rsidR="004A6644">
          <w:rPr>
            <w:rStyle w:val="af9"/>
          </w:rPr>
          <w:t>12</w:t>
        </w:r>
      </w:fldSimple>
      <w:r w:rsidR="004A6644">
        <w:t xml:space="preserve">). </w:t>
      </w:r>
    </w:p>
    <w:p w14:paraId="1E1ECD03" w14:textId="77777777" w:rsidR="004A6644" w:rsidRDefault="005171D0" w:rsidP="000D5FEA">
      <w:pPr>
        <w:ind w:left="708" w:firstLine="1"/>
        <w:jc w:val="center"/>
        <w:rPr>
          <w:rStyle w:val="af9"/>
        </w:rPr>
      </w:pPr>
      <w:bookmarkStart w:id="42" w:name="_Ref8257244"/>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3"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3"/>
      <w:r w:rsidR="00DF3D0D">
        <w:rPr>
          <w:rStyle w:val="af9"/>
        </w:rPr>
        <w:t>.</w:t>
      </w:r>
      <w:r w:rsidR="00183405">
        <w:rPr>
          <w:rStyle w:val="af9"/>
        </w:rPr>
        <w:t xml:space="preserve"> Объявление порта</w:t>
      </w:r>
      <w:r w:rsidR="00DF3D0D">
        <w:rPr>
          <w:rStyle w:val="af9"/>
        </w:rPr>
        <w:t>.</w:t>
      </w:r>
      <w:bookmarkEnd w:id="42"/>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3A1D897" w14:textId="75E47C8A" w:rsidR="00183405" w:rsidRPr="00183405" w:rsidRDefault="00183405" w:rsidP="00F70C16">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w:t>
      </w:r>
      <w:r>
        <w:lastRenderedPageBreak/>
        <w:t xml:space="preserve">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fldSimple w:instr=" REF _Ref8258341 \p ">
        <w:r w:rsidR="001A7332">
          <w:t>ниже</w:t>
        </w:r>
      </w:fldSimple>
      <w:r w:rsidR="00F9364D">
        <w:t>.</w:t>
      </w:r>
    </w:p>
    <w:p w14:paraId="10E51CEE" w14:textId="2DB3D4CE" w:rsidR="00183405" w:rsidRDefault="00EC0BE0" w:rsidP="00183405">
      <w:pPr>
        <w:ind w:firstLine="0"/>
        <w:rPr>
          <w:noProof/>
        </w:rPr>
      </w:pPr>
      <w:r>
        <w:rPr>
          <w:noProof/>
        </w:rPr>
        <w:drawing>
          <wp:inline distT="0" distB="0" distL="0" distR="0" wp14:anchorId="27EC9D2A" wp14:editId="5F764D04">
            <wp:extent cx="5760720" cy="21031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20BE03" w14:textId="71C877EC" w:rsidR="00183405" w:rsidRDefault="00183405" w:rsidP="00183405">
      <w:pPr>
        <w:pStyle w:val="af8"/>
        <w:rPr>
          <w:rStyle w:val="af9"/>
        </w:rPr>
      </w:pPr>
      <w:bookmarkStart w:id="44" w:name="_Ref8258334"/>
      <w:bookmarkStart w:id="45"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F9364D">
        <w:rPr>
          <w:rStyle w:val="af9"/>
        </w:rPr>
        <w:t>13</w:t>
      </w:r>
      <w:r w:rsidRPr="0039693E">
        <w:rPr>
          <w:rStyle w:val="af9"/>
        </w:rPr>
        <w:fldChar w:fldCharType="end"/>
      </w:r>
      <w:bookmarkEnd w:id="44"/>
      <w:r w:rsidR="00F9364D">
        <w:rPr>
          <w:rStyle w:val="af9"/>
        </w:rPr>
        <w:t xml:space="preserve">. </w:t>
      </w:r>
      <w:bookmarkStart w:id="46" w:name="_Ref8258354"/>
      <w:r>
        <w:rPr>
          <w:rStyle w:val="af9"/>
        </w:rPr>
        <w:t>Обработка исключений</w:t>
      </w:r>
      <w:bookmarkEnd w:id="45"/>
      <w:bookmarkEnd w:id="46"/>
    </w:p>
    <w:p w14:paraId="24FF1420" w14:textId="77777777" w:rsidR="00EC0BE0" w:rsidRDefault="00EC0BE0" w:rsidP="00F70C16">
      <w:r>
        <w:t>Обработка исключений необходима для того, чтобы наш код не пытался получить данные из ком-порта, когда их там нет, т.к. это может вызвать неопознанную ошибку.</w:t>
      </w:r>
    </w:p>
    <w:p w14:paraId="360F44A3" w14:textId="428AEE23" w:rsidR="00D93D6C" w:rsidRDefault="0018689B" w:rsidP="00F70C16">
      <w:r>
        <w:t xml:space="preserve">И последнее принятое нами решение, это поместить </w:t>
      </w:r>
      <w:r w:rsidR="00EC0BE0">
        <w:t xml:space="preserve">функции (выделено красным на рисунке выше), отвечающие за принятие данных из ком-порта, в конструкцию для обработки исключений. </w:t>
      </w:r>
      <w:r>
        <w:t xml:space="preserve"> Далее остается лишь использовать принятые данные в своих целях.</w:t>
      </w:r>
      <w:r w:rsidR="00382A35">
        <w:br w:type="page"/>
      </w:r>
    </w:p>
    <w:p w14:paraId="284E86F3" w14:textId="7B471890" w:rsidR="00D754B8" w:rsidRDefault="00A048AC" w:rsidP="00A048AC">
      <w:pPr>
        <w:pStyle w:val="1"/>
        <w:numPr>
          <w:ilvl w:val="0"/>
          <w:numId w:val="0"/>
        </w:numPr>
        <w:ind w:left="113"/>
      </w:pPr>
      <w:bookmarkStart w:id="47" w:name="_Toc8283244"/>
      <w:r>
        <w:lastRenderedPageBreak/>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fldSimple w:instr=" SEQ  Рисунки \* MERGEFORMAT ">
        <w:r w:rsidR="004A6644">
          <w:t>2</w:t>
        </w:r>
      </w:fldSimple>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93A64" w14:textId="77777777" w:rsidR="00661781" w:rsidRDefault="00661781" w:rsidP="00F70C16">
      <w:r>
        <w:separator/>
      </w:r>
    </w:p>
  </w:endnote>
  <w:endnote w:type="continuationSeparator" w:id="0">
    <w:p w14:paraId="2B863658" w14:textId="77777777" w:rsidR="00661781" w:rsidRDefault="00661781"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716316"/>
      <w:docPartObj>
        <w:docPartGallery w:val="Page Numbers (Bottom of Page)"/>
        <w:docPartUnique/>
      </w:docPartObj>
    </w:sdtPr>
    <w:sdtEndPr/>
    <w:sdtContent>
      <w:p w14:paraId="6738EA5F" w14:textId="1728E2D7" w:rsidR="00EB3B3F" w:rsidRDefault="00EB3B3F">
        <w:pPr>
          <w:pStyle w:val="a7"/>
          <w:jc w:val="center"/>
        </w:pPr>
        <w:r>
          <w:fldChar w:fldCharType="begin"/>
        </w:r>
        <w:r>
          <w:instrText>PAGE   \* MERGEFORMAT</w:instrText>
        </w:r>
        <w:r>
          <w:fldChar w:fldCharType="separate"/>
        </w:r>
        <w:r w:rsidR="00882DA4">
          <w:rPr>
            <w:noProof/>
          </w:rPr>
          <w:t>23</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6DD67" w14:textId="77777777" w:rsidR="00661781" w:rsidRDefault="00661781" w:rsidP="00F70C16">
      <w:r>
        <w:separator/>
      </w:r>
    </w:p>
  </w:footnote>
  <w:footnote w:type="continuationSeparator" w:id="0">
    <w:p w14:paraId="5939DECC" w14:textId="77777777" w:rsidR="00661781" w:rsidRDefault="00661781"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EB3B3F" w:rsidRDefault="00EB3B3F" w:rsidP="00F70C16">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43B740AA" w14:textId="77777777" w:rsidR="002C1700" w:rsidRPr="00F36F3D" w:rsidRDefault="002C1700" w:rsidP="002C1700">
      <w:pPr>
        <w:pStyle w:val="ab"/>
      </w:pPr>
      <w:r>
        <w:rPr>
          <w:rStyle w:val="ad"/>
        </w:rPr>
        <w:footnoteRef/>
      </w:r>
      <w:r>
        <w:t xml:space="preserve"> </w:t>
      </w:r>
      <w:r>
        <w:rPr>
          <w:lang w:val="en-US"/>
        </w:rPr>
        <w:t>Unisize</w:t>
      </w:r>
      <w:r w:rsidRPr="00F36F3D">
        <w:t xml:space="preserve"> (</w:t>
      </w:r>
      <w:r>
        <w:t xml:space="preserve">англ.) – универсальный размер (одежды), </w:t>
      </w:r>
      <w:proofErr w:type="spellStart"/>
      <w:r>
        <w:t>т.е</w:t>
      </w:r>
      <w:proofErr w:type="spellEnd"/>
      <w:r>
        <w:t xml:space="preserve"> подходящий всем людям, независимо от их размера одежды.</w:t>
      </w:r>
    </w:p>
  </w:footnote>
  <w:footnote w:id="15">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6">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w:t>
      </w:r>
      <w:proofErr w:type="spellStart"/>
      <w:r>
        <w:t>Гайд</w:t>
      </w:r>
      <w:proofErr w:type="spellEnd"/>
      <w:r>
        <w:t xml:space="preserve">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w:t>
      </w:r>
      <w:proofErr w:type="spellStart"/>
      <w:r>
        <w:t>Фреймфорк</w:t>
      </w:r>
      <w:proofErr w:type="spellEnd"/>
      <w:r>
        <w:t xml:space="preserve">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6BE"/>
    <w:rsid w:val="0001495A"/>
    <w:rsid w:val="00026E3A"/>
    <w:rsid w:val="00041899"/>
    <w:rsid w:val="00087619"/>
    <w:rsid w:val="00096C76"/>
    <w:rsid w:val="000B16A7"/>
    <w:rsid w:val="000B4F36"/>
    <w:rsid w:val="000B7B12"/>
    <w:rsid w:val="000D5FEA"/>
    <w:rsid w:val="000E6663"/>
    <w:rsid w:val="00141C49"/>
    <w:rsid w:val="001455ED"/>
    <w:rsid w:val="00150990"/>
    <w:rsid w:val="001542FC"/>
    <w:rsid w:val="00160BDE"/>
    <w:rsid w:val="001806BE"/>
    <w:rsid w:val="00183405"/>
    <w:rsid w:val="0018689B"/>
    <w:rsid w:val="001918DD"/>
    <w:rsid w:val="00192830"/>
    <w:rsid w:val="001A43DD"/>
    <w:rsid w:val="001A5AFE"/>
    <w:rsid w:val="001A6846"/>
    <w:rsid w:val="001A7332"/>
    <w:rsid w:val="001B657C"/>
    <w:rsid w:val="001C0C7E"/>
    <w:rsid w:val="001C56DE"/>
    <w:rsid w:val="001D4D9D"/>
    <w:rsid w:val="001E4E8F"/>
    <w:rsid w:val="001F0B6B"/>
    <w:rsid w:val="002064E1"/>
    <w:rsid w:val="002117FE"/>
    <w:rsid w:val="002410DA"/>
    <w:rsid w:val="00243A9B"/>
    <w:rsid w:val="0024780C"/>
    <w:rsid w:val="002608B9"/>
    <w:rsid w:val="0026106F"/>
    <w:rsid w:val="00267F00"/>
    <w:rsid w:val="00283346"/>
    <w:rsid w:val="002842A9"/>
    <w:rsid w:val="002C1700"/>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B33D0"/>
    <w:rsid w:val="005B3A94"/>
    <w:rsid w:val="00620A92"/>
    <w:rsid w:val="00643190"/>
    <w:rsid w:val="00645BAE"/>
    <w:rsid w:val="006524D9"/>
    <w:rsid w:val="00656971"/>
    <w:rsid w:val="00661781"/>
    <w:rsid w:val="006723C8"/>
    <w:rsid w:val="006737BD"/>
    <w:rsid w:val="0068124F"/>
    <w:rsid w:val="0069757C"/>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6A39"/>
    <w:rsid w:val="00CE70BD"/>
    <w:rsid w:val="00CF66D8"/>
    <w:rsid w:val="00D00A90"/>
    <w:rsid w:val="00D03099"/>
    <w:rsid w:val="00D05008"/>
    <w:rsid w:val="00D31006"/>
    <w:rsid w:val="00D638D7"/>
    <w:rsid w:val="00D71B0C"/>
    <w:rsid w:val="00D754B8"/>
    <w:rsid w:val="00D93D6C"/>
    <w:rsid w:val="00DB0208"/>
    <w:rsid w:val="00DD16F2"/>
    <w:rsid w:val="00DF3D0D"/>
    <w:rsid w:val="00E035BA"/>
    <w:rsid w:val="00E13251"/>
    <w:rsid w:val="00E22E14"/>
    <w:rsid w:val="00E30C38"/>
    <w:rsid w:val="00E621E8"/>
    <w:rsid w:val="00E63D0A"/>
    <w:rsid w:val="00E8622E"/>
    <w:rsid w:val="00EB3B3F"/>
    <w:rsid w:val="00EC0BE0"/>
    <w:rsid w:val="00ED2E84"/>
    <w:rsid w:val="00ED505A"/>
    <w:rsid w:val="00EF3E36"/>
    <w:rsid w:val="00F077F6"/>
    <w:rsid w:val="00F17BA7"/>
    <w:rsid w:val="00F27254"/>
    <w:rsid w:val="00F36F3D"/>
    <w:rsid w:val="00F42E45"/>
    <w:rsid w:val="00F43D4C"/>
    <w:rsid w:val="00F60540"/>
    <w:rsid w:val="00F67584"/>
    <w:rsid w:val="00F704E4"/>
    <w:rsid w:val="00F70C16"/>
    <w:rsid w:val="00F756C5"/>
    <w:rsid w:val="00F77F6F"/>
    <w:rsid w:val="00F91644"/>
    <w:rsid w:val="00F935CF"/>
    <w:rsid w:val="00F9364D"/>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2EE44CB2-D185-4F88-9EE8-6A128BA4A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28</Pages>
  <Words>4378</Words>
  <Characters>24958</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Кирилл Радькин</cp:lastModifiedBy>
  <cp:revision>26</cp:revision>
  <dcterms:created xsi:type="dcterms:W3CDTF">2019-04-29T20:20:00Z</dcterms:created>
  <dcterms:modified xsi:type="dcterms:W3CDTF">2019-05-11T08:48:00Z</dcterms:modified>
</cp:coreProperties>
</file>