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r>
        <w:t>Саканов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Работа к защите допущена _______________ // Саканов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DB0467">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DB0467">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DB0467">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DB0467">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DB0467">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DB0467">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DB0467">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DB0467">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DB0467">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DB0467">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DB0467">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DB0467">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DB0467">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DB0467">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DB0467">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DB0467">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DB0467">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DB0467">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DB0467">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DB0467">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DB0467">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DB0467">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DB0467">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Processing,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r w:rsidR="00D754B8" w:rsidRPr="00401DDD">
        <w:t>Processing</w:t>
      </w:r>
      <w:bookmarkEnd w:id="5"/>
      <w:bookmarkEnd w:id="6"/>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w:t>
      </w:r>
      <w:r>
        <w:lastRenderedPageBreak/>
        <w:t xml:space="preserve">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w:t>
      </w:r>
      <w:r>
        <w:lastRenderedPageBreak/>
        <w:t xml:space="preserve">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узконаправленности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lastRenderedPageBreak/>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r w:rsidR="00DB0467">
              <w:fldChar w:fldCharType="begin"/>
            </w:r>
            <w:r w:rsidR="00DB0467">
              <w:instrText xml:space="preserve"> SEQ Рисунок \* MERGEFORMAT  \* MERGEFORMAT </w:instrText>
            </w:r>
            <w:r w:rsidR="00DB0467">
              <w:fldChar w:fldCharType="separate"/>
            </w:r>
            <w:r w:rsidR="004A6644">
              <w:t>4</w:t>
            </w:r>
            <w:r w:rsidR="00DB0467">
              <w:fldChar w:fldCharType="end"/>
            </w:r>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lastRenderedPageBreak/>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lastRenderedPageBreak/>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lastRenderedPageBreak/>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сверточных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lastRenderedPageBreak/>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04F5037D" w14:textId="7538EE31" w:rsidR="002C4FB0" w:rsidRDefault="002C4FB0" w:rsidP="002C4FB0">
      <w:pPr>
        <w:pStyle w:val="3"/>
      </w:pPr>
      <w:r>
        <w:t>Выбор способа</w:t>
      </w:r>
    </w:p>
    <w:p w14:paraId="3813BB96" w14:textId="51F6F0EE" w:rsidR="002C4FB0" w:rsidRDefault="002C4FB0" w:rsidP="002C4FB0">
      <w:r>
        <w:t>Рассмотрев</w:t>
      </w:r>
      <w:r w:rsidRPr="00AD046F">
        <w:t xml:space="preserve"> </w:t>
      </w:r>
      <w:r>
        <w:t xml:space="preserve">таким образом, возможные способы отслеживания перемещения, мы пришли к выводу, что для нас наиболее удобен способ инерциального трекинга. Объясним свою позицию. Во-первых, этот способ является достаточно точным, его точность сравнима с точностью оптического </w:t>
      </w:r>
      <w:r>
        <w:lastRenderedPageBreak/>
        <w:t xml:space="preserve">метода, который использует большинство корпораций, разрабатывающих </w:t>
      </w:r>
      <w:r>
        <w:rPr>
          <w:lang w:val="en-US"/>
        </w:rPr>
        <w:t>VR</w:t>
      </w:r>
      <w:r>
        <w:t xml:space="preserve">-шлемы, а именно: </w:t>
      </w:r>
      <w:r>
        <w:rPr>
          <w:lang w:val="en-US"/>
        </w:rPr>
        <w:t>HTC</w:t>
      </w:r>
      <w:r w:rsidRPr="00A1614F">
        <w:t xml:space="preserve">, </w:t>
      </w:r>
      <w:r>
        <w:rPr>
          <w:lang w:val="en-US"/>
        </w:rPr>
        <w:t>Valve</w:t>
      </w:r>
      <w:r w:rsidRPr="00A1614F">
        <w:t xml:space="preserve">, </w:t>
      </w:r>
      <w:r>
        <w:rPr>
          <w:lang w:val="en-US"/>
        </w:rPr>
        <w:t>Oculus</w:t>
      </w:r>
      <w:r w:rsidRPr="00A1614F">
        <w:t xml:space="preserve"> </w:t>
      </w:r>
      <w:r>
        <w:rPr>
          <w:lang w:val="en-US"/>
        </w:rPr>
        <w:t>VR</w:t>
      </w:r>
      <w:r w:rsidRPr="00A1614F">
        <w:t xml:space="preserve">, </w:t>
      </w:r>
      <w:r>
        <w:rPr>
          <w:lang w:val="en-US"/>
        </w:rPr>
        <w:t>Sony</w:t>
      </w:r>
      <w:r w:rsidRPr="00AD046F">
        <w:t xml:space="preserve"> </w:t>
      </w:r>
      <w:r>
        <w:rPr>
          <w:lang w:val="en-US"/>
        </w:rPr>
        <w:t>PlayStation</w:t>
      </w:r>
      <w:r>
        <w:t xml:space="preserve">, </w:t>
      </w:r>
      <w:r w:rsidRPr="00AD046F">
        <w:t>Microsoft</w:t>
      </w:r>
      <w:r>
        <w:t xml:space="preserve"> и другие. Во-вторых, он имеет достаточно высокую частоту опроса</w:t>
      </w:r>
      <w:r>
        <w:rPr>
          <w:rStyle w:val="ad"/>
        </w:rPr>
        <w:footnoteReference w:id="13"/>
      </w:r>
      <w:r>
        <w:t>. В-третьих,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 был использован в нашей работе.</w:t>
      </w:r>
    </w:p>
    <w:p w14:paraId="0985C53D" w14:textId="0E073956" w:rsidR="002C4FB0" w:rsidRDefault="002C4FB0" w:rsidP="002C4FB0">
      <w:r>
        <w:t>К сожалению, нам не удалось реализовать инерциальный трекинг, т.к. для этого необходимо обладать обширной базой специальных знаний по теории навигации</w:t>
      </w:r>
      <w:r w:rsidR="002B0B4D">
        <w:t>. Задачи, подобные нашей решаются учениками 5-6 курсов высших учебных заведений.</w:t>
      </w:r>
    </w:p>
    <w:p w14:paraId="2416C863" w14:textId="678D8B47" w:rsidR="002C4FB0" w:rsidRPr="002C4FB0" w:rsidRDefault="002C4FB0" w:rsidP="002C4FB0">
      <w:pPr>
        <w:ind w:firstLine="0"/>
      </w:pP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7652E099" w14:textId="77777777" w:rsidR="002C1700" w:rsidRDefault="002C1700" w:rsidP="002C1700">
      <w:pPr>
        <w:pStyle w:val="2"/>
        <w:rPr>
          <w:lang w:eastAsia="ja-JP"/>
        </w:rPr>
      </w:pPr>
      <w:bookmarkStart w:id="25" w:name="_Toc6939172"/>
      <w:bookmarkStart w:id="26" w:name="_Toc8283232"/>
      <w:r>
        <w:rPr>
          <w:lang w:eastAsia="ja-JP"/>
        </w:rPr>
        <w:t>Общее представление о работе модели</w:t>
      </w:r>
    </w:p>
    <w:p w14:paraId="647F3E92" w14:textId="10533312" w:rsidR="002C1700" w:rsidRDefault="002C1700" w:rsidP="002C1700">
      <w:pPr>
        <w:rPr>
          <w:lang w:eastAsia="ja-JP"/>
        </w:rPr>
      </w:pPr>
      <w:r>
        <w:rPr>
          <w:lang w:eastAsia="ja-JP"/>
        </w:rPr>
        <w:t xml:space="preserve">После изучения литературы 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009063F3" w14:textId="77777777" w:rsidR="002C1700" w:rsidRDefault="002C1700" w:rsidP="002C1700">
      <w:pPr>
        <w:rPr>
          <w:lang w:eastAsia="ja-JP"/>
        </w:rPr>
      </w:pPr>
      <w:r>
        <w:rPr>
          <w:lang w:eastAsia="ja-JP"/>
        </w:rPr>
        <w:t>Итак, устройство должно:</w:t>
      </w:r>
    </w:p>
    <w:p w14:paraId="3E570CE3" w14:textId="77777777" w:rsidR="002C1700" w:rsidRDefault="002C1700" w:rsidP="002C1700">
      <w:pPr>
        <w:pStyle w:val="aff1"/>
        <w:numPr>
          <w:ilvl w:val="0"/>
          <w:numId w:val="21"/>
        </w:numPr>
        <w:rPr>
          <w:lang w:eastAsia="ja-JP"/>
        </w:rPr>
      </w:pPr>
      <w:r>
        <w:rPr>
          <w:lang w:eastAsia="ja-JP"/>
        </w:rPr>
        <w:t>Отслеживать свое местоположение.</w:t>
      </w:r>
    </w:p>
    <w:p w14:paraId="2C962F5E" w14:textId="77777777" w:rsidR="002C1700" w:rsidRDefault="002C1700" w:rsidP="002C1700">
      <w:pPr>
        <w:pStyle w:val="aff1"/>
        <w:numPr>
          <w:ilvl w:val="0"/>
          <w:numId w:val="21"/>
        </w:numPr>
        <w:rPr>
          <w:lang w:eastAsia="ja-JP"/>
        </w:rPr>
      </w:pPr>
      <w:r>
        <w:rPr>
          <w:lang w:eastAsia="ja-JP"/>
        </w:rPr>
        <w:t>Передавать данные на ЭВМ, а также получать их оттуда.</w:t>
      </w:r>
    </w:p>
    <w:p w14:paraId="18A3F25B" w14:textId="77777777" w:rsidR="002C1700" w:rsidRDefault="002C1700" w:rsidP="002C1700">
      <w:pPr>
        <w:pStyle w:val="aff1"/>
        <w:numPr>
          <w:ilvl w:val="0"/>
          <w:numId w:val="21"/>
        </w:numPr>
        <w:rPr>
          <w:lang w:eastAsia="ja-JP"/>
        </w:rPr>
      </w:pPr>
      <w:r>
        <w:rPr>
          <w:lang w:eastAsia="ja-JP"/>
        </w:rPr>
        <w:t>Быть легким.</w:t>
      </w:r>
    </w:p>
    <w:p w14:paraId="6495524A" w14:textId="77777777" w:rsidR="002C1700" w:rsidRDefault="002C1700" w:rsidP="002C1700">
      <w:pPr>
        <w:pStyle w:val="aff1"/>
        <w:numPr>
          <w:ilvl w:val="0"/>
          <w:numId w:val="21"/>
        </w:numPr>
        <w:rPr>
          <w:lang w:eastAsia="ja-JP"/>
        </w:rPr>
      </w:pPr>
      <w:r>
        <w:rPr>
          <w:lang w:eastAsia="ja-JP"/>
        </w:rPr>
        <w:t>Быть мобильным.</w:t>
      </w:r>
    </w:p>
    <w:p w14:paraId="4F82DACA" w14:textId="77777777" w:rsidR="002C1700" w:rsidRDefault="002C1700" w:rsidP="002C1700">
      <w:pPr>
        <w:pStyle w:val="aff1"/>
        <w:numPr>
          <w:ilvl w:val="0"/>
          <w:numId w:val="21"/>
        </w:numPr>
        <w:rPr>
          <w:lang w:eastAsia="ja-JP"/>
        </w:rPr>
      </w:pPr>
      <w:r>
        <w:rPr>
          <w:lang w:eastAsia="ja-JP"/>
        </w:rPr>
        <w:t>Простым в использовании (после настройки и отладки).</w:t>
      </w:r>
    </w:p>
    <w:p w14:paraId="6A106586" w14:textId="77777777" w:rsidR="002C1700" w:rsidRDefault="002C1700" w:rsidP="002C1700">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1213C656" w14:textId="77777777" w:rsidR="002C1700" w:rsidRPr="00882DA4" w:rsidRDefault="002C1700" w:rsidP="002C1700">
      <w:pPr>
        <w:ind w:left="1069" w:firstLine="0"/>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1BAC8000" w14:textId="77777777" w:rsidR="002C1700" w:rsidRDefault="002C1700" w:rsidP="002C1700">
      <w:pPr>
        <w:rPr>
          <w:lang w:eastAsia="ja-JP"/>
        </w:rPr>
      </w:pPr>
      <w:r>
        <w:rPr>
          <w:lang w:eastAsia="ja-JP"/>
        </w:rPr>
        <w:br w:type="page"/>
      </w:r>
    </w:p>
    <w:p w14:paraId="6DFDC000" w14:textId="723E0F5E" w:rsidR="006723C8" w:rsidRDefault="006723C8" w:rsidP="00A048AC">
      <w:pPr>
        <w:pStyle w:val="2"/>
        <w:rPr>
          <w:lang w:eastAsia="ja-JP"/>
        </w:rPr>
      </w:pPr>
      <w:r>
        <w:rPr>
          <w:lang w:eastAsia="ja-JP"/>
        </w:rPr>
        <w:lastRenderedPageBreak/>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lastRenderedPageBreak/>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lastRenderedPageBreak/>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2C315678" w14:textId="7C7F7933" w:rsidR="00960999" w:rsidRDefault="001A6846" w:rsidP="00A048AC">
      <w:pPr>
        <w:pStyle w:val="1"/>
        <w:rPr>
          <w:lang w:eastAsia="ja-JP"/>
        </w:rPr>
      </w:pPr>
      <w:bookmarkStart w:id="30" w:name="_Toc8283236"/>
      <w:r>
        <w:rPr>
          <w:lang w:eastAsia="ja-JP"/>
        </w:rPr>
        <w:lastRenderedPageBreak/>
        <w:t>Написание программного обеспечения</w:t>
      </w:r>
      <w:bookmarkEnd w:id="30"/>
    </w:p>
    <w:p w14:paraId="2364AC8C" w14:textId="5D070F28" w:rsidR="001A6846" w:rsidRDefault="001A6846" w:rsidP="00A048AC">
      <w:pPr>
        <w:pStyle w:val="2"/>
      </w:pPr>
      <w:bookmarkStart w:id="31" w:name="_Toc8283237"/>
      <w:r>
        <w:t xml:space="preserve">Программирование на </w:t>
      </w:r>
      <w:r>
        <w:rPr>
          <w:lang w:val="en-US"/>
        </w:rPr>
        <w:t>Unity</w:t>
      </w:r>
      <w:r w:rsidRPr="001A6846">
        <w:t xml:space="preserve"> </w:t>
      </w:r>
      <w:r>
        <w:t>и рендеринг модели на экране</w:t>
      </w:r>
      <w:bookmarkEnd w:id="31"/>
    </w:p>
    <w:p w14:paraId="578148FA" w14:textId="33AFF2F6" w:rsidR="00A44E59" w:rsidRPr="00A44E59" w:rsidRDefault="00A44E59" w:rsidP="00F70C16">
      <w:pPr>
        <w:pStyle w:val="3"/>
      </w:pPr>
      <w:bookmarkStart w:id="32" w:name="_Toc8283238"/>
      <w:r>
        <w:t>Динамическое позиционирование модели на изображении</w:t>
      </w:r>
      <w:r w:rsidR="00842D3A">
        <w:rPr>
          <w:rFonts w:cs="Times New Roman"/>
        </w:rPr>
        <w:t>−</w:t>
      </w:r>
      <w:r>
        <w:t>метке</w:t>
      </w:r>
      <w:bookmarkEnd w:id="32"/>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-ов</w:t>
      </w:r>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FA13D0">
      <w:pPr>
        <w:pStyle w:val="af8"/>
        <w:rPr>
          <w:rStyle w:val="af9"/>
        </w:rPr>
      </w:pPr>
      <w: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3"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3"/>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79F6C6F7" w14:textId="77777777" w:rsidR="00FA13D0" w:rsidRDefault="00FA13D0" w:rsidP="00F70C16">
      <w:pPr>
        <w:ind w:left="708" w:firstLine="1"/>
        <w:jc w:val="center"/>
        <w:rPr>
          <w:noProof/>
        </w:rPr>
      </w:pPr>
    </w:p>
    <w:p w14:paraId="06A78E32" w14:textId="76D8E5DA" w:rsidR="004A6644" w:rsidRDefault="00474AD0" w:rsidP="00FA13D0">
      <w:pPr>
        <w:pStyle w:val="af8"/>
        <w:rPr>
          <w:rStyle w:val="af9"/>
        </w:rPr>
      </w:pPr>
      <w:r>
        <w:drawing>
          <wp:inline distT="0" distB="0" distL="0" distR="0" wp14:anchorId="751ABE75" wp14:editId="2B5CAE10">
            <wp:extent cx="4683278" cy="2202724"/>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098" b="34859"/>
                    <a:stretch/>
                  </pic:blipFill>
                  <pic:spPr bwMode="auto">
                    <a:xfrm>
                      <a:off x="0" y="0"/>
                      <a:ext cx="4697656" cy="2209487"/>
                    </a:xfrm>
                    <a:prstGeom prst="rect">
                      <a:avLst/>
                    </a:prstGeom>
                    <a:ln>
                      <a:noFill/>
                    </a:ln>
                    <a:extLst>
                      <a:ext uri="{53640926-AAD7-44D8-BBD7-CCE9431645EC}">
                        <a14:shadowObscured xmlns:a14="http://schemas.microsoft.com/office/drawing/2010/main"/>
                      </a:ext>
                    </a:extLst>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4" w:name="_Список_литературы"/>
      <w:bookmarkEnd w:id="34"/>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5" w:name="_Toc8283239"/>
      <w:r>
        <w:t>Перемещение объекта посредств</w:t>
      </w:r>
      <w:r w:rsidR="00B75952">
        <w:t>о</w:t>
      </w:r>
      <w:r>
        <w:t>м управления виртуальным джойстиком</w:t>
      </w:r>
      <w:bookmarkEnd w:id="35"/>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6" w:name="_Toc8283240"/>
      <w:r>
        <w:t>Объединение</w:t>
      </w:r>
      <w:bookmarkEnd w:id="36"/>
    </w:p>
    <w:p w14:paraId="459EE38E" w14:textId="06B8547E"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rsidR="005A2F2E">
        <w:t xml:space="preserve"> (</w:t>
      </w:r>
      <w:r>
        <w:t>например, данных о нажатии на кнопки матричной клавиатуры или данных с акселерометра).</w:t>
      </w:r>
      <w:r w:rsidR="005A2F2E">
        <w:t xml:space="preserve"> Получение этих данных, а также их передача описаны ниже.</w:t>
      </w:r>
    </w:p>
    <w:p w14:paraId="5ED6B314" w14:textId="77777777" w:rsidR="00DD16F2" w:rsidRPr="00DD16F2" w:rsidRDefault="00DD16F2" w:rsidP="00DD16F2"/>
    <w:p w14:paraId="470EFD6B" w14:textId="7A2D1EC1" w:rsidR="004A6644" w:rsidRDefault="00A048AC" w:rsidP="004A6644">
      <w:pPr>
        <w:pStyle w:val="2"/>
      </w:pPr>
      <w:bookmarkStart w:id="37" w:name="_Toc8257488"/>
      <w:bookmarkStart w:id="38" w:name="_Toc8283241"/>
      <w:r>
        <w:lastRenderedPageBreak/>
        <w:t xml:space="preserve">Реализация общения микроконтроллера и </w:t>
      </w:r>
      <w:r w:rsidRPr="004A6644">
        <w:rPr>
          <w:lang w:val="en-US"/>
        </w:rPr>
        <w:t>Unity</w:t>
      </w:r>
      <w:bookmarkEnd w:id="37"/>
      <w:bookmarkEnd w:id="38"/>
    </w:p>
    <w:p w14:paraId="237865E5" w14:textId="251CDC32" w:rsidR="009A4B8B" w:rsidRDefault="009A4B8B" w:rsidP="004A6644">
      <w:pPr>
        <w:pStyle w:val="3"/>
      </w:pPr>
      <w:bookmarkStart w:id="39" w:name="_Toc8283242"/>
      <w:r>
        <w:t>Настройка последовательного порта</w:t>
      </w:r>
      <w:bookmarkEnd w:id="39"/>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0" w:name="_Toc8283243"/>
      <w:r>
        <w:t>Подключение ком-порта к основному проекту.</w:t>
      </w:r>
      <w:bookmarkEnd w:id="40"/>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гайдов</w:t>
      </w:r>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71DDB9C0" w:rsidR="00183405" w:rsidRDefault="00DF3D0D" w:rsidP="000D5FEA">
      <w:r>
        <w:t>Следующим шагом нам</w:t>
      </w:r>
      <w:r w:rsidR="005171D0">
        <w:t xml:space="preserve"> необходим</w:t>
      </w:r>
      <w:r>
        <w:t>о создать и настроить объект (упрощенно –</w:t>
      </w:r>
      <w:r w:rsidR="005A2F2E">
        <w:t xml:space="preserve"> </w:t>
      </w:r>
      <w:r>
        <w:t>переменную)</w:t>
      </w:r>
      <w:r w:rsidR="004A6644">
        <w:t xml:space="preserve"> ком-порта (</w:t>
      </w:r>
      <w:r w:rsidR="00DB0467">
        <w:fldChar w:fldCharType="begin"/>
      </w:r>
      <w:r w:rsidR="00DB0467">
        <w:instrText xml:space="preserve"> REF _Ref8257309 </w:instrText>
      </w:r>
      <w:r w:rsidR="00DB0467">
        <w:fldChar w:fldCharType="separate"/>
      </w:r>
      <w:r w:rsidR="004A6644" w:rsidRPr="0039693E">
        <w:rPr>
          <w:rStyle w:val="af9"/>
        </w:rPr>
        <w:t xml:space="preserve">Рис </w:t>
      </w:r>
      <w:r w:rsidR="004A6644">
        <w:rPr>
          <w:rStyle w:val="af9"/>
        </w:rPr>
        <w:t>12</w:t>
      </w:r>
      <w:r w:rsidR="00DB0467">
        <w:rPr>
          <w:rStyle w:val="af9"/>
        </w:rPr>
        <w:fldChar w:fldCharType="end"/>
      </w:r>
      <w:r w:rsidR="004A6644">
        <w:t xml:space="preserve">). </w:t>
      </w:r>
    </w:p>
    <w:p w14:paraId="1E1ECD03" w14:textId="77777777" w:rsidR="004A6644" w:rsidRDefault="005171D0" w:rsidP="00FA13D0">
      <w:pPr>
        <w:pStyle w:val="af8"/>
        <w:rPr>
          <w:rStyle w:val="af9"/>
        </w:rPr>
      </w:pPr>
      <w:bookmarkStart w:id="41" w:name="_Ref8257244"/>
      <w:r>
        <w:drawing>
          <wp:inline distT="0" distB="0" distL="0" distR="0" wp14:anchorId="0F9DB3CD" wp14:editId="2CE72150">
            <wp:extent cx="4415246" cy="2293449"/>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4477378" cy="2325723"/>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2"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2"/>
      <w:r w:rsidR="00DF3D0D">
        <w:rPr>
          <w:rStyle w:val="af9"/>
        </w:rPr>
        <w:t>.</w:t>
      </w:r>
      <w:r w:rsidR="00183405">
        <w:rPr>
          <w:rStyle w:val="af9"/>
        </w:rPr>
        <w:t xml:space="preserve"> Объявление порта</w:t>
      </w:r>
      <w:r w:rsidR="00DF3D0D">
        <w:rPr>
          <w:rStyle w:val="af9"/>
        </w:rPr>
        <w:t>.</w:t>
      </w:r>
      <w:bookmarkEnd w:id="41"/>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AEF277C" w14:textId="689430A9" w:rsidR="00FA13D0" w:rsidRDefault="00183405" w:rsidP="00FA13D0">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r w:rsidR="00DB0467">
        <w:fldChar w:fldCharType="begin"/>
      </w:r>
      <w:r w:rsidR="00DB0467">
        <w:instrText xml:space="preserve"> REF _Ref8258341 \p </w:instrText>
      </w:r>
      <w:r w:rsidR="00DB0467">
        <w:fldChar w:fldCharType="separate"/>
      </w:r>
      <w:r w:rsidR="001A7332">
        <w:t>ниже</w:t>
      </w:r>
      <w:r w:rsidR="00DB0467">
        <w:fldChar w:fldCharType="end"/>
      </w:r>
      <w:r w:rsidR="00F9364D">
        <w:t>.</w:t>
      </w:r>
    </w:p>
    <w:p w14:paraId="10E51CEE" w14:textId="05F1DE70" w:rsidR="00183405" w:rsidRDefault="00FA13D0" w:rsidP="00FA13D0">
      <w:pPr>
        <w:pStyle w:val="af8"/>
      </w:pPr>
      <w:r>
        <w:lastRenderedPageBreak/>
        <w:drawing>
          <wp:inline distT="0" distB="0" distL="0" distR="0" wp14:anchorId="36350225" wp14:editId="7D76F70E">
            <wp:extent cx="4580709" cy="2045660"/>
            <wp:effectExtent l="0" t="0" r="0" b="0"/>
            <wp:docPr id="14" name="Рисунок 14" descr="https://pp.userapi.com/c846220/v846220838/1fa07a/AptlQqton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6220/v846220838/1fa07a/AptlQqtonxM.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5" t="28635" r="60527" b="42489"/>
                    <a:stretch/>
                  </pic:blipFill>
                  <pic:spPr bwMode="auto">
                    <a:xfrm>
                      <a:off x="0" y="0"/>
                      <a:ext cx="4628358" cy="2066939"/>
                    </a:xfrm>
                    <a:prstGeom prst="rect">
                      <a:avLst/>
                    </a:prstGeom>
                    <a:noFill/>
                    <a:ln>
                      <a:noFill/>
                    </a:ln>
                    <a:extLst>
                      <a:ext uri="{53640926-AAD7-44D8-BBD7-CCE9431645EC}">
                        <a14:shadowObscured xmlns:a14="http://schemas.microsoft.com/office/drawing/2010/main"/>
                      </a:ext>
                    </a:extLst>
                  </pic:spPr>
                </pic:pic>
              </a:graphicData>
            </a:graphic>
          </wp:inline>
        </w:drawing>
      </w:r>
    </w:p>
    <w:p w14:paraId="6C3A20F9" w14:textId="3337EDE0" w:rsidR="005A2F2E" w:rsidRPr="005A2F2E" w:rsidRDefault="00183405" w:rsidP="005A2F2E">
      <w:pPr>
        <w:pStyle w:val="af8"/>
      </w:pPr>
      <w:bookmarkStart w:id="43" w:name="_Ref8258334"/>
      <w:bookmarkStart w:id="44"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5A2F2E">
        <w:rPr>
          <w:rStyle w:val="af9"/>
        </w:rPr>
        <w:t>13</w:t>
      </w:r>
      <w:r w:rsidRPr="0039693E">
        <w:rPr>
          <w:rStyle w:val="af9"/>
        </w:rPr>
        <w:fldChar w:fldCharType="end"/>
      </w:r>
      <w:bookmarkEnd w:id="43"/>
      <w:r w:rsidR="00F9364D">
        <w:rPr>
          <w:rStyle w:val="af9"/>
        </w:rPr>
        <w:t xml:space="preserve">. </w:t>
      </w:r>
      <w:bookmarkStart w:id="45" w:name="_Ref8258354"/>
      <w:r>
        <w:rPr>
          <w:rStyle w:val="af9"/>
        </w:rPr>
        <w:t>Обработка исключений</w:t>
      </w:r>
      <w:bookmarkEnd w:id="44"/>
      <w:bookmarkEnd w:id="45"/>
    </w:p>
    <w:p w14:paraId="24FF1420" w14:textId="255C9946" w:rsidR="00EC0BE0" w:rsidRDefault="00EC0BE0" w:rsidP="00F70C16">
      <w:r>
        <w:t>Обработка исключений необходима для того, чтобы наш код не пытался получить данные из ком-порта, когда их т</w:t>
      </w:r>
      <w:r w:rsidR="005A2F2E">
        <w:t>ам нет, т.к. это может вызвать</w:t>
      </w:r>
      <w:r>
        <w:t xml:space="preserve"> </w:t>
      </w:r>
      <w:r w:rsidR="005A2F2E">
        <w:t>«IOEx</w:t>
      </w:r>
      <w:r w:rsidR="005A2F2E">
        <w:rPr>
          <w:lang w:val="en-US"/>
        </w:rPr>
        <w:t>c</w:t>
      </w:r>
      <w:r w:rsidR="005A2F2E">
        <w:t>eption»</w:t>
      </w:r>
      <w:r w:rsidR="005A2F2E" w:rsidRPr="005A2F2E">
        <w:t xml:space="preserve"> (</w:t>
      </w:r>
      <w:r w:rsidR="005A2F2E">
        <w:t xml:space="preserve">англ. </w:t>
      </w:r>
      <w:r w:rsidR="005A2F2E">
        <w:rPr>
          <w:lang w:val="en-US"/>
        </w:rPr>
        <w:t>Input</w:t>
      </w:r>
      <w:r w:rsidR="005A2F2E" w:rsidRPr="005A2F2E">
        <w:t>-</w:t>
      </w:r>
      <w:r w:rsidR="005A2F2E">
        <w:rPr>
          <w:lang w:val="en-US"/>
        </w:rPr>
        <w:t>Output</w:t>
      </w:r>
      <w:r w:rsidR="005A2F2E" w:rsidRPr="005A2F2E">
        <w:t xml:space="preserve"> </w:t>
      </w:r>
      <w:r w:rsidR="005A2F2E">
        <w:rPr>
          <w:lang w:val="en-US"/>
        </w:rPr>
        <w:t>Exception</w:t>
      </w:r>
      <w:r w:rsidR="005A2F2E" w:rsidRPr="005A2F2E">
        <w:t xml:space="preserve">) – </w:t>
      </w:r>
      <w:r w:rsidR="005A2F2E">
        <w:t>ошибку</w:t>
      </w:r>
      <w:r w:rsidR="005A2F2E" w:rsidRPr="005A2F2E">
        <w:t xml:space="preserve"> </w:t>
      </w:r>
      <w:r w:rsidR="005A2F2E">
        <w:t>ввода-вывода</w:t>
      </w:r>
      <w:r>
        <w:t>.</w:t>
      </w:r>
    </w:p>
    <w:p w14:paraId="64A3F8EF" w14:textId="77777777" w:rsidR="006D40D0" w:rsidRDefault="0018689B" w:rsidP="00F70C16">
      <w:r>
        <w:t>И последнее принятое нами решение</w:t>
      </w:r>
      <w:r w:rsidR="005A2F2E">
        <w:t xml:space="preserve"> –</w:t>
      </w:r>
      <w:r>
        <w:t xml:space="preserve">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p>
    <w:p w14:paraId="418BADC0" w14:textId="623370E3" w:rsidR="006D40D0" w:rsidRDefault="006D40D0" w:rsidP="006D40D0">
      <w:pPr>
        <w:pStyle w:val="2"/>
      </w:pPr>
      <w:r>
        <w:t>Совместная работа двух программ</w:t>
      </w:r>
    </w:p>
    <w:p w14:paraId="6A7E9F89" w14:textId="60365903" w:rsidR="006D40D0" w:rsidRPr="006D40D0" w:rsidRDefault="006D40D0" w:rsidP="006D40D0">
      <w:r>
        <w:t xml:space="preserve">Подведем итоги написания программного обеспечения и опишем логику работы всех компонентов вместе. Итак, при запуске программы, она выводит видеоряд, полученный с веб-камеры, после чего переходит в режим поиска </w:t>
      </w:r>
      <w:r>
        <w:rPr>
          <w:lang w:val="en-US"/>
        </w:rPr>
        <w:t>AR</w:t>
      </w:r>
      <w:r>
        <w:t>-маркера. Найдя маркер, программа определяет его положение (угол наклона относительно камеры, угол поворота и т.д.)</w:t>
      </w:r>
      <w:r w:rsidR="00DC452C">
        <w:t xml:space="preserve">, вычисляя перспективное искажение изображения, и располагает </w:t>
      </w:r>
      <w:r w:rsidR="00DC452C">
        <w:rPr>
          <w:lang w:val="en-US"/>
        </w:rPr>
        <w:t>AR</w:t>
      </w:r>
      <w:r w:rsidR="00DC452C" w:rsidRPr="00DC452C">
        <w:t>-</w:t>
      </w:r>
      <w:r w:rsidR="00DC452C">
        <w:t xml:space="preserve">объект соответствующим образом. При перемещении маркера программа будет динамически изменять положение объекта. </w:t>
      </w:r>
      <w:bookmarkStart w:id="46" w:name="_GoBack"/>
      <w:bookmarkEnd w:id="46"/>
    </w:p>
    <w:p w14:paraId="360F44A3" w14:textId="12437928" w:rsidR="00D93D6C" w:rsidRDefault="00382A35" w:rsidP="00F70C16">
      <w:r>
        <w:br w:type="page"/>
      </w:r>
    </w:p>
    <w:p w14:paraId="55E777CA" w14:textId="77777777" w:rsidR="006D40D0" w:rsidRDefault="006D40D0" w:rsidP="00F70C16"/>
    <w:p w14:paraId="284E86F3" w14:textId="7B471890" w:rsidR="00D754B8" w:rsidRDefault="00A048AC" w:rsidP="00A048AC">
      <w:pPr>
        <w:pStyle w:val="1"/>
        <w:numPr>
          <w:ilvl w:val="0"/>
          <w:numId w:val="0"/>
        </w:numPr>
        <w:ind w:left="113"/>
      </w:pPr>
      <w:bookmarkStart w:id="47" w:name="_Toc8283244"/>
      <w:r>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rsidR="00DB0467">
        <w:fldChar w:fldCharType="begin"/>
      </w:r>
      <w:r w:rsidR="00DB0467">
        <w:instrText xml:space="preserve"> SEQ  Рисунки \* MERGEFORMAT </w:instrText>
      </w:r>
      <w:r w:rsidR="00DB0467">
        <w:fldChar w:fldCharType="separate"/>
      </w:r>
      <w:r w:rsidR="004A6644">
        <w:t>2</w:t>
      </w:r>
      <w:r w:rsidR="00DB0467">
        <w:fldChar w:fldCharType="end"/>
      </w:r>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CCF4D" w14:textId="77777777" w:rsidR="00DB0467" w:rsidRDefault="00DB0467" w:rsidP="00F70C16">
      <w:r>
        <w:separator/>
      </w:r>
    </w:p>
  </w:endnote>
  <w:endnote w:type="continuationSeparator" w:id="0">
    <w:p w14:paraId="1F1FE533" w14:textId="77777777" w:rsidR="00DB0467" w:rsidRDefault="00DB0467"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EndPr/>
    <w:sdtContent>
      <w:p w14:paraId="6738EA5F" w14:textId="2EC0C4B0" w:rsidR="00EB3B3F" w:rsidRDefault="00EB3B3F">
        <w:pPr>
          <w:pStyle w:val="a7"/>
          <w:jc w:val="center"/>
        </w:pPr>
        <w:r>
          <w:fldChar w:fldCharType="begin"/>
        </w:r>
        <w:r>
          <w:instrText>PAGE   \* MERGEFORMAT</w:instrText>
        </w:r>
        <w:r>
          <w:fldChar w:fldCharType="separate"/>
        </w:r>
        <w:r w:rsidR="00A968ED">
          <w:rPr>
            <w:noProof/>
          </w:rPr>
          <w:t>29</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14143" w14:textId="77777777" w:rsidR="00DB0467" w:rsidRDefault="00DB0467" w:rsidP="00F70C16">
      <w:r>
        <w:separator/>
      </w:r>
    </w:p>
  </w:footnote>
  <w:footnote w:type="continuationSeparator" w:id="0">
    <w:p w14:paraId="0AED10A1" w14:textId="77777777" w:rsidR="00DB0467" w:rsidRDefault="00DB0467"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r>
        <w:t>англ</w:t>
      </w:r>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Integrated</w:t>
      </w:r>
      <w:r>
        <w:t xml:space="preserve"> </w:t>
      </w:r>
      <w:r w:rsidRPr="001C0C7E">
        <w:t>Development</w:t>
      </w:r>
      <w:r>
        <w:t xml:space="preserve"> </w:t>
      </w:r>
      <w:r w:rsidRPr="001C0C7E">
        <w:t>Environment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68103CBC" w14:textId="77777777" w:rsidR="002C4FB0" w:rsidRDefault="002C4FB0" w:rsidP="002C4FB0">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43B740AA" w14:textId="77777777" w:rsidR="002C1700" w:rsidRPr="00F36F3D" w:rsidRDefault="002C1700" w:rsidP="002C1700">
      <w:pPr>
        <w:pStyle w:val="ab"/>
      </w:pPr>
      <w:r>
        <w:rPr>
          <w:rStyle w:val="ad"/>
        </w:rPr>
        <w:footnoteRef/>
      </w:r>
      <w:r>
        <w:t xml:space="preserve"> </w:t>
      </w:r>
      <w:r>
        <w:rPr>
          <w:lang w:val="en-US"/>
        </w:rPr>
        <w:t>Unisize</w:t>
      </w:r>
      <w:r w:rsidRPr="00F36F3D">
        <w:t xml:space="preserve"> (</w:t>
      </w:r>
      <w:r>
        <w:t>англ.) – универсальный размер (одежды), т.е подходящий всем людям, независимо от их размера одежды.</w:t>
      </w:r>
    </w:p>
  </w:footnote>
  <w:footnote w:id="15">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Гайд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Фреймфорк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410DA"/>
    <w:rsid w:val="00243A9B"/>
    <w:rsid w:val="0024780C"/>
    <w:rsid w:val="002608B9"/>
    <w:rsid w:val="0026106F"/>
    <w:rsid w:val="00267F00"/>
    <w:rsid w:val="00283346"/>
    <w:rsid w:val="002842A9"/>
    <w:rsid w:val="002B0B4D"/>
    <w:rsid w:val="002C1700"/>
    <w:rsid w:val="002C4FB0"/>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A2F2E"/>
    <w:rsid w:val="005B33D0"/>
    <w:rsid w:val="005B3A94"/>
    <w:rsid w:val="00620A92"/>
    <w:rsid w:val="00643190"/>
    <w:rsid w:val="00645BAE"/>
    <w:rsid w:val="006524D9"/>
    <w:rsid w:val="00656971"/>
    <w:rsid w:val="00661781"/>
    <w:rsid w:val="006723C8"/>
    <w:rsid w:val="006737BD"/>
    <w:rsid w:val="0068124F"/>
    <w:rsid w:val="0069757C"/>
    <w:rsid w:val="006D40D0"/>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9C5543"/>
    <w:rsid w:val="00A048AC"/>
    <w:rsid w:val="00A1614F"/>
    <w:rsid w:val="00A32BAC"/>
    <w:rsid w:val="00A44E59"/>
    <w:rsid w:val="00A57711"/>
    <w:rsid w:val="00A63952"/>
    <w:rsid w:val="00A653E0"/>
    <w:rsid w:val="00A66B39"/>
    <w:rsid w:val="00A80E89"/>
    <w:rsid w:val="00A94341"/>
    <w:rsid w:val="00A968ED"/>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40E7"/>
    <w:rsid w:val="00CE6A39"/>
    <w:rsid w:val="00CE70BD"/>
    <w:rsid w:val="00CF66D8"/>
    <w:rsid w:val="00D00A90"/>
    <w:rsid w:val="00D03099"/>
    <w:rsid w:val="00D05008"/>
    <w:rsid w:val="00D11B62"/>
    <w:rsid w:val="00D31006"/>
    <w:rsid w:val="00D638D7"/>
    <w:rsid w:val="00D71B0C"/>
    <w:rsid w:val="00D754B8"/>
    <w:rsid w:val="00D93D6C"/>
    <w:rsid w:val="00DB0208"/>
    <w:rsid w:val="00DB0467"/>
    <w:rsid w:val="00DC452C"/>
    <w:rsid w:val="00DD16F2"/>
    <w:rsid w:val="00DF3D0D"/>
    <w:rsid w:val="00E035BA"/>
    <w:rsid w:val="00E13251"/>
    <w:rsid w:val="00E22E14"/>
    <w:rsid w:val="00E30C38"/>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A13D0"/>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5A2F2E"/>
    <w:pPr>
      <w:spacing w:after="48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5A2F2E"/>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00EC0164-3D6D-44D0-9E90-8A305C73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4511</Words>
  <Characters>25716</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2</cp:revision>
  <dcterms:created xsi:type="dcterms:W3CDTF">2019-05-12T12:15:00Z</dcterms:created>
  <dcterms:modified xsi:type="dcterms:W3CDTF">2019-05-12T12:15:00Z</dcterms:modified>
</cp:coreProperties>
</file>