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442" w:rsidRPr="00F67442" w:rsidRDefault="00F67442" w:rsidP="00F67442">
      <w:pPr>
        <w:pStyle w:val="a3"/>
      </w:pPr>
      <w:r w:rsidRPr="00F67442">
        <w:t xml:space="preserve">Создание модели </w:t>
      </w:r>
    </w:p>
    <w:p w:rsidR="00F67442" w:rsidRPr="00F67442" w:rsidRDefault="00F67442" w:rsidP="00F67442">
      <w:pPr>
        <w:pStyle w:val="a3"/>
      </w:pPr>
      <w:r w:rsidRPr="00F67442">
        <w:t>манипулятора-</w:t>
      </w:r>
      <w:proofErr w:type="spellStart"/>
      <w:r w:rsidRPr="00F67442">
        <w:t>сурдопереводчика</w:t>
      </w:r>
      <w:proofErr w:type="spellEnd"/>
    </w:p>
    <w:p w:rsidR="00F67442" w:rsidRPr="00F67442" w:rsidRDefault="00F67442" w:rsidP="00F67442">
      <w:pPr>
        <w:pStyle w:val="1"/>
        <w:rPr>
          <w:lang w:eastAsia="en-US"/>
        </w:rPr>
      </w:pPr>
      <w:r w:rsidRPr="00F67442">
        <w:rPr>
          <w:lang w:eastAsia="en-US"/>
        </w:rPr>
        <w:t>Тезисы работы</w:t>
      </w:r>
    </w:p>
    <w:p w:rsidR="00F67442" w:rsidRP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Работа выполнена учениками 10 м</w:t>
      </w:r>
      <w:r>
        <w:rPr>
          <w:shd w:val="clear" w:color="auto" w:fill="FFFFFF"/>
          <w:vertAlign w:val="superscript"/>
        </w:rPr>
        <w:t xml:space="preserve">1 </w:t>
      </w:r>
      <w:r>
        <w:rPr>
          <w:shd w:val="clear" w:color="auto" w:fill="FFFFFF"/>
        </w:rPr>
        <w:t xml:space="preserve">класса МАОУ «Лицей №97 г. Челябинска» Калинином Даниилом Евгеньевичем и </w:t>
      </w:r>
      <w:proofErr w:type="spellStart"/>
      <w:r>
        <w:rPr>
          <w:shd w:val="clear" w:color="auto" w:fill="FFFFFF"/>
        </w:rPr>
        <w:t>Радькиным</w:t>
      </w:r>
      <w:proofErr w:type="spellEnd"/>
      <w:r>
        <w:rPr>
          <w:shd w:val="clear" w:color="auto" w:fill="FFFFFF"/>
        </w:rPr>
        <w:t xml:space="preserve"> Кириллом Алексеевичем под руководством </w:t>
      </w:r>
      <w:proofErr w:type="spellStart"/>
      <w:r>
        <w:rPr>
          <w:shd w:val="clear" w:color="auto" w:fill="FFFFFF"/>
        </w:rPr>
        <w:t>Саканова</w:t>
      </w:r>
      <w:proofErr w:type="spellEnd"/>
      <w:r>
        <w:rPr>
          <w:shd w:val="clear" w:color="auto" w:fill="FFFFFF"/>
        </w:rPr>
        <w:t xml:space="preserve"> Дамира Муратовича – педагога дополнительного образования МАОУ «Лицей №97 г. Челябинска».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Целью </w:t>
      </w:r>
      <w:r w:rsidRPr="00F67442">
        <w:t>работы является создание м</w:t>
      </w:r>
      <w:r>
        <w:rPr>
          <w:shd w:val="clear" w:color="auto" w:fill="FFFFFF"/>
        </w:rPr>
        <w:t xml:space="preserve">еханической роботизированной модели человеческой руки, выполняющей функцию перевода естественного языка (мы остановились только на русском языке) на невербальный язык – язык жестов, а также написание мобильного приложения, позволяющего управлять моделью и сопутствующего программного обеспечения на самой модели.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Работа представляет технический интерес, поскольку, нами не было найдено русскоязычных аналогов данного проекта. </w:t>
      </w:r>
    </w:p>
    <w:p w:rsidR="00F67442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 xml:space="preserve">В результате выполнения работы мы достигли поставленной цели, собрав и настроив рабочий прототип механической модели человеческой руки. </w:t>
      </w:r>
    </w:p>
    <w:p w:rsidR="00491C5B" w:rsidRDefault="00F67442" w:rsidP="00F67442">
      <w:pPr>
        <w:rPr>
          <w:shd w:val="clear" w:color="auto" w:fill="FFFFFF"/>
        </w:rPr>
      </w:pPr>
      <w:r>
        <w:rPr>
          <w:shd w:val="clear" w:color="auto" w:fill="FFFFFF"/>
        </w:rPr>
        <w:t>В ходе работы мы прибегали к анализу данных о количестве людей с ограниченными возможностями, анализу и подробному изучению различных невербальных способов общения, анализу документации электроники, а именно микроконтроллеров и сервоприводов, для выбора оптимального по производительности, кроме того, нами были изучены и проанализированы различные чертежи из свободных источников. Теоретическая информация, необходимая для написания части программного кода, а также некоторые чертежи для печати макета выбирались из свободных источников, а именно из интернета, подробнее информационные ресурс</w:t>
      </w:r>
      <w:r w:rsidR="00491C5B">
        <w:rPr>
          <w:shd w:val="clear" w:color="auto" w:fill="FFFFFF"/>
        </w:rPr>
        <w:t>ы рассмотрены в первой главе, список использованной литературы прилагается ниже.</w:t>
      </w:r>
    </w:p>
    <w:p w:rsidR="00491C5B" w:rsidRDefault="00491C5B" w:rsidP="00491C5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91C5B" w:rsidRDefault="00491C5B" w:rsidP="00491C5B">
      <w:pPr>
        <w:pStyle w:val="1"/>
      </w:pPr>
      <w:bookmarkStart w:id="0" w:name="_Toc535950897"/>
      <w:r>
        <w:lastRenderedPageBreak/>
        <w:t>Сп</w:t>
      </w:r>
      <w:bookmarkStart w:id="1" w:name="_GoBack"/>
      <w:bookmarkEnd w:id="1"/>
      <w:r>
        <w:t>исок литературы</w:t>
      </w:r>
      <w:bookmarkEnd w:id="0"/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r>
        <w:rPr>
          <w:lang w:val="en-US"/>
        </w:rPr>
        <w:t>Arduino</w:t>
      </w:r>
      <w:r w:rsidRPr="00491C5B">
        <w:t xml:space="preserve"> </w:t>
      </w:r>
      <w:r>
        <w:rPr>
          <w:lang w:val="en-US"/>
        </w:rPr>
        <w:t>Russia</w:t>
      </w:r>
      <w:r>
        <w:t xml:space="preserve">, [Электронный ресурс]// </w:t>
      </w:r>
      <w:r>
        <w:br/>
      </w:r>
      <w:hyperlink r:id="rId5" w:history="1">
        <w:r>
          <w:rPr>
            <w:rStyle w:val="a6"/>
          </w:rPr>
          <w:t>http://arduino.ru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r>
        <w:rPr>
          <w:lang w:val="en-US"/>
        </w:rPr>
        <w:t>Arduino</w:t>
      </w:r>
      <w:r>
        <w:t>, [Электронный ресурс]//</w:t>
      </w:r>
      <w:r>
        <w:br/>
      </w:r>
      <w:hyperlink r:id="rId6" w:history="1">
        <w:r>
          <w:rPr>
            <w:rStyle w:val="a6"/>
            <w:lang w:val="en-US"/>
          </w:rPr>
          <w:t>https</w:t>
        </w:r>
        <w:r>
          <w:rPr>
            <w:rStyle w:val="a6"/>
          </w:rPr>
          <w:t>://</w:t>
        </w:r>
        <w:r>
          <w:rPr>
            <w:rStyle w:val="a6"/>
            <w:lang w:val="en-US"/>
          </w:rPr>
          <w:t>www</w:t>
        </w:r>
        <w:r>
          <w:rPr>
            <w:rStyle w:val="a6"/>
          </w:rPr>
          <w:t>.</w:t>
        </w:r>
        <w:proofErr w:type="spellStart"/>
        <w:r>
          <w:rPr>
            <w:rStyle w:val="a6"/>
            <w:lang w:val="en-US"/>
          </w:rPr>
          <w:t>arduino</w:t>
        </w:r>
        <w:proofErr w:type="spellEnd"/>
        <w:r>
          <w:rPr>
            <w:rStyle w:val="a6"/>
          </w:rPr>
          <w:t>.</w:t>
        </w:r>
        <w:r>
          <w:rPr>
            <w:rStyle w:val="a6"/>
            <w:lang w:val="en-US"/>
          </w:rPr>
          <w:t>cc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tabs>
          <w:tab w:val="left" w:pos="2970"/>
        </w:tabs>
        <w:jc w:val="left"/>
      </w:pPr>
      <w:proofErr w:type="spellStart"/>
      <w:r>
        <w:rPr>
          <w:lang w:val="en-US"/>
        </w:rPr>
        <w:t>Cxem</w:t>
      </w:r>
      <w:proofErr w:type="spellEnd"/>
      <w:r>
        <w:t>.</w:t>
      </w:r>
      <w:r>
        <w:rPr>
          <w:lang w:val="en-US"/>
        </w:rPr>
        <w:t>net</w:t>
      </w:r>
      <w:r>
        <w:t>, [Электронный ресурс]//</w:t>
      </w:r>
      <w:r>
        <w:br/>
      </w:r>
      <w:hyperlink r:id="rId7" w:history="1">
        <w:r>
          <w:rPr>
            <w:rStyle w:val="a6"/>
          </w:rPr>
          <w:t>http://cxem.net/master/45.php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r>
        <w:rPr>
          <w:lang w:val="en-US"/>
        </w:rPr>
        <w:t>Google</w:t>
      </w:r>
      <w:r w:rsidRPr="00491C5B">
        <w:t xml:space="preserve"> </w:t>
      </w:r>
      <w:r>
        <w:t>академия, [Электронный ресурс]//</w:t>
      </w:r>
      <w:r>
        <w:br/>
        <w:t xml:space="preserve"> </w:t>
      </w:r>
      <w:hyperlink r:id="rId8" w:history="1">
        <w:r>
          <w:rPr>
            <w:rStyle w:val="a6"/>
          </w:rPr>
          <w:t>https://scholar.google.ru</w:t>
        </w:r>
      </w:hyperlink>
      <w:r>
        <w:t>.</w:t>
      </w:r>
    </w:p>
    <w:p w:rsidR="00491C5B" w:rsidRDefault="00491C5B" w:rsidP="00491C5B">
      <w:pPr>
        <w:pStyle w:val="a7"/>
        <w:numPr>
          <w:ilvl w:val="0"/>
          <w:numId w:val="1"/>
        </w:numPr>
        <w:tabs>
          <w:tab w:val="left" w:pos="2970"/>
        </w:tabs>
        <w:jc w:val="left"/>
      </w:pPr>
      <w:proofErr w:type="spellStart"/>
      <w:r>
        <w:rPr>
          <w:lang w:val="en-US"/>
        </w:rPr>
        <w:t>Mypractic</w:t>
      </w:r>
      <w:proofErr w:type="spellEnd"/>
      <w:r>
        <w:t xml:space="preserve">, [Электронный ресурс]// </w:t>
      </w:r>
      <w:r>
        <w:br/>
      </w:r>
      <w:hyperlink r:id="rId9" w:history="1">
        <w:r>
          <w:rPr>
            <w:rStyle w:val="a6"/>
          </w:rPr>
          <w:t>http://mypractic.ru/urok-23-podklyuchenie-zhk-lcd-indikatorov-k-arduino-biblioteka-liquidcrystal.html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proofErr w:type="spellStart"/>
      <w:r>
        <w:t>Амперка</w:t>
      </w:r>
      <w:proofErr w:type="spellEnd"/>
      <w:r>
        <w:t>, [Электронный ресурс]//</w:t>
      </w:r>
      <w:r>
        <w:br/>
        <w:t xml:space="preserve"> </w:t>
      </w:r>
      <w:hyperlink r:id="rId10" w:history="1">
        <w:r>
          <w:rPr>
            <w:rStyle w:val="a6"/>
          </w:rPr>
          <w:t>http://amperka.ru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r>
        <w:t xml:space="preserve">Аппаратная платформа </w:t>
      </w:r>
      <w:r>
        <w:rPr>
          <w:lang w:val="en-US"/>
        </w:rPr>
        <w:t>Arduino</w:t>
      </w:r>
      <w:r>
        <w:t>, [Электронный ресурс]//</w:t>
      </w:r>
      <w:r>
        <w:br/>
      </w:r>
      <w:hyperlink r:id="rId11" w:history="1">
        <w:r>
          <w:rPr>
            <w:rStyle w:val="a6"/>
          </w:rPr>
          <w:t>http://arduino.ru</w:t>
        </w:r>
      </w:hyperlink>
    </w:p>
    <w:p w:rsidR="00491C5B" w:rsidRDefault="00491C5B" w:rsidP="00491C5B">
      <w:pPr>
        <w:pStyle w:val="a7"/>
        <w:numPr>
          <w:ilvl w:val="0"/>
          <w:numId w:val="1"/>
        </w:numPr>
        <w:jc w:val="left"/>
      </w:pPr>
      <w:r>
        <w:t>База данных рефератов и цитирования «</w:t>
      </w:r>
      <w:r>
        <w:rPr>
          <w:lang w:val="en-US"/>
        </w:rPr>
        <w:t>Scopus</w:t>
      </w:r>
      <w:r>
        <w:t>», [Электронный ресурс]//</w:t>
      </w:r>
      <w:r>
        <w:br/>
      </w:r>
      <w:hyperlink r:id="rId12" w:history="1">
        <w:r>
          <w:rPr>
            <w:rStyle w:val="a6"/>
          </w:rPr>
          <w:t>https://www.scopus.com</w:t>
        </w:r>
      </w:hyperlink>
      <w:r>
        <w:t>.</w:t>
      </w:r>
    </w:p>
    <w:p w:rsidR="00491C5B" w:rsidRDefault="00491C5B" w:rsidP="00491C5B">
      <w:pPr>
        <w:pStyle w:val="a7"/>
        <w:numPr>
          <w:ilvl w:val="0"/>
          <w:numId w:val="1"/>
        </w:numPr>
        <w:tabs>
          <w:tab w:val="left" w:pos="2970"/>
        </w:tabs>
        <w:jc w:val="left"/>
      </w:pPr>
      <w:proofErr w:type="spellStart"/>
      <w:r>
        <w:t>Блум</w:t>
      </w:r>
      <w:proofErr w:type="spellEnd"/>
      <w:r>
        <w:t xml:space="preserve"> Джереми. Изучаем </w:t>
      </w:r>
      <w:proofErr w:type="spellStart"/>
      <w:r>
        <w:t>Arduino</w:t>
      </w:r>
      <w:proofErr w:type="spellEnd"/>
      <w:r>
        <w:t xml:space="preserve">: инструменты и методы технического волшебства: Пер. с англ. — </w:t>
      </w:r>
      <w:proofErr w:type="gramStart"/>
      <w:r>
        <w:t>СПб.:</w:t>
      </w:r>
      <w:proofErr w:type="gramEnd"/>
      <w:r>
        <w:t xml:space="preserve"> БХВ-Петербург, 2015. — 336 с.: ил.</w:t>
      </w:r>
    </w:p>
    <w:p w:rsidR="00491C5B" w:rsidRDefault="00491C5B" w:rsidP="00491C5B">
      <w:pPr>
        <w:pStyle w:val="a7"/>
        <w:numPr>
          <w:ilvl w:val="0"/>
          <w:numId w:val="1"/>
        </w:numPr>
        <w:rPr>
          <w:lang w:eastAsia="ru-RU"/>
        </w:rPr>
      </w:pPr>
      <w:r>
        <w:t>Фрадкина Р.Н. Говорящие руки: М.: «</w:t>
      </w:r>
      <w:proofErr w:type="spellStart"/>
      <w:r>
        <w:t>Рефл</w:t>
      </w:r>
      <w:proofErr w:type="spellEnd"/>
      <w:r>
        <w:t xml:space="preserve">-бук», </w:t>
      </w:r>
      <w:proofErr w:type="gramStart"/>
      <w:r>
        <w:t>2001.–</w:t>
      </w:r>
      <w:proofErr w:type="gramEnd"/>
      <w:r>
        <w:t xml:space="preserve"> 402 стр.</w:t>
      </w:r>
    </w:p>
    <w:p w:rsidR="00F67442" w:rsidRPr="00491C5B" w:rsidRDefault="00F67442" w:rsidP="00F67442"/>
    <w:sectPr w:rsidR="00F67442" w:rsidRPr="004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31042"/>
    <w:multiLevelType w:val="hybridMultilevel"/>
    <w:tmpl w:val="B74A49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442"/>
    <w:rsid w:val="001A450B"/>
    <w:rsid w:val="00487395"/>
    <w:rsid w:val="00491C5B"/>
    <w:rsid w:val="00B8453D"/>
    <w:rsid w:val="00F6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AC808A-DCBE-43D9-8B8C-542DBC4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442"/>
    <w:pPr>
      <w:spacing w:after="0" w:line="360" w:lineRule="auto"/>
      <w:ind w:firstLine="720"/>
      <w:jc w:val="both"/>
    </w:pPr>
    <w:rPr>
      <w:rFonts w:ascii="Times New Roman" w:eastAsiaTheme="minorEastAsia" w:hAnsi="Times New Roman"/>
      <w:color w:val="000000" w:themeColor="text1"/>
      <w:sz w:val="24"/>
      <w:szCs w:val="24"/>
      <w:lang w:eastAsia="ja-JP"/>
    </w:rPr>
  </w:style>
  <w:style w:type="paragraph" w:styleId="1">
    <w:name w:val="heading 1"/>
    <w:basedOn w:val="a"/>
    <w:next w:val="a"/>
    <w:link w:val="10"/>
    <w:autoRedefine/>
    <w:uiPriority w:val="9"/>
    <w:qFormat/>
    <w:rsid w:val="001A450B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link w:val="20"/>
    <w:uiPriority w:val="5"/>
    <w:qFormat/>
    <w:rsid w:val="00487395"/>
    <w:pPr>
      <w:spacing w:before="120" w:after="120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uiPriority w:val="5"/>
    <w:qFormat/>
    <w:rsid w:val="00487395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"/>
    <w:qFormat/>
    <w:rsid w:val="00487395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  <w:b/>
      <w:color w:val="auto"/>
      <w:sz w:val="36"/>
      <w:szCs w:val="22"/>
      <w:lang w:eastAsia="en-US"/>
    </w:rPr>
  </w:style>
  <w:style w:type="character" w:customStyle="1" w:styleId="a4">
    <w:name w:val="Название Знак"/>
    <w:basedOn w:val="a0"/>
    <w:link w:val="a3"/>
    <w:uiPriority w:val="1"/>
    <w:rsid w:val="00487395"/>
    <w:rPr>
      <w:rFonts w:asciiTheme="majorHAnsi" w:eastAsiaTheme="majorEastAsia" w:hAnsiTheme="majorHAnsi" w:cstheme="majorBidi"/>
      <w:b/>
      <w:sz w:val="36"/>
    </w:rPr>
  </w:style>
  <w:style w:type="paragraph" w:customStyle="1" w:styleId="a5">
    <w:name w:val="Заголовок раздела"/>
    <w:basedOn w:val="a"/>
    <w:next w:val="a"/>
    <w:autoRedefine/>
    <w:uiPriority w:val="2"/>
    <w:qFormat/>
    <w:rsid w:val="00487395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character" w:customStyle="1" w:styleId="20">
    <w:name w:val="Заголовок 2 Знак"/>
    <w:basedOn w:val="a0"/>
    <w:link w:val="2"/>
    <w:uiPriority w:val="5"/>
    <w:rsid w:val="00487395"/>
    <w:rPr>
      <w:b/>
      <w:sz w:val="30"/>
    </w:rPr>
  </w:style>
  <w:style w:type="character" w:customStyle="1" w:styleId="30">
    <w:name w:val="Заголовок 3 Знак"/>
    <w:basedOn w:val="a0"/>
    <w:link w:val="3"/>
    <w:uiPriority w:val="5"/>
    <w:rsid w:val="00487395"/>
    <w:rPr>
      <w:rFonts w:asciiTheme="majorHAnsi" w:eastAsiaTheme="majorEastAsia" w:hAnsiTheme="majorHAnsi" w:cstheme="majorBidi"/>
      <w:b/>
      <w:bCs/>
    </w:rPr>
  </w:style>
  <w:style w:type="character" w:customStyle="1" w:styleId="10">
    <w:name w:val="Заголовок 1 Знак"/>
    <w:basedOn w:val="a0"/>
    <w:link w:val="1"/>
    <w:uiPriority w:val="9"/>
    <w:rsid w:val="001A450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character" w:styleId="a6">
    <w:name w:val="Hyperlink"/>
    <w:basedOn w:val="a0"/>
    <w:uiPriority w:val="99"/>
    <w:semiHidden/>
    <w:unhideWhenUsed/>
    <w:rsid w:val="00491C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491C5B"/>
    <w:pPr>
      <w:ind w:left="720" w:firstLine="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xem.net/master/45.php" TargetMode="External"/><Relationship Id="rId12" Type="http://schemas.openxmlformats.org/officeDocument/2006/relationships/hyperlink" Target="https://www.sco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" TargetMode="External"/><Relationship Id="rId11" Type="http://schemas.openxmlformats.org/officeDocument/2006/relationships/hyperlink" Target="http://arduino.ru" TargetMode="External"/><Relationship Id="rId5" Type="http://schemas.openxmlformats.org/officeDocument/2006/relationships/hyperlink" Target="http://arduino.ru" TargetMode="External"/><Relationship Id="rId10" Type="http://schemas.openxmlformats.org/officeDocument/2006/relationships/hyperlink" Target="http://amperk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practic.ru/urok-23-podklyuchenie-zhk-lcd-indikatorov-k-arduino-biblioteka-liquidcryst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Danny</cp:lastModifiedBy>
  <cp:revision>3</cp:revision>
  <dcterms:created xsi:type="dcterms:W3CDTF">2019-01-25T15:39:00Z</dcterms:created>
  <dcterms:modified xsi:type="dcterms:W3CDTF">2019-01-25T15:40:00Z</dcterms:modified>
</cp:coreProperties>
</file>