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ТРУДОВОЙ ДОГОВОР № 87</w:t>
      </w:r>
    </w:p>
    <w:p>
      <w:r>
        <w:t>г. Москва, 12 февраля 2024 г.</w:t>
      </w:r>
    </w:p>
    <w:p/>
    <w:p>
      <w:r>
        <w:t>ООО «Дигитал Маркетинг Про» (ИНН 7707654321), именуемое в дальнейшем «Работодатель», в лице генерального директора Новиковой Елены Андреевны, и Васильев Артём Игоревич (паспорт серия 4515 номер 789012), именуемый «Работник», заключили настоящий трудовой договор.</w:t>
      </w:r>
    </w:p>
    <w:p>
      <w:pPr>
        <w:pStyle w:val="Heading2"/>
      </w:pPr>
      <w:r>
        <w:t>1. ПРЕДМЕТ</w:t>
      </w:r>
    </w:p>
    <w:p>
      <w:r>
        <w:t>1.1. Работник принимается на должность маркетолога-аналитика.</w:t>
      </w:r>
    </w:p>
    <w:p>
      <w:r>
        <w:t>1.2. Дата начала работы: 1 марта 2024 г.</w:t>
      </w:r>
    </w:p>
    <w:p>
      <w:r>
        <w:t>1.3. Договор заключён на неопределённый срок.</w:t>
      </w:r>
    </w:p>
    <w:p>
      <w:pPr>
        <w:pStyle w:val="Heading2"/>
      </w:pPr>
      <w:r>
        <w:t>2. ОПЛАТА</w:t>
      </w:r>
    </w:p>
    <w:p>
      <w:r>
        <w:t>2.1. Оклад составляет 120 000 рублей в месяц до вычета НДФЛ.</w:t>
      </w:r>
    </w:p>
    <w:p>
      <w:r>
        <w:t>2.2. Премия по результатам квартала — до 30% от оклада.</w:t>
      </w:r>
    </w:p>
    <w:p>
      <w:pPr>
        <w:pStyle w:val="Heading2"/>
      </w:pPr>
      <w:r>
        <w:t>3. ОСОБЫЕ УСЛОВИЯ</w:t>
      </w:r>
    </w:p>
    <w:p>
      <w:r>
        <w:t>3.1. Испытательный срок — 3 месяца.</w:t>
      </w:r>
    </w:p>
    <w:p>
      <w:r>
        <w:t>3.2. NDA: работник обязуется не разглашать коммерческую тайну.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