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/>
      </w:pPr>
      <w:r>
        <w:rPr/>
        <w:t>ДОГОВОР</w:t>
      </w:r>
      <w:r>
        <w:rPr>
          <w:lang w:val="en-US"/>
        </w:rPr>
        <w:br/>
      </w:r>
      <w:r>
        <w:rPr/>
        <w:t>оказания</w:t>
      </w:r>
      <w:r>
        <w:rPr>
          <w:lang w:val="en-US"/>
        </w:rPr>
        <w:t xml:space="preserve"> агентских услуг по поиску клиентов</w:t>
      </w:r>
    </w:p>
    <w:p>
      <w:pPr>
        <w:pStyle w:val="Normal"/>
        <w:tabs>
          <w:tab w:val="clear" w:pos="720"/>
          <w:tab w:val="right" w:pos="10348" w:leader="none"/>
        </w:tabs>
        <w:autoSpaceDE w:val="false"/>
        <w:spacing w:before="240" w:after="0"/>
        <w:rPr/>
      </w:pPr>
      <w:r>
        <w:rPr>
          <w:szCs w:val="24"/>
        </w:rPr>
        <w:t>г. ______________</w:t>
        <w:tab/>
      </w:r>
      <w:r>
        <w:rPr>
          <w:szCs w:val="24"/>
          <w:lang w:val="en-US"/>
        </w:rPr>
        <w:t>«__» ____________ _____ г.</w:t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  <w:tab/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  <w:t>________________________________________________, именуем__ в дальнейшем «Агент»,</w:t>
      </w:r>
      <w:r>
        <w:rPr>
          <w:szCs w:val="24"/>
        </w:rPr>
        <w:br/>
      </w:r>
      <w:r>
        <w:rPr>
          <w:szCs w:val="24"/>
          <w:vertAlign w:val="superscript"/>
        </w:rPr>
        <w:t xml:space="preserve">                                               </w:t>
      </w:r>
      <w:r>
        <w:rPr>
          <w:szCs w:val="24"/>
          <w:vertAlign w:val="superscript"/>
          <w:lang w:val="en-US"/>
        </w:rPr>
        <w:t>/полное наименование организации/</w:t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</w:rPr>
        <w:t xml:space="preserve">в </w:t>
      </w:r>
      <w:r>
        <w:rPr>
          <w:szCs w:val="24"/>
          <w:lang w:val="en-US"/>
        </w:rPr>
        <w:t>лице ___________________________________________________, действующего на основании</w:t>
      </w:r>
      <w:r>
        <w:rPr>
          <w:szCs w:val="24"/>
        </w:rPr>
        <w:br/>
      </w:r>
      <w:r>
        <w:rPr>
          <w:szCs w:val="24"/>
          <w:vertAlign w:val="superscript"/>
        </w:rPr>
        <w:t xml:space="preserve">                                                                       </w:t>
      </w:r>
      <w:r>
        <w:rPr>
          <w:szCs w:val="24"/>
          <w:vertAlign w:val="superscript"/>
          <w:lang w:val="en-US"/>
        </w:rPr>
        <w:t>/должность, ФИО/</w:t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  <w:t>___________________________,</w:t>
        <w:tab/>
        <w:t>с одной стороны и</w:t>
        <w:tab/>
      </w:r>
    </w:p>
    <w:p>
      <w:pPr>
        <w:pStyle w:val="Normal"/>
        <w:autoSpaceDE w:val="false"/>
        <w:spacing w:before="240" w:after="0"/>
        <w:rPr>
          <w:szCs w:val="24"/>
        </w:rPr>
      </w:pPr>
      <w:r>
        <w:rPr>
          <w:szCs w:val="24"/>
          <w:lang w:val="en-US"/>
        </w:rPr>
        <w:t>___________________________________________, именуем__ в дальнейшем «Принципал»,</w:t>
      </w:r>
      <w:r>
        <w:rPr>
          <w:szCs w:val="24"/>
        </w:rPr>
        <w:br/>
      </w:r>
      <w:r>
        <w:rPr>
          <w:szCs w:val="24"/>
          <w:vertAlign w:val="superscript"/>
        </w:rPr>
        <w:t xml:space="preserve">                                      </w:t>
      </w:r>
      <w:r>
        <w:rPr>
          <w:szCs w:val="24"/>
          <w:vertAlign w:val="superscript"/>
          <w:lang w:val="en-US"/>
        </w:rPr>
        <w:t>/полное наименование организации/</w:t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</w:rPr>
        <w:t xml:space="preserve">В </w:t>
      </w:r>
      <w:r>
        <w:rPr>
          <w:szCs w:val="24"/>
          <w:lang w:val="en-US"/>
        </w:rPr>
        <w:t>лице ___________________________________________________, действующего на основании</w:t>
      </w:r>
      <w:r>
        <w:rPr>
          <w:szCs w:val="24"/>
        </w:rPr>
        <w:br/>
      </w:r>
      <w:r>
        <w:rPr>
          <w:szCs w:val="24"/>
          <w:vertAlign w:val="superscript"/>
        </w:rPr>
        <w:t xml:space="preserve">                                                                     </w:t>
      </w:r>
      <w:r>
        <w:rPr>
          <w:szCs w:val="24"/>
          <w:vertAlign w:val="superscript"/>
          <w:lang w:val="en-US"/>
        </w:rPr>
        <w:t>/должность, ФИО/</w:t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  <w:t>___________________________,</w:t>
        <w:tab/>
        <w:t>с другой стороны</w:t>
        <w:tab/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  <w:t>совместно именуемые «Стороны» заключили настоящий договор о нижеследующем:</w:t>
      </w:r>
    </w:p>
    <w:p>
      <w:pPr>
        <w:pStyle w:val="Normal"/>
        <w:autoSpaceDE w:val="false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1. </w:t>
      </w:r>
      <w:r>
        <w:rPr/>
        <w:t>Термины и определения</w:t>
      </w:r>
    </w:p>
    <w:p>
      <w:pPr>
        <w:pStyle w:val="Normal"/>
        <w:autoSpaceDE w:val="false"/>
        <w:spacing w:before="240" w:after="0"/>
        <w:rPr>
          <w:rFonts w:eastAsia="MS Mincho;ＭＳ 明朝"/>
          <w:szCs w:val="24"/>
        </w:rPr>
      </w:pPr>
      <w:r>
        <w:rPr>
          <w:rFonts w:eastAsia="MS Mincho;ＭＳ 明朝"/>
          <w:szCs w:val="24"/>
        </w:rPr>
        <w:t>Для целей настоящего Договора применяются следующие термины:</w:t>
      </w:r>
    </w:p>
    <w:p>
      <w:pPr>
        <w:pStyle w:val="Normal"/>
        <w:numPr>
          <w:ilvl w:val="0"/>
          <w:numId w:val="5"/>
        </w:numPr>
        <w:autoSpaceDE w:val="false"/>
        <w:spacing w:before="0" w:after="0"/>
        <w:jc w:val="both"/>
        <w:rPr>
          <w:szCs w:val="24"/>
        </w:rPr>
      </w:pPr>
      <w:r>
        <w:rPr>
          <w:b/>
          <w:bCs/>
          <w:szCs w:val="24"/>
        </w:rPr>
        <w:t>Клиент</w:t>
      </w:r>
      <w:r>
        <w:rPr>
          <w:szCs w:val="24"/>
        </w:rPr>
        <w:t xml:space="preserve"> – любое физическое или юридическое лицо, желающее заключить с Принципалом Договор.</w:t>
      </w:r>
    </w:p>
    <w:p>
      <w:pPr>
        <w:pStyle w:val="Normal"/>
        <w:numPr>
          <w:ilvl w:val="0"/>
          <w:numId w:val="5"/>
        </w:numPr>
        <w:autoSpaceDE w:val="false"/>
        <w:spacing w:before="0" w:after="0"/>
        <w:jc w:val="both"/>
        <w:rPr>
          <w:szCs w:val="24"/>
        </w:rPr>
      </w:pPr>
      <w:r>
        <w:rPr>
          <w:b/>
          <w:bCs/>
          <w:szCs w:val="24"/>
        </w:rPr>
        <w:t>Договор</w:t>
      </w:r>
      <w:r>
        <w:rPr>
          <w:szCs w:val="24"/>
        </w:rPr>
        <w:t xml:space="preserve"> – </w:t>
      </w:r>
      <w:r>
        <w:rPr>
          <w:i/>
          <w:iCs/>
          <w:szCs w:val="24"/>
        </w:rPr>
        <w:t>договор оказания услуг, выполнения работ, реализации товара, который заключается с клиентом</w:t>
      </w:r>
      <w:r>
        <w:rPr>
          <w:szCs w:val="24"/>
        </w:rPr>
        <w:t>.</w:t>
      </w:r>
    </w:p>
    <w:p>
      <w:pPr>
        <w:pStyle w:val="Normal"/>
        <w:autoSpaceDE w:val="false"/>
        <w:spacing w:before="240" w:after="0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2. </w:t>
      </w:r>
      <w:r>
        <w:rPr/>
        <w:t>Предмет Договора</w:t>
      </w:r>
    </w:p>
    <w:p>
      <w:pPr>
        <w:pStyle w:val="Normal"/>
        <w:autoSpaceDE w:val="false"/>
        <w:spacing w:before="240" w:after="0"/>
        <w:ind w:firstLine="709" w:end="0"/>
        <w:jc w:val="both"/>
        <w:rPr>
          <w:b/>
          <w:bCs/>
          <w:szCs w:val="24"/>
        </w:rPr>
      </w:pPr>
      <w:r>
        <w:rPr>
          <w:szCs w:val="24"/>
          <w:lang w:val="en-US"/>
        </w:rPr>
        <w:t xml:space="preserve">2.1. </w:t>
      </w:r>
      <w:r>
        <w:rPr>
          <w:szCs w:val="24"/>
        </w:rPr>
        <w:t>По настоящему договору Агент</w:t>
      </w:r>
      <w:r>
        <w:rPr>
          <w:b/>
          <w:bCs/>
          <w:szCs w:val="24"/>
        </w:rPr>
        <w:t xml:space="preserve"> </w:t>
      </w:r>
      <w:r>
        <w:rPr>
          <w:szCs w:val="24"/>
        </w:rPr>
        <w:t>обязуется за вознаграждение совершать по Поручению Принципала от его имени, в его интересах и за его счёт следующие фактические и юридические действия:</w:t>
      </w:r>
    </w:p>
    <w:p>
      <w:pPr>
        <w:pStyle w:val="Normal"/>
        <w:numPr>
          <w:ilvl w:val="0"/>
          <w:numId w:val="3"/>
        </w:numPr>
        <w:autoSpaceDE w:val="false"/>
        <w:spacing w:before="0" w:after="0"/>
        <w:jc w:val="both"/>
        <w:rPr>
          <w:szCs w:val="24"/>
        </w:rPr>
      </w:pPr>
      <w:r>
        <w:rPr>
          <w:szCs w:val="24"/>
        </w:rPr>
        <w:t>осуществлять поиск, привлечение Клиентов;</w:t>
      </w:r>
    </w:p>
    <w:p>
      <w:pPr>
        <w:pStyle w:val="Normal"/>
        <w:numPr>
          <w:ilvl w:val="0"/>
          <w:numId w:val="3"/>
        </w:numPr>
        <w:autoSpaceDE w:val="false"/>
        <w:spacing w:before="0" w:after="0"/>
        <w:jc w:val="both"/>
        <w:rPr>
          <w:szCs w:val="24"/>
        </w:rPr>
      </w:pPr>
      <w:r>
        <w:rPr>
          <w:szCs w:val="24"/>
        </w:rPr>
        <w:t>заключать от имени Принципала с Клиентами Договоры по форме, предоставляемой Принципалом;</w:t>
      </w:r>
    </w:p>
    <w:p>
      <w:pPr>
        <w:pStyle w:val="Normal"/>
        <w:numPr>
          <w:ilvl w:val="0"/>
          <w:numId w:val="3"/>
        </w:numPr>
        <w:autoSpaceDE w:val="false"/>
        <w:spacing w:before="0" w:after="0"/>
        <w:jc w:val="both"/>
        <w:rPr>
          <w:i/>
          <w:iCs/>
          <w:szCs w:val="24"/>
        </w:rPr>
      </w:pPr>
      <w:r>
        <w:rPr>
          <w:i/>
          <w:iCs/>
          <w:szCs w:val="24"/>
        </w:rPr>
        <w:t>принимать от Клиентов денежные средства в оплату Работ по Договору подряда в адрес Принципала;</w:t>
      </w:r>
    </w:p>
    <w:p>
      <w:pPr>
        <w:pStyle w:val="Normal"/>
        <w:numPr>
          <w:ilvl w:val="0"/>
          <w:numId w:val="3"/>
        </w:numPr>
        <w:autoSpaceDE w:val="false"/>
        <w:spacing w:before="0" w:after="0"/>
        <w:jc w:val="both"/>
        <w:rPr>
          <w:b/>
          <w:bCs/>
          <w:szCs w:val="24"/>
        </w:rPr>
      </w:pPr>
      <w:r>
        <w:rPr>
          <w:szCs w:val="24"/>
        </w:rPr>
        <w:t>Осуществлять иные фактические и юридические действия в случае получения от Принципала соответствующего указания.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2.2. </w:t>
      </w:r>
      <w:r>
        <w:rPr/>
        <w:t xml:space="preserve">Агент не вправе/вправе привлекать субагентов. </w:t>
      </w:r>
    </w:p>
    <w:p>
      <w:pPr>
        <w:pStyle w:val="Normal"/>
        <w:ind w:firstLine="709" w:end="0"/>
        <w:rPr/>
      </w:pPr>
      <w:r>
        <w:rPr/>
        <w:t>2.3. Агент не вправе/вправе заключать аналогичные настоящему договоры с третьими лицам.</w:t>
      </w:r>
    </w:p>
    <w:p>
      <w:pPr>
        <w:pStyle w:val="Normal"/>
        <w:ind w:firstLine="709" w:end="0"/>
        <w:rPr>
          <w:b/>
          <w:bCs/>
        </w:rPr>
      </w:pPr>
      <w:r>
        <w:rPr/>
        <w:t xml:space="preserve">2.4. Принципал </w:t>
      </w:r>
      <w:r>
        <w:rPr>
          <w:i/>
          <w:iCs/>
        </w:rPr>
        <w:t>не вправе/вправе</w:t>
      </w:r>
      <w:r>
        <w:rPr/>
        <w:t xml:space="preserve"> заключать аналогичные настоящему договоры с третьими лицами.</w:t>
      </w:r>
    </w:p>
    <w:p>
      <w:pPr>
        <w:pStyle w:val="Normal"/>
        <w:autoSpaceDE w:val="false"/>
        <w:spacing w:before="240" w:after="0"/>
        <w:jc w:val="both"/>
        <w:rPr>
          <w:b/>
          <w:bCs/>
          <w:szCs w:val="24"/>
        </w:rPr>
      </w:pPr>
      <w:r>
        <w:rPr>
          <w:b/>
          <w:bCs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3. </w:t>
      </w:r>
      <w:r>
        <w:rPr/>
        <w:t>Обязанности Сторон</w:t>
      </w:r>
    </w:p>
    <w:p>
      <w:pPr>
        <w:pStyle w:val="Heading3"/>
        <w:ind w:hanging="0" w:start="0"/>
        <w:rPr/>
      </w:pPr>
      <w:r>
        <w:rPr>
          <w:lang w:val="en-US"/>
        </w:rPr>
        <w:t xml:space="preserve">3.1. </w:t>
      </w:r>
      <w:r>
        <w:rPr/>
        <w:t>Агент обязуется: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3.1.1. </w:t>
      </w:r>
      <w:r>
        <w:rPr/>
        <w:t>Исполнять поручение в соответствии с указаниями Принципала.</w:t>
      </w:r>
    </w:p>
    <w:p>
      <w:pPr>
        <w:pStyle w:val="Normal"/>
        <w:ind w:firstLine="709" w:end="0"/>
        <w:rPr>
          <w:b/>
          <w:bCs/>
        </w:rPr>
      </w:pPr>
      <w:r>
        <w:rPr>
          <w:lang w:val="en-US"/>
        </w:rPr>
        <w:t xml:space="preserve">3.1.2. </w:t>
      </w:r>
      <w:r>
        <w:rPr/>
        <w:t>В срок не позднее следующего дня после заключения Договора подряда с тем или иным Клиентом уведомлять об этом Принципала и передавать ему заключённый Договор и все необходимые документы.</w:t>
      </w:r>
    </w:p>
    <w:p>
      <w:pPr>
        <w:pStyle w:val="Normal"/>
        <w:ind w:firstLine="709" w:end="0"/>
        <w:rPr>
          <w:b/>
          <w:bCs/>
        </w:rPr>
      </w:pPr>
      <w:r>
        <w:rPr>
          <w:lang w:val="en-US"/>
        </w:rPr>
        <w:t xml:space="preserve">3.1.3. </w:t>
      </w:r>
      <w:r>
        <w:rPr/>
        <w:t>В срок не позднее ____________ перечислять на расчётный счёт Принципала денежные средства, принятые Агентом от Клиентов в адрес Принципала в соответствии с заключёнными Договорами.</w:t>
      </w:r>
    </w:p>
    <w:p>
      <w:pPr>
        <w:pStyle w:val="Normal"/>
        <w:ind w:firstLine="709" w:end="0"/>
        <w:rPr>
          <w:b/>
          <w:bCs/>
        </w:rPr>
      </w:pPr>
      <w:r>
        <w:rPr>
          <w:lang w:val="en-US"/>
        </w:rPr>
        <w:t xml:space="preserve">3.1.4. </w:t>
      </w:r>
      <w:r>
        <w:rPr/>
        <w:t>Ежеквартально представлять Принципалу отчёт о выполнении поручения, содержащегося в настоящем договоре.</w:t>
      </w:r>
    </w:p>
    <w:p>
      <w:pPr>
        <w:pStyle w:val="Normal"/>
        <w:autoSpaceDE w:val="false"/>
        <w:spacing w:before="240" w:after="0"/>
        <w:ind w:start="-11" w:end="0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</w:r>
    </w:p>
    <w:p>
      <w:pPr>
        <w:pStyle w:val="Heading3"/>
        <w:ind w:hanging="0" w:start="0"/>
        <w:rPr/>
      </w:pPr>
      <w:r>
        <w:rPr>
          <w:lang w:val="en-US"/>
        </w:rPr>
        <w:t xml:space="preserve">3.2. </w:t>
      </w:r>
      <w:r>
        <w:rPr/>
        <w:t>Принципал обязуется: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3.2.1. </w:t>
      </w:r>
      <w:r>
        <w:rPr/>
        <w:t>Передать Агенту форму Договора.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3.2.2. </w:t>
      </w:r>
      <w:r>
        <w:rPr/>
        <w:t>Передать Агенту иную информацию, необходимую последнему для эффективного выполнения поручения, содержащегося в настоящем договоре.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3.2.3. </w:t>
      </w:r>
      <w:r>
        <w:rPr/>
        <w:t>Выплачивать Агенту вознаграждение в соответствии с условиями настоящего договора.</w:t>
      </w:r>
    </w:p>
    <w:p>
      <w:pPr>
        <w:pStyle w:val="Normal"/>
        <w:autoSpaceDE w:val="false"/>
        <w:spacing w:before="240" w:after="0"/>
        <w:ind w:start="-11" w:end="0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4. </w:t>
      </w:r>
      <w:r>
        <w:rPr/>
        <w:t>Вознаграждение Агента</w:t>
      </w:r>
    </w:p>
    <w:p>
      <w:pPr>
        <w:pStyle w:val="Normal"/>
        <w:autoSpaceDE w:val="false"/>
        <w:spacing w:before="240" w:after="0"/>
        <w:ind w:firstLine="709" w:end="0"/>
        <w:jc w:val="both"/>
        <w:rPr/>
      </w:pPr>
      <w:bookmarkStart w:id="0" w:name="p4_1"/>
      <w:bookmarkEnd w:id="0"/>
      <w:r>
        <w:rPr>
          <w:color w:val="000000"/>
          <w:szCs w:val="24"/>
          <w:lang w:val="en-US"/>
        </w:rPr>
        <w:t xml:space="preserve">4.1. </w:t>
      </w:r>
      <w:r>
        <w:rPr>
          <w:color w:val="000000"/>
          <w:szCs w:val="24"/>
        </w:rPr>
        <w:t>Принципал обязуется выплачивать Агенту вознаграждение в размере ________ от суммы каждого з</w:t>
      </w:r>
      <w:r>
        <w:rPr>
          <w:szCs w:val="24"/>
        </w:rPr>
        <w:t>аключённ</w:t>
      </w:r>
      <w:r>
        <w:rPr>
          <w:color w:val="000000"/>
          <w:szCs w:val="24"/>
        </w:rPr>
        <w:t>ого Договора. Указанная сумма вознаграждения включает НДС по действующей ставке.</w:t>
      </w:r>
    </w:p>
    <w:p>
      <w:pPr>
        <w:pStyle w:val="Normal"/>
        <w:autoSpaceDE w:val="false"/>
        <w:spacing w:before="240" w:after="0"/>
        <w:ind w:firstLine="709" w:end="0"/>
        <w:jc w:val="both"/>
        <w:rPr/>
      </w:pPr>
      <w:r>
        <w:rPr>
          <w:color w:val="000000"/>
          <w:szCs w:val="24"/>
          <w:lang w:val="en-US"/>
        </w:rPr>
        <w:t xml:space="preserve">4.2. </w:t>
      </w:r>
      <w:r>
        <w:rPr>
          <w:color w:val="000000"/>
          <w:szCs w:val="24"/>
        </w:rPr>
        <w:t xml:space="preserve">Указанный в </w:t>
      </w:r>
      <w:hyperlink w:anchor="p4_1">
        <w:r>
          <w:rPr>
            <w:rStyle w:val="Hyperlink"/>
            <w:szCs w:val="24"/>
          </w:rPr>
          <w:t>п.</w:t>
        </w:r>
        <w:r>
          <w:rPr>
            <w:rStyle w:val="Hyperlink"/>
            <w:szCs w:val="24"/>
            <w:lang w:val="en-US"/>
          </w:rPr>
          <w:t xml:space="preserve"> </w:t>
        </w:r>
        <w:r>
          <w:rPr>
            <w:rStyle w:val="Hyperlink"/>
            <w:szCs w:val="24"/>
          </w:rPr>
          <w:t>4.1. настоящего договора</w:t>
        </w:r>
      </w:hyperlink>
      <w:r>
        <w:rPr>
          <w:color w:val="000000"/>
          <w:szCs w:val="24"/>
        </w:rPr>
        <w:t xml:space="preserve"> размер вознаграждения включает также в себя компенсацию всех возможных расходов Агента, которые тот может понести в процессе исполнения поручения, содержащегося в настоящем договоре.</w:t>
      </w:r>
    </w:p>
    <w:p>
      <w:pPr>
        <w:pStyle w:val="Normal"/>
        <w:autoSpaceDE w:val="false"/>
        <w:spacing w:before="240" w:after="0"/>
        <w:ind w:firstLine="709" w:end="0"/>
        <w:jc w:val="both"/>
        <w:rPr/>
      </w:pPr>
      <w:r>
        <w:rPr>
          <w:color w:val="000000"/>
          <w:szCs w:val="24"/>
          <w:lang w:val="en-US"/>
        </w:rPr>
        <w:t xml:space="preserve">4.3. </w:t>
      </w:r>
      <w:r>
        <w:rPr>
          <w:color w:val="000000"/>
          <w:szCs w:val="24"/>
        </w:rPr>
        <w:t>Перечисление суммы вознаграждения осуществляется Принципалом на рас</w:t>
      </w:r>
      <w:r>
        <w:rPr>
          <w:szCs w:val="24"/>
        </w:rPr>
        <w:t>чётны</w:t>
      </w:r>
      <w:r>
        <w:rPr>
          <w:color w:val="000000"/>
          <w:szCs w:val="24"/>
        </w:rPr>
        <w:t xml:space="preserve">й </w:t>
      </w:r>
      <w:r>
        <w:rPr>
          <w:szCs w:val="24"/>
        </w:rPr>
        <w:t>счёт</w:t>
      </w:r>
      <w:r>
        <w:rPr>
          <w:color w:val="000000"/>
          <w:szCs w:val="24"/>
        </w:rPr>
        <w:t xml:space="preserve"> Агента в течение 20 (Двадцати) календарных дней после утверждения </w:t>
      </w:r>
      <w:r>
        <w:rPr>
          <w:szCs w:val="24"/>
        </w:rPr>
        <w:t>отчёт</w:t>
      </w:r>
      <w:r>
        <w:rPr>
          <w:color w:val="000000"/>
          <w:szCs w:val="24"/>
        </w:rPr>
        <w:t>а Агента.</w:t>
      </w:r>
    </w:p>
    <w:p>
      <w:pPr>
        <w:pStyle w:val="Normal"/>
        <w:autoSpaceDE w:val="false"/>
        <w:spacing w:before="240" w:after="0"/>
        <w:ind w:firstLine="709" w:end="0"/>
        <w:jc w:val="both"/>
        <w:rPr/>
      </w:pPr>
      <w:r>
        <w:rPr>
          <w:color w:val="000000"/>
          <w:szCs w:val="24"/>
          <w:lang w:val="en-US"/>
        </w:rPr>
        <w:t xml:space="preserve">4.4. </w:t>
      </w:r>
      <w:r>
        <w:rPr>
          <w:color w:val="000000"/>
          <w:szCs w:val="24"/>
        </w:rPr>
        <w:t>Обязательство Принципала по перечислению сумм вознаграждения считается исполненным в момент списания денежных средств с рас</w:t>
      </w:r>
      <w:r>
        <w:rPr>
          <w:szCs w:val="24"/>
        </w:rPr>
        <w:t>чётно</w:t>
      </w:r>
      <w:r>
        <w:rPr>
          <w:color w:val="000000"/>
          <w:szCs w:val="24"/>
        </w:rPr>
        <w:t xml:space="preserve">го с корреспондентского </w:t>
      </w:r>
      <w:r>
        <w:rPr>
          <w:szCs w:val="24"/>
        </w:rPr>
        <w:t>счёта</w:t>
      </w:r>
      <w:r>
        <w:rPr>
          <w:color w:val="000000"/>
          <w:szCs w:val="24"/>
        </w:rPr>
        <w:t xml:space="preserve"> банка Принципала.</w:t>
      </w:r>
    </w:p>
    <w:p>
      <w:pPr>
        <w:pStyle w:val="Normal"/>
        <w:autoSpaceDE w:val="false"/>
        <w:spacing w:before="240" w:after="0"/>
        <w:ind w:firstLine="709" w:end="0"/>
        <w:jc w:val="both"/>
        <w:rPr/>
      </w:pPr>
      <w:r>
        <w:rPr>
          <w:color w:val="000000"/>
          <w:szCs w:val="24"/>
          <w:lang w:val="en-US"/>
        </w:rPr>
        <w:t xml:space="preserve">4.5. </w:t>
      </w:r>
      <w:r>
        <w:rPr>
          <w:color w:val="000000"/>
          <w:szCs w:val="24"/>
        </w:rPr>
        <w:t>Агент при перечислении денежных средств Принципалу вычитает из них суммы причитающиеся Агенту в качестве вознаграждения.</w:t>
      </w:r>
    </w:p>
    <w:p>
      <w:pPr>
        <w:pStyle w:val="Normal"/>
        <w:autoSpaceDE w:val="false"/>
        <w:spacing w:before="240" w:after="0"/>
        <w:ind w:start="36" w:end="0"/>
        <w:jc w:val="both"/>
        <w:rPr>
          <w:b/>
          <w:bCs/>
          <w:color w:val="000000"/>
          <w:szCs w:val="24"/>
        </w:rPr>
      </w:pPr>
      <w:r>
        <w:rPr>
          <w:b/>
          <w:bCs/>
          <w:color w:val="000000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5. </w:t>
      </w:r>
      <w:r>
        <w:rPr/>
        <w:t>Ответственность Сторон</w:t>
      </w:r>
    </w:p>
    <w:p>
      <w:pPr>
        <w:pStyle w:val="Normal"/>
        <w:spacing w:before="240" w:after="0"/>
        <w:ind w:firstLine="709" w:end="0"/>
        <w:jc w:val="both"/>
        <w:rPr/>
      </w:pPr>
      <w:r>
        <w:rPr>
          <w:szCs w:val="24"/>
          <w:lang w:val="en-US"/>
        </w:rPr>
        <w:t xml:space="preserve">5.1. </w:t>
      </w:r>
      <w:r>
        <w:rPr>
          <w:szCs w:val="24"/>
        </w:rPr>
        <w:t>В случае неисполнения или ненадлежащего исполнения одной из Сторон обязательств по настоящему договору она обязана возместить другой стороне причинённые таким неисполнением убытки.</w:t>
      </w:r>
    </w:p>
    <w:p>
      <w:pPr>
        <w:pStyle w:val="Normal"/>
        <w:spacing w:before="240" w:after="0"/>
        <w:ind w:firstLine="709" w:end="0"/>
        <w:jc w:val="both"/>
        <w:rPr/>
      </w:pPr>
      <w:r>
        <w:rPr>
          <w:szCs w:val="24"/>
          <w:lang w:val="en-US"/>
        </w:rPr>
        <w:t xml:space="preserve">5.2. </w:t>
      </w:r>
      <w:r>
        <w:rPr>
          <w:szCs w:val="24"/>
        </w:rPr>
        <w:t>Неисполнение одной из Сторон условий настоящего договора, приведшее к материальным потерям другой Стороны, влечёт за собой применение к виновной стороне штрафных санкций в размере нанесённого ущерба и может служить основанием досрочного прекращения договора по инициативе добросовестной стороны.</w:t>
      </w:r>
    </w:p>
    <w:p>
      <w:pPr>
        <w:pStyle w:val="Normal"/>
        <w:spacing w:before="240" w:after="0"/>
        <w:ind w:firstLine="709" w:end="0"/>
        <w:jc w:val="both"/>
        <w:rPr>
          <w:szCs w:val="24"/>
        </w:rPr>
      </w:pPr>
      <w:r>
        <w:rPr>
          <w:color w:val="000000"/>
          <w:szCs w:val="24"/>
          <w:lang w:val="en-US"/>
        </w:rPr>
        <w:t xml:space="preserve">5.3. </w:t>
      </w:r>
      <w:r>
        <w:rPr>
          <w:color w:val="000000"/>
          <w:szCs w:val="24"/>
        </w:rPr>
        <w:t>Уплата штрафа и применение иных мер ответственности за нарушение обязательств не освобождает Стороны от исполнения обязательств по Договору и устранения нарушений прав другой стороны по настоящему Договору.</w:t>
      </w:r>
    </w:p>
    <w:p>
      <w:pPr>
        <w:pStyle w:val="ConsNonformat"/>
        <w:widowControl/>
        <w:spacing w:lineRule="auto" w:line="276" w:before="24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6. </w:t>
      </w:r>
      <w:r>
        <w:rPr/>
        <w:t>Срок действия Договора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6.1. </w:t>
      </w:r>
      <w:r>
        <w:rPr/>
        <w:t>Настоящий договор вступает в силу с момента его подписания и действует в течение 1 (Одного) года.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6.2. </w:t>
      </w:r>
      <w:r>
        <w:rPr/>
        <w:t>Настоящий договор может быть пролонгирован на основании соглашения Сторон. Условия пролонгируемого договора будут определены Сторонами за 1 (Один) месяц до истечения срока действия настоящего Договора.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6.3. </w:t>
      </w:r>
      <w:r>
        <w:rPr/>
        <w:t>Принципал</w:t>
      </w:r>
      <w:r>
        <w:rPr>
          <w:color w:val="000000"/>
        </w:rPr>
        <w:t xml:space="preserve"> вправе в  любое время в одностороннем внесудебном порядке отказаться от исполнения настоящего договора с обязательным письменным уведомлением </w:t>
      </w:r>
      <w:r>
        <w:rPr/>
        <w:t>Агента</w:t>
      </w:r>
      <w:r>
        <w:rPr>
          <w:color w:val="000000"/>
        </w:rPr>
        <w:t xml:space="preserve"> не менее чем за 10 (Десять) календарных дней.</w:t>
      </w:r>
    </w:p>
    <w:p>
      <w:pPr>
        <w:pStyle w:val="ConsNonformat"/>
        <w:widowControl/>
        <w:spacing w:lineRule="auto" w:line="276" w:before="24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7. </w:t>
      </w:r>
      <w:r>
        <w:rPr/>
        <w:t>Прочие условия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7.1. </w:t>
      </w:r>
      <w:r>
        <w:rPr/>
        <w:t>Стороны должны обеспечить за свой счёт все условия, установленные федеральным и региональным законодательством каждой из Сторон, необходимые для вступления в силу настоящего договора, а равно для защиты прав Сторон.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7.2. </w:t>
      </w:r>
      <w:r>
        <w:rPr/>
        <w:t>Права и/или обязанности по настоящему Договору могут быть переданы третьим лицам одной Стороной только на основании письменного разрешения другой Стороны.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7.3. </w:t>
      </w:r>
      <w:r>
        <w:rPr/>
        <w:t>Настоящий Договор составлен в двух экземплярах, по  одному экземпляру  для каждой из Сторон.</w:t>
      </w:r>
    </w:p>
    <w:p>
      <w:pPr>
        <w:pStyle w:val="ConsNormal"/>
        <w:spacing w:lineRule="auto" w:line="276" w:before="240" w:after="0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8. </w:t>
      </w:r>
      <w:r>
        <w:rPr/>
        <w:t>Форс-мажор</w:t>
      </w:r>
    </w:p>
    <w:p>
      <w:pPr>
        <w:pStyle w:val="Normal"/>
        <w:ind w:firstLine="709" w:end="0"/>
        <w:rPr/>
      </w:pPr>
      <w:bookmarkStart w:id="1" w:name="p8_1"/>
      <w:bookmarkEnd w:id="1"/>
      <w:r>
        <w:rPr>
          <w:lang w:val="en-US"/>
        </w:rPr>
        <w:t xml:space="preserve">8.1. </w:t>
      </w:r>
      <w:r>
        <w:rPr/>
        <w:t xml:space="preserve">Ни одна из сторон не несёт ответственности перед другой стороной за частичное или полное неисполнение обязательств, если оно явилось следствием обстоятельств, возникших помимо воли и желания сторон, и которые нельзя предвидеть или избежать разумными средствами, включая объявленную или фактическую войну, гражданские волнения, эпидемии, блокаду, землетрясения, наводнения, пожары и другие стихийные бедствия, природные явления, несчастные случаи, запретительные действия властей, изменения в законодательстве. </w:t>
      </w:r>
    </w:p>
    <w:p>
      <w:pPr>
        <w:pStyle w:val="Normal"/>
        <w:ind w:firstLine="709" w:end="0"/>
        <w:rPr>
          <w:lang w:val="en-US"/>
        </w:rPr>
      </w:pPr>
      <w:r>
        <w:rPr>
          <w:lang w:val="en-US"/>
        </w:rPr>
        <w:t xml:space="preserve">8.2. </w:t>
      </w:r>
      <w:r>
        <w:rPr/>
        <w:t xml:space="preserve">Сторона, для которой наступили обстоятельства, указанные в </w:t>
      </w:r>
      <w:hyperlink w:anchor="p8_1">
        <w:r>
          <w:rPr>
            <w:rStyle w:val="Hyperlink"/>
          </w:rPr>
          <w:t>п. 8.1.</w:t>
        </w:r>
      </w:hyperlink>
      <w:r>
        <w:rPr/>
        <w:t>, должна немедленно известить другую сторону о наступлении таковых.</w:t>
      </w:r>
    </w:p>
    <w:p>
      <w:pPr>
        <w:pStyle w:val="Normal"/>
        <w:ind w:firstLine="709" w:end="0"/>
        <w:rPr>
          <w:lang w:val="en-US"/>
        </w:rPr>
      </w:pPr>
      <w:r>
        <w:rPr>
          <w:lang w:val="en-US"/>
        </w:rPr>
        <w:t xml:space="preserve">8.3. </w:t>
      </w:r>
      <w:r>
        <w:rPr/>
        <w:t xml:space="preserve">Если обстоятельства, указанные в </w:t>
      </w:r>
      <w:hyperlink w:anchor="p8_1">
        <w:r>
          <w:rPr>
            <w:rStyle w:val="Hyperlink"/>
          </w:rPr>
          <w:t>п. 8.1.</w:t>
        </w:r>
      </w:hyperlink>
      <w:r>
        <w:rPr/>
        <w:t xml:space="preserve"> будут продолжаться более _________________, каждая Сторона будет иметь право отказаться от дальнейшего исполнения обязательств по настоящему договору, и в этом случае ни одна из Сторон не будет иметь права требовать от другой Стороны возмещения возможных убытков.</w:t>
      </w:r>
    </w:p>
    <w:p>
      <w:pPr>
        <w:pStyle w:val="Normal"/>
        <w:ind w:firstLine="709" w:end="0"/>
        <w:rPr>
          <w:lang w:val="en-US"/>
        </w:rPr>
      </w:pPr>
      <w:r>
        <w:rPr>
          <w:lang w:val="en-US"/>
        </w:rPr>
        <w:t xml:space="preserve">8.4. </w:t>
      </w:r>
      <w:r>
        <w:rPr/>
        <w:t xml:space="preserve">При возникновении обстоятельств, указанных в </w:t>
      </w:r>
      <w:hyperlink w:anchor="p8_1">
        <w:r>
          <w:rPr>
            <w:rStyle w:val="Hyperlink"/>
          </w:rPr>
          <w:t>п. 8.1.</w:t>
        </w:r>
      </w:hyperlink>
      <w:r>
        <w:rPr/>
        <w:t xml:space="preserve"> срок исполнения настоящего договора отодвигается соразмерно времени, в течение которого будут действовать эти обстоятельства.</w:t>
      </w:r>
    </w:p>
    <w:p>
      <w:pPr>
        <w:pStyle w:val="Normal"/>
        <w:ind w:firstLine="709" w:end="0"/>
        <w:rPr>
          <w:lang w:val="en-US"/>
        </w:rPr>
      </w:pPr>
      <w:r>
        <w:rPr>
          <w:lang w:val="en-US"/>
        </w:rPr>
        <w:t xml:space="preserve">8.5. </w:t>
      </w:r>
      <w:r>
        <w:rPr/>
        <w:t xml:space="preserve">При возникновении обстоятельств, указанных в </w:t>
      </w:r>
      <w:hyperlink w:anchor="p8_1">
        <w:r>
          <w:rPr>
            <w:rStyle w:val="Hyperlink"/>
          </w:rPr>
          <w:t>п. 8.1.</w:t>
        </w:r>
      </w:hyperlink>
      <w:r>
        <w:rPr/>
        <w:t xml:space="preserve"> Стороны в течение ____________________ согласовывают возможность исполнения обязательств по настоящему договору.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8.6. </w:t>
      </w:r>
      <w:r>
        <w:rPr/>
        <w:t xml:space="preserve">Документ, выданный соответствующей торговой палатой или иным компетентным органом, является достаточным подтверждением наличия и продолжительности действия обстоятельств, указанных в </w:t>
      </w:r>
      <w:hyperlink w:anchor="p8_1">
        <w:r>
          <w:rPr>
            <w:rStyle w:val="Hyperlink"/>
          </w:rPr>
          <w:t>п. 8.1</w:t>
        </w:r>
      </w:hyperlink>
      <w:r>
        <w:rPr/>
        <w:t>.</w:t>
      </w:r>
    </w:p>
    <w:p>
      <w:pPr>
        <w:pStyle w:val="Normal"/>
        <w:autoSpaceDE w:val="false"/>
        <w:spacing w:before="240" w:after="0"/>
        <w:ind w:start="-6" w:end="0"/>
        <w:jc w:val="both"/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9. </w:t>
      </w:r>
      <w:r>
        <w:rPr/>
        <w:t xml:space="preserve">Споры и разногласия </w:t>
      </w:r>
    </w:p>
    <w:p>
      <w:pPr>
        <w:pStyle w:val="Normal"/>
        <w:ind w:firstLine="709" w:end="0"/>
        <w:rPr/>
      </w:pPr>
      <w:r>
        <w:rPr/>
        <w:t>9.1. Все споры и разногласия, по настоящему договору, будут разрешаться путём переговоров на основе действующего законодательства и обычаев делового оборота.</w:t>
      </w:r>
    </w:p>
    <w:p>
      <w:pPr>
        <w:pStyle w:val="Normal"/>
        <w:ind w:firstLine="709" w:end="0"/>
        <w:rPr>
          <w:lang w:val="en-US"/>
        </w:rPr>
      </w:pPr>
      <w:r>
        <w:rPr/>
        <w:t>9.2. Стороны пришли к выводу о необходимости соблюдения обязательного досудебного порядка разрешения споров. Порядок разрешения споров следующий _______________________________________________________.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9.3. </w:t>
      </w:r>
      <w:r>
        <w:rPr/>
        <w:t xml:space="preserve">При неурегулировании в процессе переговоров спорных вопросов, споры разрешаются в суде в порядке, установленном действующим законодательством. </w:t>
      </w:r>
    </w:p>
    <w:p>
      <w:pPr>
        <w:pStyle w:val="Normal"/>
        <w:spacing w:before="240" w:after="0"/>
        <w:jc w:val="both"/>
        <w:rPr>
          <w:color w:val="000000"/>
          <w:szCs w:val="24"/>
        </w:rPr>
      </w:pPr>
      <w:r>
        <w:rPr>
          <w:color w:val="000000"/>
          <w:szCs w:val="24"/>
        </w:rPr>
        <w:t xml:space="preserve">  </w:t>
      </w:r>
    </w:p>
    <w:p>
      <w:pPr>
        <w:pStyle w:val="Heading2"/>
        <w:ind w:hanging="0" w:start="0"/>
        <w:rPr/>
      </w:pPr>
      <w:r>
        <w:rPr>
          <w:lang w:val="en-US"/>
        </w:rPr>
        <w:t xml:space="preserve">10. </w:t>
      </w:r>
      <w:r>
        <w:rPr/>
        <w:t xml:space="preserve">Конфиденциальность. 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10.1. </w:t>
      </w:r>
      <w:r>
        <w:rPr/>
        <w:t xml:space="preserve">Стороны берут на себя обязательство не разглашать сведения, составляющие коммерческую тайну другой стороны и ставшие известными в результате их взаимного сотрудничества. </w:t>
      </w:r>
    </w:p>
    <w:p>
      <w:pPr>
        <w:pStyle w:val="Normal"/>
        <w:ind w:firstLine="709" w:end="0"/>
        <w:rPr/>
      </w:pPr>
      <w:bookmarkStart w:id="2" w:name="p10_2"/>
      <w:bookmarkEnd w:id="2"/>
      <w:r>
        <w:rPr>
          <w:lang w:val="en-US"/>
        </w:rPr>
        <w:t xml:space="preserve">10.2. </w:t>
      </w:r>
      <w:r>
        <w:rPr/>
        <w:t>Под коммерческой тайной в настоящем Договоре понимаются все условия настоящего  договора, всех приложений к нему, а также любая  информация, которая имеет действительную или потенциальную коммерческую ценность в силу неизвестности её третьим лицам, к которой нет свободного доступа на законном основании и к сохранению конфиденциальности которой обладатель принимает все возможные меры. Сведения, составляющие коммерческую тайну, могут быть переданы письменно, в виде фотографий, в электронном, графическом, а также в любом другом виде.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10.3. </w:t>
      </w:r>
      <w:r>
        <w:rPr/>
        <w:t>Информация не будет считаться коммерческой тайной и Получающая Сторона (Сторона, получающая информацию) не будет иметь никаких обязательств в отношении данной информации, если она удовлетворяет одному из следующих пунктов: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уже известна Получающей Стороне или является публично известной;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является или становится публично известной в результате неправильного, небрежного или намеренного действия Раскрывающей стороны (Сторона, передающая информацию Принимающей Стороне);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легально получена от третьих лиц без ограничения и без нарушения настоящего Договора;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независимо разработана Получающей стороной при условии, что лицо или лица, разработавшие её, не имели доступа к коммерческой тайне Раскрывающей стороны. 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10.4. </w:t>
      </w:r>
      <w:r>
        <w:rPr/>
        <w:t>Получающая информацию Сторона будет соблюдать столь же высокую степень секретности во избежание разглашения или использования коммерческой тайны, какую Получающая сторона соблюдала бы в разумной степени в отношении своей собственной коммерческой тайны такой же степени важности.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10.5. </w:t>
      </w:r>
      <w:r>
        <w:rPr/>
        <w:t>Стороны обязуются использовать информацию, составляющую коммерческую тайну, полученную в результате сотрудничества, лишь в целях этого сотрудничества.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10.6. </w:t>
      </w:r>
      <w:r>
        <w:rPr/>
        <w:t xml:space="preserve">Стороны обязуются после завершения сотрудничества не использовать коммерческую тайну, полученную в результате сотрудничества, в целях конкуренции с другой Стороной, а также с целью причинить вред. Также после завершения сотрудничества каждая Получающая сторона возвращают все документы и иные носители информации, переданные ей согласно </w:t>
      </w:r>
      <w:hyperlink w:anchor="p10_2">
        <w:r>
          <w:rPr>
            <w:rStyle w:val="Hyperlink"/>
          </w:rPr>
          <w:t>п.</w:t>
        </w:r>
        <w:r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10.2</w:t>
        </w:r>
      </w:hyperlink>
      <w:r>
        <w:rPr/>
        <w:t xml:space="preserve"> другой стороне в течение трёх дней с момента первого требования  Раскрывающей стороны.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10.7. </w:t>
      </w:r>
      <w:r>
        <w:rPr/>
        <w:t>По настоящему Соглашению Стороны не получают никаких прав на интеллектуальную собственность другой Стороны.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10.8. </w:t>
      </w:r>
      <w:r>
        <w:rPr/>
        <w:t>В случае установления вины Получающей стороны в разглашении коммерческой тайны, Раскрывающая сторона по своему усмотрению имеет право возместить убытки, понесённые в связи с разглашением или использованием коммерческой тайны либо получить от Получающей стороны штраф в размере, оговорённом письменным образом при передаче информации.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10.9. </w:t>
      </w:r>
      <w:r>
        <w:rPr/>
        <w:t>Получающая Сторона не несёт ответственности за разглашение коммерческой тайны если: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такое разглашение произведено с письменного согласия Раскрывающей стороны;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соответствующая информация была предоставлена по требованию компетентных органов государственной власти и/или органов местного самоуправления. </w:t>
      </w:r>
    </w:p>
    <w:p>
      <w:pPr>
        <w:pStyle w:val="Normal"/>
        <w:ind w:firstLine="709" w:end="0"/>
        <w:rPr/>
      </w:pPr>
      <w:r>
        <w:rPr>
          <w:lang w:val="en-US"/>
        </w:rPr>
        <w:t xml:space="preserve">10.10. </w:t>
      </w:r>
      <w:r>
        <w:rPr/>
        <w:t xml:space="preserve">Условия настоящего раздела вступают в силу с момента подписания настоящего  договора и действуют в течение всего срока действия настоящего договора, а также в течение 3 (трёх) лет после прекращения </w:t>
      </w:r>
      <w:r>
        <w:rPr>
          <w:color w:val="000000"/>
          <w:szCs w:val="24"/>
        </w:rPr>
        <w:t>всех обязательств, из него вытекающих.</w:t>
      </w:r>
    </w:p>
    <w:p>
      <w:pPr>
        <w:pStyle w:val="Style27"/>
        <w:spacing w:before="240" w:after="0"/>
        <w:ind w:hanging="567" w:start="567" w:end="0"/>
        <w:rPr>
          <w:rFonts w:ascii="Times New Roman" w:hAnsi="Times New Roman" w:cs="Times New Roman"/>
          <w:strike/>
          <w:color w:val="000000"/>
          <w:szCs w:val="24"/>
        </w:rPr>
      </w:pPr>
      <w:r>
        <w:rPr>
          <w:rFonts w:cs="Times New Roman" w:ascii="Times New Roman" w:hAnsi="Times New Roman"/>
          <w:strike/>
          <w:color w:val="000000"/>
          <w:szCs w:val="24"/>
        </w:rPr>
      </w:r>
    </w:p>
    <w:p>
      <w:pPr>
        <w:pStyle w:val="Normal"/>
        <w:autoSpaceDE w:val="false"/>
        <w:spacing w:before="240" w:after="0"/>
        <w:jc w:val="both"/>
        <w:rPr>
          <w:rFonts w:ascii="Times New Roman" w:hAnsi="Times New Roman" w:cs="Times New Roman"/>
          <w:strike/>
          <w:color w:val="000000"/>
          <w:szCs w:val="24"/>
        </w:rPr>
      </w:pPr>
      <w:r>
        <w:rPr>
          <w:rFonts w:cs="Times New Roman"/>
          <w:strike/>
          <w:color w:val="000000"/>
          <w:szCs w:val="24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11. </w:t>
      </w:r>
      <w:r>
        <w:rPr/>
        <w:t>Дополнительные условия и заключительные положения</w:t>
      </w:r>
    </w:p>
    <w:p>
      <w:pPr>
        <w:pStyle w:val="Normal"/>
        <w:ind w:firstLine="709" w:end="0"/>
        <w:rPr/>
      </w:pPr>
      <w:r>
        <w:rPr/>
        <w:t>Дополнительными условиями настоящего договора являются следующие положения:</w:t>
      </w:r>
    </w:p>
    <w:p>
      <w:pPr>
        <w:pStyle w:val="Normal"/>
        <w:autoSpaceDE w:val="false"/>
        <w:spacing w:before="240" w:after="0"/>
        <w:ind w:start="567" w:end="0"/>
        <w:jc w:val="both"/>
        <w:rPr>
          <w:color w:val="000000"/>
          <w:szCs w:val="24"/>
        </w:rPr>
      </w:pPr>
      <w:r>
        <w:rPr>
          <w:color w:val="000000"/>
          <w:szCs w:val="24"/>
        </w:rPr>
        <w:t>________________________________________________________________________________________________________________________________________________________</w:t>
      </w:r>
    </w:p>
    <w:p>
      <w:pPr>
        <w:pStyle w:val="Normal"/>
        <w:autoSpaceDE w:val="false"/>
        <w:spacing w:before="240" w:after="0"/>
        <w:ind w:start="567" w:end="0"/>
        <w:jc w:val="both"/>
        <w:rPr>
          <w:color w:val="000000"/>
          <w:szCs w:val="24"/>
        </w:rPr>
      </w:pPr>
      <w:r>
        <w:rPr>
          <w:color w:val="000000"/>
          <w:szCs w:val="24"/>
        </w:rPr>
        <w:t>____________________________________________________________________________</w:t>
      </w:r>
    </w:p>
    <w:p>
      <w:pPr>
        <w:pStyle w:val="Normal"/>
        <w:autoSpaceDE w:val="false"/>
        <w:spacing w:before="240" w:after="0"/>
        <w:ind w:start="567" w:end="0"/>
        <w:jc w:val="both"/>
        <w:rPr>
          <w:color w:val="000000"/>
          <w:szCs w:val="24"/>
        </w:rPr>
      </w:pPr>
      <w:r>
        <w:rPr>
          <w:color w:val="000000"/>
          <w:szCs w:val="24"/>
        </w:rPr>
        <w:t>____________________________________________________________________________</w:t>
      </w:r>
    </w:p>
    <w:p>
      <w:pPr>
        <w:pStyle w:val="Normal"/>
        <w:autoSpaceDE w:val="false"/>
        <w:spacing w:before="240" w:after="0"/>
        <w:ind w:start="567" w:end="0"/>
        <w:jc w:val="both"/>
        <w:rPr>
          <w:color w:val="000000"/>
          <w:szCs w:val="24"/>
        </w:rPr>
      </w:pPr>
      <w:r>
        <w:rPr>
          <w:color w:val="000000"/>
          <w:szCs w:val="24"/>
        </w:rPr>
        <w:t>____________________________________________________________________________</w:t>
      </w:r>
    </w:p>
    <w:p>
      <w:pPr>
        <w:pStyle w:val="Normal"/>
        <w:autoSpaceDE w:val="false"/>
        <w:spacing w:before="240" w:after="0"/>
        <w:ind w:start="567" w:end="0"/>
        <w:jc w:val="both"/>
        <w:rPr>
          <w:color w:val="000000"/>
          <w:szCs w:val="24"/>
        </w:rPr>
      </w:pPr>
      <w:r>
        <w:rPr>
          <w:color w:val="000000"/>
          <w:szCs w:val="24"/>
        </w:rPr>
        <w:t>____________________________________________________________________________</w:t>
      </w:r>
    </w:p>
    <w:p>
      <w:pPr>
        <w:pStyle w:val="Normal"/>
        <w:autoSpaceDE w:val="false"/>
        <w:spacing w:before="240" w:after="0"/>
        <w:jc w:val="center"/>
        <w:rPr/>
      </w:pPr>
      <w:r>
        <w:rPr>
          <w:color w:val="000000"/>
          <w:szCs w:val="24"/>
        </w:rPr>
        <w:t>/</w:t>
      </w:r>
      <w:r>
        <w:rPr>
          <w:i/>
          <w:iCs/>
          <w:color w:val="000000"/>
          <w:szCs w:val="24"/>
        </w:rPr>
        <w:t>указать дополнительные условия</w:t>
      </w:r>
      <w:r>
        <w:rPr>
          <w:color w:val="000000"/>
          <w:szCs w:val="24"/>
        </w:rPr>
        <w:t>/</w:t>
      </w:r>
    </w:p>
    <w:p>
      <w:pPr>
        <w:pStyle w:val="Normal"/>
        <w:ind w:firstLine="709" w:end="0"/>
        <w:rPr/>
      </w:pPr>
      <w:r>
        <w:rPr/>
        <w:t xml:space="preserve">Все уведомления и сообщения должны направляться в письменной форме заказным почтовым отправлением с уведомлением о вручении. </w:t>
      </w:r>
    </w:p>
    <w:p>
      <w:pPr>
        <w:pStyle w:val="Normal"/>
        <w:ind w:firstLine="709" w:end="0"/>
        <w:rPr>
          <w:lang w:val="en-US"/>
        </w:rPr>
      </w:pPr>
      <w:r>
        <w:rPr/>
        <w:t xml:space="preserve">Во всём остальном, не предусмотренном настоящим договором, Стороны будут руководствоваться действующим законодательством РФ. </w:t>
      </w:r>
    </w:p>
    <w:p>
      <w:pPr>
        <w:pStyle w:val="Normal"/>
        <w:ind w:firstLine="709" w:end="0"/>
        <w:rPr>
          <w:lang w:val="en-US"/>
        </w:rPr>
      </w:pPr>
      <w:r>
        <w:rPr>
          <w:lang w:val="en-US"/>
        </w:rPr>
      </w:r>
    </w:p>
    <w:p>
      <w:pPr>
        <w:pStyle w:val="Heading2"/>
        <w:ind w:hanging="0" w:start="0"/>
        <w:rPr/>
      </w:pPr>
      <w:r>
        <w:rPr>
          <w:lang w:val="en-US"/>
        </w:rPr>
        <w:t xml:space="preserve">12. </w:t>
      </w:r>
      <w:r>
        <w:rPr/>
        <w:t xml:space="preserve">Реквизиты и подписи Сторон: </w:t>
      </w:r>
    </w:p>
    <w:p>
      <w:pPr>
        <w:pStyle w:val="ConsNormal"/>
        <w:spacing w:lineRule="auto" w:line="276" w:before="240" w:after="0"/>
        <w:ind w:hanging="0" w:end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tbl>
      <w:tblPr>
        <w:tblW w:w="103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2126"/>
        <w:gridCol w:w="2126"/>
        <w:gridCol w:w="992"/>
        <w:gridCol w:w="2127"/>
        <w:gridCol w:w="1984"/>
      </w:tblGrid>
      <w:tr>
        <w:trPr/>
        <w:tc>
          <w:tcPr>
            <w:tcW w:w="5245" w:type="dxa"/>
            <w:gridSpan w:val="3"/>
            <w:tcBorders/>
          </w:tcPr>
          <w:p>
            <w:pPr>
              <w:pStyle w:val="BodyText"/>
              <w:spacing w:before="24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ПРИНЦИПАЛ</w:t>
            </w:r>
          </w:p>
        </w:tc>
        <w:tc>
          <w:tcPr>
            <w:tcW w:w="5103" w:type="dxa"/>
            <w:gridSpan w:val="3"/>
            <w:tcBorders/>
          </w:tcPr>
          <w:p>
            <w:pPr>
              <w:pStyle w:val="BodyText"/>
              <w:spacing w:before="240" w:after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АГЕНТ</w:t>
            </w:r>
          </w:p>
        </w:tc>
      </w:tr>
      <w:tr>
        <w:trPr/>
        <w:tc>
          <w:tcPr>
            <w:tcW w:w="5245" w:type="dxa"/>
            <w:gridSpan w:val="3"/>
            <w:tcBorders/>
          </w:tcPr>
          <w:p>
            <w:pPr>
              <w:pStyle w:val="BodyText"/>
              <w:spacing w:before="240" w:after="0"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_______________</w:t>
            </w:r>
          </w:p>
          <w:p>
            <w:pPr>
              <w:pStyle w:val="BodyText"/>
              <w:spacing w:before="240" w:after="0"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«___________»</w:t>
            </w:r>
          </w:p>
        </w:tc>
        <w:tc>
          <w:tcPr>
            <w:tcW w:w="5103" w:type="dxa"/>
            <w:gridSpan w:val="3"/>
            <w:tcBorders/>
          </w:tcPr>
          <w:p>
            <w:pPr>
              <w:pStyle w:val="BodyText"/>
              <w:spacing w:before="240" w:after="0"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_______________</w:t>
            </w:r>
          </w:p>
          <w:p>
            <w:pPr>
              <w:pStyle w:val="BodyText"/>
              <w:spacing w:before="240" w:after="0"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«___________»</w:t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ИНН: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ИНН: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юр. адрес: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юр. адрес: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тел.: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тел.: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факс: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факс: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р/с: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р/с: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в: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в: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к/с: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к/с: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993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БИК:</w:t>
            </w:r>
          </w:p>
        </w:tc>
        <w:tc>
          <w:tcPr>
            <w:tcW w:w="4252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992" w:type="dxa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БИК:</w:t>
            </w:r>
          </w:p>
        </w:tc>
        <w:tc>
          <w:tcPr>
            <w:tcW w:w="4111" w:type="dxa"/>
            <w:gridSpan w:val="2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/>
        <w:tc>
          <w:tcPr>
            <w:tcW w:w="5245" w:type="dxa"/>
            <w:gridSpan w:val="3"/>
            <w:tcBorders/>
          </w:tcPr>
          <w:p>
            <w:pPr>
              <w:pStyle w:val="BodyText"/>
              <w:snapToGrid w:val="false"/>
              <w:spacing w:before="240" w:after="0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tcW w:w="5103" w:type="dxa"/>
            <w:gridSpan w:val="3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5245" w:type="dxa"/>
            <w:gridSpan w:val="3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_______________________________</w:t>
            </w:r>
          </w:p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«_______________________»</w:t>
            </w:r>
          </w:p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_______________________/______________</w:t>
            </w:r>
          </w:p>
        </w:tc>
        <w:tc>
          <w:tcPr>
            <w:tcW w:w="5103" w:type="dxa"/>
            <w:gridSpan w:val="3"/>
            <w:tcBorders/>
          </w:tcPr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_______________________________</w:t>
            </w:r>
          </w:p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>«_______________________»</w:t>
            </w:r>
          </w:p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BodyText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_______________________/______________</w:t>
            </w:r>
          </w:p>
        </w:tc>
      </w:tr>
      <w:tr>
        <w:trPr/>
        <w:tc>
          <w:tcPr>
            <w:tcW w:w="3119" w:type="dxa"/>
            <w:gridSpan w:val="2"/>
            <w:tcBorders/>
          </w:tcPr>
          <w:p>
            <w:pPr>
              <w:pStyle w:val="BodyText"/>
              <w:spacing w:before="240" w:after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м.п.</w:t>
            </w:r>
          </w:p>
        </w:tc>
        <w:tc>
          <w:tcPr>
            <w:tcW w:w="2126" w:type="dxa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3119" w:type="dxa"/>
            <w:gridSpan w:val="2"/>
            <w:tcBorders/>
          </w:tcPr>
          <w:p>
            <w:pPr>
              <w:pStyle w:val="BodyText"/>
              <w:spacing w:before="240" w:after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м.п.</w:t>
            </w:r>
          </w:p>
        </w:tc>
        <w:tc>
          <w:tcPr>
            <w:tcW w:w="1984" w:type="dxa"/>
            <w:tcBorders/>
          </w:tcPr>
          <w:p>
            <w:pPr>
              <w:pStyle w:val="BodyText"/>
              <w:snapToGrid w:val="false"/>
              <w:spacing w:before="24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</w:tbl>
    <w:p>
      <w:pPr>
        <w:pStyle w:val="Normal"/>
        <w:spacing w:before="240" w:after="0"/>
        <w:rPr>
          <w:szCs w:val="24"/>
          <w:lang w:val="en-US"/>
        </w:rPr>
      </w:pPr>
      <w:r>
        <w:rPr>
          <w:szCs w:val="24"/>
          <w:lang w:val="en-US"/>
        </w:rPr>
      </w:r>
    </w:p>
    <w:sectPr>
      <w:footerReference w:type="default" r:id="rId2"/>
      <w:type w:val="nextPage"/>
      <w:pgSz w:w="11906" w:h="16838"/>
      <w:pgMar w:left="851" w:right="707" w:gutter="0" w:header="0" w:top="567" w:footer="658" w:bottom="71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ET">
    <w:altName w:val="Times New Roman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0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Times New Roman" w:hAnsi="Times New Roman" w:eastAsia="Calibri" w:cs="Times New Roman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cs="Times New Roman"/>
      <w:b/>
      <w:sz w:val="24"/>
      <w:szCs w:val="24"/>
    </w:rPr>
  </w:style>
  <w:style w:type="character" w:styleId="5">
    <w:name w:val="Заголовок 5 Знак"/>
    <w:qFormat/>
    <w:rPr>
      <w:rFonts w:ascii="Cambria" w:hAnsi="Cambria" w:cs="Cambria"/>
      <w:color w:val="4F81BD"/>
    </w:rPr>
  </w:style>
  <w:style w:type="character" w:styleId="Style6">
    <w:name w:val="Основной шрифт"/>
    <w:qFormat/>
    <w:rPr/>
  </w:style>
  <w:style w:type="character" w:styleId="Definition">
    <w:name w:val="Definition"/>
    <w:qFormat/>
    <w:rPr>
      <w:i/>
      <w:iCs/>
    </w:rPr>
  </w:style>
  <w:style w:type="character" w:styleId="CITE">
    <w:name w:val="CITE"/>
    <w:qFormat/>
    <w:rPr>
      <w:i/>
      <w:iCs/>
    </w:rPr>
  </w:style>
  <w:style w:type="character" w:styleId="CODE">
    <w:name w:val="CODE"/>
    <w:qFormat/>
    <w:rPr>
      <w:rFonts w:ascii="Courier New" w:hAnsi="Courier New" w:cs="Courier New"/>
      <w:sz w:val="20"/>
      <w:szCs w:val="2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Keyboard">
    <w:name w:val="Keyboard"/>
    <w:qFormat/>
    <w:rPr>
      <w:rFonts w:ascii="Courier New" w:hAnsi="Courier New" w:cs="Courier New"/>
      <w:b/>
      <w:bCs/>
      <w:sz w:val="20"/>
      <w:szCs w:val="20"/>
    </w:rPr>
  </w:style>
  <w:style w:type="character" w:styleId="Sample">
    <w:name w:val="Sample"/>
    <w:qFormat/>
    <w:rPr>
      <w:rFonts w:ascii="Courier New" w:hAnsi="Courier New" w:cs="Courier New"/>
    </w:rPr>
  </w:style>
  <w:style w:type="character" w:styleId="Strong">
    <w:name w:val="Strong"/>
    <w:qFormat/>
    <w:rPr>
      <w:b/>
      <w:bCs/>
      <w:spacing w:val="0"/>
    </w:rPr>
  </w:style>
  <w:style w:type="character" w:styleId="Typewriter">
    <w:name w:val="Typewriter"/>
    <w:qFormat/>
    <w:rPr>
      <w:rFonts w:ascii="Courier New" w:hAnsi="Courier New" w:cs="Courier New"/>
      <w:sz w:val="20"/>
      <w:szCs w:val="20"/>
    </w:rPr>
  </w:style>
  <w:style w:type="character" w:styleId="Variable">
    <w:name w:val="Variable"/>
    <w:qFormat/>
    <w:rPr>
      <w:i/>
      <w:iCs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Style7">
    <w:name w:val="Верхний колонтитул Знак"/>
    <w:qFormat/>
    <w:rPr>
      <w:sz w:val="24"/>
      <w:szCs w:val="24"/>
    </w:rPr>
  </w:style>
  <w:style w:type="character" w:styleId="Style8">
    <w:name w:val="Нижний колонтитул Знак"/>
    <w:qFormat/>
    <w:rPr>
      <w:sz w:val="24"/>
      <w:szCs w:val="24"/>
    </w:rPr>
  </w:style>
  <w:style w:type="character" w:styleId="21">
    <w:name w:val="Основной текст 2 Знак"/>
    <w:qFormat/>
    <w:rPr>
      <w:sz w:val="24"/>
      <w:szCs w:val="24"/>
    </w:rPr>
  </w:style>
  <w:style w:type="character" w:styleId="31">
    <w:name w:val="Основной текст 3 Знак"/>
    <w:qFormat/>
    <w:rPr>
      <w:sz w:val="16"/>
      <w:szCs w:val="16"/>
    </w:rPr>
  </w:style>
  <w:style w:type="character" w:styleId="22">
    <w:name w:val="Основной текст с отступом 2 Знак"/>
    <w:qFormat/>
    <w:rPr>
      <w:sz w:val="24"/>
      <w:szCs w:val="24"/>
    </w:rPr>
  </w:style>
  <w:style w:type="character" w:styleId="32">
    <w:name w:val="Основной текст с отступом 3 Знак"/>
    <w:qFormat/>
    <w:rPr>
      <w:sz w:val="16"/>
      <w:szCs w:val="16"/>
    </w:rPr>
  </w:style>
  <w:style w:type="character" w:styleId="PageNumber">
    <w:name w:val="page number"/>
    <w:basedOn w:val="Style5"/>
    <w:rPr/>
  </w:style>
  <w:style w:type="character" w:styleId="Style9">
    <w:name w:val="Основной текст Знак"/>
    <w:qFormat/>
    <w:rPr>
      <w:sz w:val="24"/>
      <w:szCs w:val="24"/>
    </w:rPr>
  </w:style>
  <w:style w:type="character" w:styleId="Style10">
    <w:name w:val="Название Знак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11">
    <w:name w:val="Текст сноски Знак"/>
    <w:qFormat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Style12">
    <w:name w:val="Схема документа Знак"/>
    <w:qFormat/>
    <w:rPr>
      <w:rFonts w:ascii="Tahoma" w:hAnsi="Tahoma" w:cs="Tahoma"/>
      <w:sz w:val="16"/>
      <w:szCs w:val="16"/>
    </w:rPr>
  </w:style>
  <w:style w:type="character" w:styleId="Style13">
    <w:name w:val="Знак примечания"/>
    <w:qFormat/>
    <w:rPr>
      <w:sz w:val="16"/>
      <w:szCs w:val="16"/>
    </w:rPr>
  </w:style>
  <w:style w:type="character" w:styleId="Style14">
    <w:name w:val="Текст примечания Знак"/>
    <w:qFormat/>
    <w:rPr>
      <w:sz w:val="20"/>
      <w:szCs w:val="20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15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yle16">
    <w:name w:val="Без интервала Знак"/>
    <w:qFormat/>
    <w:rPr/>
  </w:style>
  <w:style w:type="character" w:styleId="23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17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8">
    <w:name w:val="Слабое выделение"/>
    <w:qFormat/>
    <w:rPr>
      <w:i/>
      <w:iCs/>
      <w:color w:val="5A5A5A"/>
    </w:rPr>
  </w:style>
  <w:style w:type="character" w:styleId="Style19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20">
    <w:name w:val="Слабая ссылка"/>
    <w:qFormat/>
    <w:rPr>
      <w:color w:val="000000"/>
      <w:u w:val="single" w:color="9BBB59"/>
    </w:rPr>
  </w:style>
  <w:style w:type="character" w:styleId="Style21">
    <w:name w:val="Сильная ссылка"/>
    <w:qFormat/>
    <w:rPr>
      <w:b/>
      <w:bCs/>
      <w:color w:val="76923C"/>
      <w:u w:val="single" w:color="9BBB59"/>
    </w:rPr>
  </w:style>
  <w:style w:type="character" w:styleId="Style22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paragraph" w:styleId="Heading">
    <w:name w:val="Heading"/>
    <w:basedOn w:val="Normal"/>
    <w:next w:val="BodyText"/>
    <w:qFormat/>
    <w:pPr>
      <w:spacing w:before="0" w:after="0"/>
      <w:jc w:val="center"/>
    </w:pPr>
    <w:rPr>
      <w:b/>
      <w:bCs/>
    </w:rPr>
  </w:style>
  <w:style w:type="paragraph" w:styleId="BodyText">
    <w:name w:val="Body Text"/>
    <w:basedOn w:val="Normal"/>
    <w:pPr>
      <w:widowControl/>
      <w:spacing w:before="0" w:after="0"/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initionTerm">
    <w:name w:val="Definition Term"/>
    <w:basedOn w:val="Normal"/>
    <w:next w:val="DefinitionList"/>
    <w:qFormat/>
    <w:pPr>
      <w:autoSpaceDE w:val="false"/>
      <w:spacing w:before="0" w:after="0"/>
    </w:pPr>
    <w:rPr/>
  </w:style>
  <w:style w:type="paragraph" w:styleId="DefinitionList">
    <w:name w:val="Definition List"/>
    <w:basedOn w:val="Normal"/>
    <w:next w:val="DefinitionTerm"/>
    <w:qFormat/>
    <w:pPr>
      <w:autoSpaceDE w:val="false"/>
      <w:spacing w:before="0" w:after="0"/>
      <w:ind w:hanging="0" w:start="360" w:end="0"/>
    </w:pPr>
    <w:rPr/>
  </w:style>
  <w:style w:type="paragraph" w:styleId="H1">
    <w:name w:val="H1"/>
    <w:basedOn w:val="Normal"/>
    <w:next w:val="Normal"/>
    <w:qFormat/>
    <w:pPr>
      <w:keepNext w:val="true"/>
      <w:autoSpaceDE w:val="false"/>
      <w:outlineLvl w:val="1"/>
    </w:pPr>
    <w:rPr>
      <w:b/>
      <w:bCs/>
      <w:kern w:val="2"/>
      <w:sz w:val="48"/>
      <w:szCs w:val="48"/>
    </w:rPr>
  </w:style>
  <w:style w:type="paragraph" w:styleId="H2">
    <w:name w:val="H2"/>
    <w:basedOn w:val="Normal"/>
    <w:next w:val="Normal"/>
    <w:qFormat/>
    <w:pPr>
      <w:keepNext w:val="true"/>
      <w:autoSpaceDE w:val="false"/>
      <w:outlineLvl w:val="2"/>
    </w:pPr>
    <w:rPr>
      <w:b/>
      <w:bCs/>
      <w:sz w:val="36"/>
      <w:szCs w:val="36"/>
    </w:rPr>
  </w:style>
  <w:style w:type="paragraph" w:styleId="H3">
    <w:name w:val="H3"/>
    <w:basedOn w:val="Normal"/>
    <w:next w:val="Normal"/>
    <w:qFormat/>
    <w:pPr>
      <w:keepNext w:val="true"/>
      <w:autoSpaceDE w:val="false"/>
      <w:outlineLvl w:val="3"/>
    </w:pPr>
    <w:rPr>
      <w:b/>
      <w:bCs/>
      <w:sz w:val="28"/>
      <w:szCs w:val="28"/>
    </w:rPr>
  </w:style>
  <w:style w:type="paragraph" w:styleId="H4">
    <w:name w:val="H4"/>
    <w:basedOn w:val="Normal"/>
    <w:next w:val="Normal"/>
    <w:qFormat/>
    <w:pPr>
      <w:keepNext w:val="true"/>
      <w:autoSpaceDE w:val="false"/>
      <w:outlineLvl w:val="4"/>
    </w:pPr>
    <w:rPr>
      <w:b/>
      <w:bCs/>
    </w:rPr>
  </w:style>
  <w:style w:type="paragraph" w:styleId="H5">
    <w:name w:val="H5"/>
    <w:basedOn w:val="Normal"/>
    <w:next w:val="Normal"/>
    <w:qFormat/>
    <w:pPr>
      <w:keepNext w:val="true"/>
      <w:autoSpaceDE w:val="false"/>
      <w:outlineLvl w:val="5"/>
    </w:pPr>
    <w:rPr>
      <w:b/>
      <w:bCs/>
      <w:sz w:val="20"/>
      <w:szCs w:val="20"/>
    </w:rPr>
  </w:style>
  <w:style w:type="paragraph" w:styleId="H6">
    <w:name w:val="H6"/>
    <w:basedOn w:val="Normal"/>
    <w:next w:val="Normal"/>
    <w:qFormat/>
    <w:pPr>
      <w:keepNext w:val="true"/>
      <w:autoSpaceDE w:val="false"/>
      <w:outlineLvl w:val="6"/>
    </w:pPr>
    <w:rPr>
      <w:b/>
      <w:bCs/>
      <w:sz w:val="16"/>
      <w:szCs w:val="16"/>
    </w:rPr>
  </w:style>
  <w:style w:type="paragraph" w:styleId="Address">
    <w:name w:val="Address"/>
    <w:basedOn w:val="Normal"/>
    <w:next w:val="Normal"/>
    <w:qFormat/>
    <w:pPr>
      <w:autoSpaceDE w:val="false"/>
      <w:spacing w:before="0" w:after="0"/>
    </w:pPr>
    <w:rPr>
      <w:i/>
      <w:iCs/>
    </w:rPr>
  </w:style>
  <w:style w:type="paragraph" w:styleId="Blockquote">
    <w:name w:val="Blockquote"/>
    <w:basedOn w:val="Normal"/>
    <w:qFormat/>
    <w:pPr>
      <w:autoSpaceDE w:val="false"/>
      <w:ind w:hanging="0" w:start="360" w:end="360"/>
    </w:pPr>
    <w:rPr/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autoSpaceDE w:val="false"/>
      <w:spacing w:before="0" w:after="0"/>
    </w:pPr>
    <w:rPr>
      <w:rFonts w:ascii="Courier New" w:hAnsi="Courier New" w:cs="Courier New"/>
      <w:sz w:val="20"/>
      <w:szCs w:val="20"/>
    </w:rPr>
  </w:style>
  <w:style w:type="paragraph" w:styleId="z-BottomofForm">
    <w:name w:val="z-Bottom of Form"/>
    <w:next w:val="Normal"/>
    <w:qFormat/>
    <w:pPr>
      <w:widowControl w:val="false"/>
      <w:pBdr>
        <w:top w:val="double" w:sz="2" w:space="0" w:color="000000"/>
      </w:pBdr>
      <w:autoSpaceDE w:val="false"/>
      <w:bidi w:val="0"/>
      <w:ind w:firstLine="360" w:start="0" w:end="0"/>
      <w:jc w:val="center"/>
    </w:pPr>
    <w:rPr>
      <w:rFonts w:ascii="Arial" w:hAnsi="Arial" w:eastAsia="Calibri" w:cs="Arial"/>
      <w:vanish/>
      <w:color w:val="auto"/>
      <w:sz w:val="16"/>
      <w:szCs w:val="16"/>
      <w:lang w:bidi="ar-SA" w:val="ru-RU" w:eastAsia="zh-CN"/>
    </w:rPr>
  </w:style>
  <w:style w:type="paragraph" w:styleId="z-TopofForm">
    <w:name w:val="z-Top of Form"/>
    <w:next w:val="Normal"/>
    <w:qFormat/>
    <w:pPr>
      <w:widowControl w:val="false"/>
      <w:pBdr>
        <w:bottom w:val="double" w:sz="2" w:space="0" w:color="000000"/>
      </w:pBdr>
      <w:autoSpaceDE w:val="false"/>
      <w:bidi w:val="0"/>
      <w:ind w:firstLine="360" w:start="0" w:end="0"/>
      <w:jc w:val="center"/>
    </w:pPr>
    <w:rPr>
      <w:rFonts w:ascii="Arial" w:hAnsi="Arial" w:eastAsia="Calibri" w:cs="Arial"/>
      <w:vanish/>
      <w:color w:val="auto"/>
      <w:sz w:val="16"/>
      <w:szCs w:val="16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autoSpaceDE w:val="false"/>
      <w:spacing w:before="0" w:after="0"/>
    </w:pPr>
    <w:rPr>
      <w:sz w:val="20"/>
      <w:szCs w:val="20"/>
    </w:rPr>
  </w:style>
  <w:style w:type="paragraph" w:styleId="Footer">
    <w:name w:val="footer"/>
    <w:basedOn w:val="Normal"/>
    <w:pPr>
      <w:widowControl/>
      <w:tabs>
        <w:tab w:val="clear" w:pos="720"/>
        <w:tab w:val="center" w:pos="4153" w:leader="none"/>
        <w:tab w:val="right" w:pos="8306" w:leader="none"/>
      </w:tabs>
      <w:autoSpaceDE w:val="false"/>
      <w:spacing w:before="0" w:after="0"/>
    </w:pPr>
    <w:rPr>
      <w:sz w:val="20"/>
      <w:szCs w:val="20"/>
    </w:rPr>
  </w:style>
  <w:style w:type="paragraph" w:styleId="24">
    <w:name w:val="Основной текст 2"/>
    <w:basedOn w:val="Normal"/>
    <w:qFormat/>
    <w:pPr>
      <w:widowControl/>
      <w:tabs>
        <w:tab w:val="left" w:pos="720" w:leader="none"/>
      </w:tabs>
      <w:spacing w:before="0" w:after="0"/>
      <w:ind w:hanging="0" w:start="0" w:end="-99"/>
      <w:jc w:val="both"/>
    </w:pPr>
    <w:rPr>
      <w:sz w:val="22"/>
      <w:szCs w:val="22"/>
    </w:rPr>
  </w:style>
  <w:style w:type="paragraph" w:styleId="33">
    <w:name w:val="Основной текст 3"/>
    <w:basedOn w:val="Normal"/>
    <w:qFormat/>
    <w:pPr>
      <w:widowControl/>
      <w:spacing w:before="0" w:after="0"/>
      <w:jc w:val="both"/>
    </w:pPr>
    <w:rPr/>
  </w:style>
  <w:style w:type="paragraph" w:styleId="25">
    <w:name w:val="Основной текст с отступом 2"/>
    <w:basedOn w:val="Normal"/>
    <w:qFormat/>
    <w:pPr>
      <w:widowControl/>
      <w:spacing w:before="0" w:after="0"/>
      <w:ind w:firstLine="709" w:start="0" w:end="0"/>
      <w:jc w:val="both"/>
    </w:pPr>
    <w:rPr/>
  </w:style>
  <w:style w:type="paragraph" w:styleId="34">
    <w:name w:val="Основной текст с отступом 3"/>
    <w:basedOn w:val="Normal"/>
    <w:qFormat/>
    <w:pPr>
      <w:widowControl/>
      <w:spacing w:before="0" w:after="0"/>
      <w:ind w:firstLine="720" w:start="0" w:end="0"/>
    </w:pPr>
    <w:rPr/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Calibri" w:cs="Arial"/>
      <w:color w:val="auto"/>
      <w:sz w:val="22"/>
      <w:szCs w:val="22"/>
      <w:lang w:bidi="ar-SA" w:val="ru-RU" w:eastAsia="zh-CN"/>
    </w:rPr>
  </w:style>
  <w:style w:type="paragraph" w:styleId="Style23">
    <w:name w:val="Цитата"/>
    <w:basedOn w:val="Normal"/>
    <w:qFormat/>
    <w:pPr>
      <w:widowControl/>
      <w:shd w:fill="FFFFFF" w:val="clear"/>
      <w:spacing w:lineRule="exact" w:line="250" w:before="5" w:after="0"/>
      <w:ind w:firstLine="720" w:start="142" w:end="42"/>
      <w:jc w:val="both"/>
    </w:pPr>
    <w:rPr/>
  </w:style>
  <w:style w:type="paragraph" w:styleId="Style24">
    <w:name w:val="Обычный (веб)"/>
    <w:basedOn w:val="Normal"/>
    <w:qFormat/>
    <w:pPr>
      <w:widowControl/>
    </w:pPr>
    <w:rPr/>
  </w:style>
  <w:style w:type="paragraph" w:styleId="Style25">
    <w:name w:val="Готовый"/>
    <w:basedOn w:val="Normal"/>
    <w:qFormat/>
    <w:pPr>
      <w:widowControl/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pPr>
      <w:widowControl/>
      <w:spacing w:before="0" w:after="0"/>
    </w:pPr>
    <w:rPr>
      <w:sz w:val="20"/>
      <w:szCs w:val="20"/>
    </w:rPr>
  </w:style>
  <w:style w:type="paragraph" w:styleId="ConsNonformat">
    <w:name w:val="ConsNonformat"/>
    <w:qFormat/>
    <w:pPr>
      <w:widowControl w:val="false"/>
      <w:bidi w:val="0"/>
      <w:ind w:firstLine="360" w:start="0" w:end="0"/>
    </w:pPr>
    <w:rPr>
      <w:rFonts w:ascii="Courier New" w:hAnsi="Courier New" w:eastAsia="Calibri" w:cs="Courier New"/>
      <w:color w:val="auto"/>
      <w:sz w:val="22"/>
      <w:szCs w:val="22"/>
      <w:lang w:bidi="ar-SA" w:val="ru-RU" w:eastAsia="zh-CN"/>
    </w:rPr>
  </w:style>
  <w:style w:type="paragraph" w:styleId="Style26">
    <w:name w:val="Схема документа"/>
    <w:basedOn w:val="Normal"/>
    <w:qFormat/>
    <w:pPr>
      <w:shd w:fill="000080" w:val="clear"/>
      <w:autoSpaceDE w:val="false"/>
    </w:pPr>
    <w:rPr>
      <w:rFonts w:ascii="Tahoma" w:hAnsi="Tahoma" w:cs="Tahoma"/>
    </w:rPr>
  </w:style>
  <w:style w:type="paragraph" w:styleId="ConsTitle">
    <w:name w:val="ConsTitle"/>
    <w:qFormat/>
    <w:pPr>
      <w:widowControl/>
      <w:autoSpaceDE w:val="false"/>
      <w:bidi w:val="0"/>
      <w:ind w:firstLine="360" w:start="0" w:end="0"/>
    </w:pPr>
    <w:rPr>
      <w:rFonts w:ascii="Arial" w:hAnsi="Arial" w:eastAsia="Calibri" w:cs="Arial"/>
      <w:b/>
      <w:bCs/>
      <w:color w:val="auto"/>
      <w:sz w:val="16"/>
      <w:szCs w:val="16"/>
      <w:lang w:bidi="ar-SA" w:val="ru-RU" w:eastAsia="zh-CN"/>
    </w:rPr>
  </w:style>
  <w:style w:type="paragraph" w:styleId="consnormal1">
    <w:name w:val="consnormal1"/>
    <w:qFormat/>
    <w:pPr>
      <w:widowControl w:val="false"/>
      <w:bidi w:val="0"/>
      <w:ind w:firstLine="720" w:start="0" w:end="0"/>
    </w:pPr>
    <w:rPr>
      <w:rFonts w:ascii="Arial" w:hAnsi="Arial" w:eastAsia="Calibri" w:cs="Arial"/>
      <w:color w:val="auto"/>
      <w:sz w:val="22"/>
      <w:szCs w:val="22"/>
      <w:lang w:bidi="ar-SA" w:val="ru-RU" w:eastAsia="zh-CN"/>
    </w:rPr>
  </w:style>
  <w:style w:type="paragraph" w:styleId="Style27">
    <w:name w:val="Слава"/>
    <w:basedOn w:val="Normal"/>
    <w:qFormat/>
    <w:pPr>
      <w:widowControl/>
      <w:spacing w:before="0" w:after="0"/>
      <w:ind w:firstLine="284" w:start="0" w:end="0"/>
      <w:jc w:val="both"/>
    </w:pPr>
    <w:rPr>
      <w:rFonts w:ascii="TimesET;Times New Roman" w:hAnsi="TimesET;Times New Roman" w:cs="TimesET;Times New Roman"/>
    </w:rPr>
  </w:style>
  <w:style w:type="paragraph" w:styleId="Style28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tyle29">
    <w:name w:val="Текст примечания"/>
    <w:basedOn w:val="Normal"/>
    <w:qFormat/>
    <w:pPr>
      <w:widowControl/>
      <w:spacing w:before="0" w:after="0"/>
    </w:pPr>
    <w:rPr>
      <w:sz w:val="20"/>
      <w:szCs w:val="20"/>
    </w:rPr>
  </w:style>
  <w:style w:type="paragraph" w:styleId="HTML1">
    <w:name w:val="Стандартный HTML"/>
    <w:basedOn w:val="Norma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30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31">
    <w:name w:val="Абзац списка"/>
    <w:basedOn w:val="Normal"/>
    <w:qFormat/>
    <w:pPr>
      <w:spacing w:before="100" w:after="0"/>
      <w:ind w:hanging="0" w:start="720" w:end="0"/>
      <w:contextualSpacing/>
    </w:pPr>
    <w:rPr/>
  </w:style>
  <w:style w:type="paragraph" w:styleId="26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32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33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2013-01-29T11:23:00Z</dcterms:created>
  <dc:creator>dogovor-urist.ru</dc:creator>
  <dc:description/>
  <cp:keywords>Договор оказания агентских услуг по поиску клиентов Информационная Аналитическая Система «1С:Консалтинг. Стандарт» 1С</cp:keywords>
  <dc:language>ru-RU</dc:language>
  <cp:lastModifiedBy>Денис</cp:lastModifiedBy>
  <dcterms:modified xsi:type="dcterms:W3CDTF">2017-01-13T17:17:00Z</dcterms:modified>
  <cp:revision>9</cp:revision>
  <dc:subject>Договор оказания агентских услуг по поиску клиентов Информационная Аналитическая Система «1С:Консалтинг. Стандарт»</dc:subject>
  <dc:title>Договор оказания агентских услуг по поиску клиентов Информационная Аналитическая Система «1С:Консалтинг. Стандарт»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97</vt:lpwstr>
  </property>
</Properties>
</file>