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rPr>
          <w:sz w:val="22"/>
          <w:szCs w:val="22"/>
        </w:rPr>
      </w:pPr>
      <w:r>
        <w:rPr/>
        <w:t>АГЕНТСКИЙ ДОГОВОР № _____</w:t>
      </w:r>
    </w:p>
    <w:p>
      <w:pPr>
        <w:pStyle w:val="Heading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"/>
        <w:rPr/>
      </w:pPr>
      <w:r>
        <w:rPr/>
        <w:t xml:space="preserve">г. ____________ </w:t>
        <w:tab/>
        <w:tab/>
        <w:tab/>
        <w:tab/>
        <w:tab/>
        <w:tab/>
        <w:tab/>
        <w:t xml:space="preserve"> «__» __________ 20___ года</w:t>
      </w:r>
    </w:p>
    <w:p>
      <w:pPr>
        <w:pStyle w:val="BodyTextIndent"/>
        <w:ind w:hanging="0" w:end="-2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ind w:firstLine="709" w:end="0"/>
        <w:jc w:val="both"/>
        <w:rPr/>
      </w:pPr>
      <w:r>
        <w:rPr>
          <w:b/>
          <w:sz w:val="22"/>
          <w:szCs w:val="22"/>
        </w:rPr>
        <w:t>_________________________________________________</w:t>
      </w:r>
      <w:r>
        <w:rPr>
          <w:sz w:val="22"/>
          <w:szCs w:val="22"/>
        </w:rPr>
        <w:t xml:space="preserve">, в лице _____________________________________________, действующего на основании ____________, именуемое в дальнейшем </w:t>
      </w:r>
      <w:r>
        <w:rPr>
          <w:b/>
          <w:sz w:val="22"/>
          <w:szCs w:val="22"/>
        </w:rPr>
        <w:t>«Принципал»</w:t>
      </w:r>
      <w:r>
        <w:rPr>
          <w:sz w:val="22"/>
          <w:szCs w:val="22"/>
        </w:rPr>
        <w:t xml:space="preserve">, с одной стороны, и </w:t>
      </w:r>
      <w:r>
        <w:rPr>
          <w:b/>
          <w:sz w:val="24"/>
          <w:szCs w:val="24"/>
        </w:rPr>
        <w:t>__________________________________________</w:t>
      </w:r>
      <w:r>
        <w:rPr>
          <w:sz w:val="24"/>
          <w:szCs w:val="24"/>
        </w:rPr>
        <w:t>, в лице ______________</w:t>
      </w:r>
      <w:r>
        <w:rPr>
          <w:b/>
          <w:sz w:val="24"/>
          <w:szCs w:val="24"/>
        </w:rPr>
        <w:t>__________________</w:t>
      </w:r>
      <w:r>
        <w:rPr>
          <w:sz w:val="22"/>
          <w:szCs w:val="22"/>
        </w:rPr>
        <w:t xml:space="preserve">, </w:t>
      </w:r>
      <w:r>
        <w:rPr>
          <w:sz w:val="24"/>
          <w:szCs w:val="24"/>
        </w:rPr>
        <w:t>действующего на основании Устава</w:t>
      </w:r>
      <w:r>
        <w:rPr>
          <w:sz w:val="22"/>
          <w:szCs w:val="22"/>
        </w:rPr>
        <w:t xml:space="preserve">, именуемое в дальнейшем </w:t>
      </w:r>
      <w:r>
        <w:rPr>
          <w:b/>
          <w:sz w:val="22"/>
          <w:szCs w:val="22"/>
        </w:rPr>
        <w:t>«Агент»</w:t>
      </w:r>
      <w:r>
        <w:rPr>
          <w:sz w:val="22"/>
          <w:szCs w:val="22"/>
        </w:rPr>
        <w:t>,</w:t>
      </w:r>
      <w:r>
        <w:rPr>
          <w:sz w:val="24"/>
          <w:szCs w:val="24"/>
        </w:rPr>
        <w:t xml:space="preserve"> </w:t>
      </w:r>
      <w:r>
        <w:rPr>
          <w:sz w:val="22"/>
          <w:szCs w:val="22"/>
        </w:rPr>
        <w:t xml:space="preserve">с другой стороны, вместе именуемые также </w:t>
      </w:r>
      <w:r>
        <w:rPr>
          <w:b/>
          <w:sz w:val="22"/>
          <w:szCs w:val="22"/>
        </w:rPr>
        <w:t>«Стороны»</w:t>
      </w:r>
      <w:r>
        <w:rPr>
          <w:sz w:val="22"/>
          <w:szCs w:val="22"/>
        </w:rPr>
        <w:t>, заключили настоящий Договор о нижеследующем: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1. ПРЕДМЕТ ДОГОВОРА</w:t>
      </w:r>
    </w:p>
    <w:p>
      <w:pPr>
        <w:pStyle w:val="2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Агент обязуется за вознаграждение, уплачиваемое Принципалом, осуществлять от имени и за счет Принципала деятельность по оказанию услуг, связанных с заключением Принципалом договоров оказания брокерских услуг, а именно:</w:t>
      </w:r>
    </w:p>
    <w:p>
      <w:pPr>
        <w:pStyle w:val="Normal"/>
        <w:tabs>
          <w:tab w:val="clear" w:pos="720"/>
          <w:tab w:val="left" w:pos="1069" w:leader="none"/>
        </w:tabs>
        <w:ind w:firstLine="284" w:start="709" w:end="0"/>
        <w:jc w:val="both"/>
        <w:rPr/>
      </w:pPr>
      <w:r>
        <w:rPr>
          <w:sz w:val="22"/>
          <w:szCs w:val="22"/>
        </w:rPr>
        <w:t>- Осуществлять привлечение клиентов с целью заключения ими договоров возмездного оказания услуг с Принципалом;</w:t>
      </w:r>
    </w:p>
    <w:p>
      <w:pPr>
        <w:pStyle w:val="Normal"/>
        <w:tabs>
          <w:tab w:val="clear" w:pos="720"/>
          <w:tab w:val="left" w:pos="1069" w:leader="none"/>
        </w:tabs>
        <w:ind w:firstLine="284" w:start="709" w:end="0"/>
        <w:jc w:val="both"/>
        <w:rPr/>
      </w:pPr>
      <w:r>
        <w:rPr>
          <w:sz w:val="22"/>
          <w:szCs w:val="22"/>
        </w:rPr>
        <w:t>- Разъяснять потенциальным клиентам Принципала преимущества предлагаемых Принципалом ипотечных услуг;</w:t>
      </w:r>
    </w:p>
    <w:p>
      <w:pPr>
        <w:pStyle w:val="Normal"/>
        <w:tabs>
          <w:tab w:val="clear" w:pos="720"/>
          <w:tab w:val="left" w:pos="1069" w:leader="none"/>
        </w:tabs>
        <w:jc w:val="both"/>
        <w:rPr/>
      </w:pPr>
      <w:r>
        <w:rPr>
          <w:sz w:val="22"/>
          <w:szCs w:val="22"/>
        </w:rPr>
        <w:t xml:space="preserve">1.3. Все права и обязанности, по заключенным при участии Агента договорам возмездного оказания услуг, возникают непосредственно у Принципала. 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Iacaaeaaaieoiaioa"/>
        <w:spacing w:before="0" w:after="0"/>
        <w:rPr>
          <w:caps w:val="false"/>
          <w:smallCaps w:val="false"/>
          <w:sz w:val="22"/>
          <w:szCs w:val="22"/>
        </w:rPr>
      </w:pPr>
      <w:r>
        <w:rPr>
          <w:caps w:val="false"/>
          <w:smallCaps w:val="false"/>
          <w:sz w:val="22"/>
          <w:szCs w:val="22"/>
        </w:rPr>
        <w:t>2. ПРАВА И ОБЯЗАННОСТИ ПРИНЦИПАЛА</w:t>
      </w:r>
    </w:p>
    <w:p>
      <w:pPr>
        <w:pStyle w:val="Iniiaiieoaeno"/>
        <w:ind w:hanging="0" w:end="0"/>
        <w:rPr>
          <w:sz w:val="22"/>
          <w:szCs w:val="22"/>
        </w:rPr>
      </w:pPr>
      <w:r>
        <w:rPr>
          <w:sz w:val="22"/>
          <w:szCs w:val="22"/>
        </w:rPr>
        <w:t>2.1. Принципал обязуется:</w:t>
      </w:r>
    </w:p>
    <w:p>
      <w:pPr>
        <w:pStyle w:val="Normal"/>
        <w:numPr>
          <w:ilvl w:val="2"/>
          <w:numId w:val="8"/>
        </w:numPr>
        <w:jc w:val="both"/>
        <w:rPr>
          <w:sz w:val="22"/>
          <w:szCs w:val="22"/>
        </w:rPr>
      </w:pPr>
      <w:r>
        <w:rPr>
          <w:sz w:val="22"/>
          <w:szCs w:val="22"/>
        </w:rPr>
        <w:t>Обеспечивать Агента документацией, необходимой для выполнения обязательств по настоящему Договору.</w:t>
      </w:r>
    </w:p>
    <w:p>
      <w:pPr>
        <w:pStyle w:val="Normal"/>
        <w:numPr>
          <w:ilvl w:val="2"/>
          <w:numId w:val="8"/>
        </w:numPr>
        <w:jc w:val="both"/>
        <w:rPr>
          <w:sz w:val="22"/>
          <w:szCs w:val="22"/>
        </w:rPr>
      </w:pPr>
      <w:r>
        <w:rPr>
          <w:sz w:val="22"/>
          <w:szCs w:val="22"/>
        </w:rPr>
        <w:t>Разъяснять положения, касающиеся конфиденциальности информации, ставшей известной Агенту в ходе выполнения им своих обязательств по настоящему Договору и ответственности за разглашение таковой.</w:t>
      </w:r>
    </w:p>
    <w:p>
      <w:pPr>
        <w:pStyle w:val="Normal"/>
        <w:numPr>
          <w:ilvl w:val="2"/>
          <w:numId w:val="8"/>
        </w:numPr>
        <w:jc w:val="both"/>
        <w:rPr>
          <w:sz w:val="22"/>
          <w:szCs w:val="22"/>
        </w:rPr>
      </w:pPr>
      <w:r>
        <w:rPr>
          <w:sz w:val="22"/>
          <w:szCs w:val="22"/>
        </w:rPr>
        <w:t>Ежемесячно до 5 (пятого) числа месяца, следующего за отчетным, представлять Агенту Акты об оказании услуг (Отчеты).</w:t>
      </w:r>
    </w:p>
    <w:p>
      <w:pPr>
        <w:pStyle w:val="Normal"/>
        <w:numPr>
          <w:ilvl w:val="2"/>
          <w:numId w:val="8"/>
        </w:numPr>
        <w:jc w:val="both"/>
        <w:rPr>
          <w:sz w:val="22"/>
          <w:szCs w:val="22"/>
        </w:rPr>
      </w:pPr>
      <w:r>
        <w:rPr>
          <w:sz w:val="22"/>
          <w:szCs w:val="22"/>
        </w:rPr>
        <w:t>Выплачивать Агенту вознаграждение в размере, сроки и на условиях, предусмотренных настоящим Договором.</w:t>
      </w:r>
    </w:p>
    <w:p>
      <w:pPr>
        <w:pStyle w:val="Normal"/>
        <w:numPr>
          <w:ilvl w:val="1"/>
          <w:numId w:val="8"/>
        </w:numPr>
        <w:jc w:val="both"/>
        <w:rPr>
          <w:sz w:val="22"/>
          <w:szCs w:val="22"/>
        </w:rPr>
      </w:pPr>
      <w:r>
        <w:rPr>
          <w:sz w:val="22"/>
          <w:szCs w:val="22"/>
        </w:rPr>
        <w:t>Принципал имеет право:</w:t>
      </w:r>
    </w:p>
    <w:p>
      <w:pPr>
        <w:pStyle w:val="Normal"/>
        <w:numPr>
          <w:ilvl w:val="2"/>
          <w:numId w:val="8"/>
        </w:numPr>
        <w:jc w:val="both"/>
        <w:rPr>
          <w:sz w:val="22"/>
          <w:szCs w:val="22"/>
        </w:rPr>
      </w:pPr>
      <w:r>
        <w:rPr>
          <w:sz w:val="22"/>
          <w:szCs w:val="22"/>
        </w:rPr>
        <w:t>В любое время знакомиться с документами, представляемыми Агентом для оформления соответствующей сделки, проверять правомерность действий Агента по выполнению обязательств по настоящему Договору.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3. ПРАВА И ОБЯЗАННОСТИ АГЕНТА</w:t>
      </w:r>
    </w:p>
    <w:p>
      <w:pPr>
        <w:pStyle w:val="Normal"/>
        <w:numPr>
          <w:ilvl w:val="1"/>
          <w:numId w:val="7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Агент обязуется:</w:t>
      </w:r>
    </w:p>
    <w:p>
      <w:pPr>
        <w:pStyle w:val="Normal"/>
        <w:numPr>
          <w:ilvl w:val="2"/>
          <w:numId w:val="7"/>
        </w:numPr>
        <w:jc w:val="both"/>
        <w:rPr>
          <w:sz w:val="22"/>
          <w:szCs w:val="22"/>
        </w:rPr>
      </w:pPr>
      <w:r>
        <w:rPr>
          <w:sz w:val="22"/>
          <w:szCs w:val="22"/>
        </w:rPr>
        <w:t>Осуществлять действия, связанные с привлечением клиентов для заключения с Принципалом договоров возмездного оказания услуг.</w:t>
      </w:r>
    </w:p>
    <w:p>
      <w:pPr>
        <w:pStyle w:val="Normal"/>
        <w:numPr>
          <w:ilvl w:val="2"/>
          <w:numId w:val="7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Разъяснять потенциальным клиентам Принципала условия получения ипотечного кредита в соответствии с ипотечными программами предлагаемых Принципалом, их права и обязанности по заключаемым договорам возмездного оказания услуг. Рекомендовать Принципала в качестве ипотечной компании своим клиентам и информировать их об услугах, предоставляемых Принципалом. </w:t>
      </w:r>
    </w:p>
    <w:p>
      <w:pPr>
        <w:pStyle w:val="Normal"/>
        <w:numPr>
          <w:ilvl w:val="2"/>
          <w:numId w:val="7"/>
        </w:numPr>
        <w:jc w:val="both"/>
        <w:rPr>
          <w:sz w:val="22"/>
          <w:szCs w:val="22"/>
        </w:rPr>
      </w:pPr>
      <w:r>
        <w:rPr>
          <w:sz w:val="22"/>
          <w:szCs w:val="22"/>
        </w:rPr>
        <w:t>Лично исполнять обязательства по настоящему Договору.</w:t>
      </w:r>
    </w:p>
    <w:p>
      <w:pPr>
        <w:pStyle w:val="Normal"/>
        <w:numPr>
          <w:ilvl w:val="2"/>
          <w:numId w:val="7"/>
        </w:numPr>
        <w:jc w:val="both"/>
        <w:rPr>
          <w:sz w:val="22"/>
          <w:szCs w:val="22"/>
        </w:rPr>
      </w:pPr>
      <w:r>
        <w:rPr>
          <w:sz w:val="22"/>
          <w:szCs w:val="22"/>
        </w:rPr>
        <w:t>Сообщать Принципалу возражения по Акту об оказании услуг (Отчету) (Приложение № 1 к настоящему Договору) в течение пяти дней со дня его получения, в противном случае Акт об оказании услуг (Отчет) считается принятым Агентом.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3.2. Агент имеет право:</w:t>
      </w:r>
    </w:p>
    <w:p>
      <w:pPr>
        <w:pStyle w:val="Normal"/>
        <w:ind w:hanging="709" w:start="709" w:end="0"/>
        <w:jc w:val="both"/>
        <w:rPr>
          <w:sz w:val="22"/>
          <w:szCs w:val="22"/>
        </w:rPr>
      </w:pPr>
      <w:r>
        <w:rPr>
          <w:sz w:val="22"/>
          <w:szCs w:val="22"/>
        </w:rPr>
        <w:t>3.2.1. Требовать от Принципала обеспечения Агента необходимыми документами в целях надлежащего исполнения обязательств по настоящему Договору.</w:t>
      </w:r>
    </w:p>
    <w:p>
      <w:pPr>
        <w:pStyle w:val="Normal"/>
        <w:ind w:hanging="709" w:start="709" w:end="0"/>
        <w:jc w:val="both"/>
        <w:rPr>
          <w:sz w:val="22"/>
          <w:szCs w:val="22"/>
        </w:rPr>
      </w:pPr>
      <w:r>
        <w:rPr>
          <w:sz w:val="22"/>
          <w:szCs w:val="22"/>
        </w:rPr>
        <w:t>3.2.2. Требовать у потенциального Заемщика документы, предусмотренные ипотечными программами.</w:t>
      </w:r>
    </w:p>
    <w:p>
      <w:pPr>
        <w:pStyle w:val="Normal"/>
        <w:ind w:hanging="709" w:start="709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4. АГЕНТСКОЕ ВОЗНАГРАЖДЕНИЕ</w:t>
      </w:r>
    </w:p>
    <w:p>
      <w:pPr>
        <w:pStyle w:val="Style12"/>
        <w:numPr>
          <w:ilvl w:val="1"/>
          <w:numId w:val="5"/>
        </w:numPr>
        <w:tabs>
          <w:tab w:val="clear" w:pos="720"/>
          <w:tab w:val="left" w:pos="426" w:leader="none"/>
          <w:tab w:val="left" w:pos="6237" w:leader="none"/>
        </w:tabs>
        <w:ind w:hanging="426" w:start="426" w:end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Услуга по привлечению физических лиц для заключения договоров возмездного оказания услуг с Принципалом считается выполненной, если физическое лицо, направленное Агентом к Принципалу в соответствии с пунктом 1.1 настоящего Договора, заключило с Принципалом договор возмездного оказания услуг.</w:t>
      </w:r>
    </w:p>
    <w:p>
      <w:pPr>
        <w:pStyle w:val="Style12"/>
        <w:numPr>
          <w:ilvl w:val="1"/>
          <w:numId w:val="5"/>
        </w:numPr>
        <w:tabs>
          <w:tab w:val="clear" w:pos="720"/>
          <w:tab w:val="left" w:pos="426" w:leader="none"/>
          <w:tab w:val="left" w:pos="6237" w:leader="none"/>
        </w:tabs>
        <w:ind w:hanging="426" w:start="426" w:end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Вознаграждение Агента за оказанные по настоящему Договору услуги подлежит выплате Принципалом после подписания Акта об оказании услуг (Отчета). Размер агентского вознаграждения определяется в процентном соотношении от суммы вознаграждения, поступившей на счет Принципала или внесенной в его кассу по договорам возмездного</w:t>
      </w:r>
      <w:r>
        <w:rPr>
          <w:sz w:val="22"/>
          <w:szCs w:val="22"/>
        </w:rPr>
        <w:t xml:space="preserve"> </w:t>
      </w:r>
      <w:r>
        <w:rPr>
          <w:rFonts w:cs="Times New Roman" w:ascii="Times New Roman" w:hAnsi="Times New Roman"/>
          <w:sz w:val="22"/>
          <w:szCs w:val="22"/>
        </w:rPr>
        <w:t>оказания услуг, заключенным при содействии Агента.</w:t>
      </w:r>
      <w:r>
        <w:rPr>
          <w:rFonts w:cs="Times New Roman" w:ascii="Times New Roman" w:hAnsi="Times New Roman"/>
          <w:bCs/>
          <w:sz w:val="22"/>
          <w:szCs w:val="22"/>
          <w:lang w:val="ru-RU" w:eastAsia="ru-RU"/>
        </w:rPr>
        <w:t xml:space="preserve"> </w:t>
      </w:r>
    </w:p>
    <w:p>
      <w:pPr>
        <w:pStyle w:val="Style12"/>
        <w:numPr>
          <w:ilvl w:val="1"/>
          <w:numId w:val="5"/>
        </w:numPr>
        <w:tabs>
          <w:tab w:val="clear" w:pos="720"/>
          <w:tab w:val="left" w:pos="426" w:leader="none"/>
          <w:tab w:val="left" w:pos="6237" w:leader="none"/>
        </w:tabs>
        <w:ind w:hanging="426" w:start="426" w:end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Принципал выплачивает Агенту вознаграждение за оказанные Агентом услуги на основании Акта об оказании услуг (Отчета), в течение 5 банковских дней с момента подписания Принципалом Акта об оказании услуг (Отчета), содержащего также информацию за отчетный период об вознаграждений по договорам возмездного оказания услуг, привлеченными Агентом в течение отчетного периода. Акты об оказании услуг (Отчеты) согласовываются Сторонами в процессе исполнения настоящего Договора, но не реже одного раза в месяц.</w:t>
      </w:r>
    </w:p>
    <w:p>
      <w:pPr>
        <w:pStyle w:val="Normal"/>
        <w:widowControl w:val="false"/>
        <w:ind w:start="426" w:end="0"/>
        <w:jc w:val="both"/>
        <w:rPr>
          <w:sz w:val="22"/>
          <w:szCs w:val="22"/>
        </w:rPr>
      </w:pPr>
      <w:r>
        <w:rPr>
          <w:sz w:val="22"/>
          <w:szCs w:val="22"/>
        </w:rPr>
        <w:t>Обязанность Принципала по оплате услуг Агента считается исполненной с момента поступления денежных средств на расчетный счет Агента.</w:t>
      </w:r>
    </w:p>
    <w:p>
      <w:pPr>
        <w:pStyle w:val="Style12"/>
        <w:numPr>
          <w:ilvl w:val="1"/>
          <w:numId w:val="5"/>
        </w:numPr>
        <w:tabs>
          <w:tab w:val="clear" w:pos="720"/>
          <w:tab w:val="left" w:pos="426" w:leader="none"/>
          <w:tab w:val="left" w:pos="6237" w:leader="none"/>
        </w:tabs>
        <w:ind w:hanging="426" w:start="426" w:end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Расчеты производятся в рублях РФ. </w:t>
      </w:r>
    </w:p>
    <w:p>
      <w:pPr>
        <w:pStyle w:val="Normal"/>
        <w:numPr>
          <w:ilvl w:val="1"/>
          <w:numId w:val="5"/>
        </w:numPr>
        <w:jc w:val="both"/>
        <w:rPr>
          <w:sz w:val="22"/>
          <w:szCs w:val="22"/>
        </w:rPr>
      </w:pPr>
      <w:r>
        <w:rPr>
          <w:sz w:val="22"/>
          <w:szCs w:val="22"/>
        </w:rPr>
        <w:t>Размер агентского вознаграждения Агента определяется в соответствии с Приложением №2 к настоящему Договору. По письменному согласованию Сторон размер агентского вознаграждения может быть изменен, что оформляется Дополнительным соглашением. Агентское вознаграждение НДС не облагается, в соответствии со ст.346.12 и 346.13, главы 26.2 Налогового кодекса Российской Федерации.</w:t>
      </w:r>
    </w:p>
    <w:p>
      <w:pPr>
        <w:pStyle w:val="Normal"/>
        <w:numPr>
          <w:ilvl w:val="1"/>
          <w:numId w:val="5"/>
        </w:numPr>
        <w:jc w:val="both"/>
        <w:rPr>
          <w:sz w:val="22"/>
          <w:szCs w:val="22"/>
        </w:rPr>
      </w:pPr>
      <w:r>
        <w:rPr>
          <w:sz w:val="22"/>
          <w:szCs w:val="22"/>
        </w:rPr>
        <w:t>Расходы, понесенные Агентом в связи с исполнением настоящего Договора, компенсируются за счет агентского вознаграждения и дополнительно не оплачиваются, если соглашением Сторон не будет предусмотрено иное.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ConsNormal"/>
        <w:widowControl/>
        <w:ind w:hanging="0" w:end="0"/>
        <w:jc w:val="center"/>
        <w:rPr/>
      </w:pPr>
      <w:r>
        <w:rPr>
          <w:rFonts w:cs="Times New Roman CYR" w:ascii="Times New Roman CYR" w:hAnsi="Times New Roman CYR"/>
          <w:b/>
          <w:bCs/>
          <w:sz w:val="22"/>
          <w:szCs w:val="22"/>
        </w:rPr>
        <w:t>5. ОБСТОЯТЕЛЬСТВА НЕПРЕОДОЛИМОЙ СИЛЫ (ФОРС-МАЖОР) </w:t>
      </w:r>
    </w:p>
    <w:p>
      <w:pPr>
        <w:pStyle w:val="Style12"/>
        <w:tabs>
          <w:tab w:val="clear" w:pos="720"/>
          <w:tab w:val="left" w:pos="6237" w:leader="none"/>
        </w:tabs>
        <w:ind w:hanging="426" w:start="426" w:end="0"/>
        <w:jc w:val="both"/>
        <w:rPr/>
      </w:pPr>
      <w:r>
        <w:rPr>
          <w:rFonts w:cs="Times New Roman" w:ascii="Times New Roman" w:hAnsi="Times New Roman"/>
          <w:sz w:val="22"/>
          <w:szCs w:val="22"/>
        </w:rPr>
        <w:t>5.1. Стороны освобождаются от ответственности за частичное или полное неисполнение обязательств по настоящему Договору, если неисполнение явилось следствием природных явлений, действий внешних объективных факторов и прочих обстоятельств непреодолимой силы, за которые Стороны не отвечают и предотвратить неблагоприятное воздействие которых они не имеют возможности.</w:t>
      </w:r>
    </w:p>
    <w:p>
      <w:pPr>
        <w:pStyle w:val="Normal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cs="Times New Roman"/>
          <w:sz w:val="22"/>
          <w:szCs w:val="22"/>
        </w:rPr>
      </w:r>
    </w:p>
    <w:p>
      <w:pPr>
        <w:pStyle w:val="Normal"/>
        <w:numPr>
          <w:ilvl w:val="0"/>
          <w:numId w:val="3"/>
        </w:num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ОТВЕТСТВЕННОСТЬ СТОРОН</w:t>
      </w:r>
    </w:p>
    <w:p>
      <w:pPr>
        <w:pStyle w:val="21"/>
        <w:numPr>
          <w:ilvl w:val="0"/>
          <w:numId w:val="6"/>
        </w:numPr>
        <w:tabs>
          <w:tab w:val="clear" w:pos="720"/>
          <w:tab w:val="left" w:pos="284" w:leader="none"/>
          <w:tab w:val="left" w:pos="426" w:leader="none"/>
        </w:tabs>
        <w:rPr>
          <w:sz w:val="22"/>
          <w:szCs w:val="22"/>
        </w:rPr>
      </w:pPr>
      <w:r>
        <w:rPr>
          <w:sz w:val="22"/>
          <w:szCs w:val="22"/>
        </w:rPr>
        <w:t>За неисполнение или ненадлежащее исполнение обязательств по настоящему Договору, Стороны несут ответственность, предусмотренную действующим законодательством Российской Федерации.</w:t>
      </w:r>
    </w:p>
    <w:p>
      <w:pPr>
        <w:pStyle w:val="Normal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center"/>
        <w:rPr/>
      </w:pPr>
      <w:r>
        <w:rPr>
          <w:b/>
          <w:bCs/>
          <w:sz w:val="22"/>
          <w:szCs w:val="22"/>
        </w:rPr>
        <w:t>7. СРОК ДЕЙСТВИЯ</w:t>
      </w:r>
      <w:r>
        <w:rPr>
          <w:b/>
          <w:sz w:val="22"/>
          <w:szCs w:val="22"/>
        </w:rPr>
        <w:t xml:space="preserve"> ДОГОВОРА</w:t>
      </w:r>
    </w:p>
    <w:p>
      <w:pPr>
        <w:pStyle w:val="Normal"/>
        <w:widowControl w:val="false"/>
        <w:ind w:hanging="426" w:start="426" w:end="0"/>
        <w:jc w:val="both"/>
        <w:rPr>
          <w:sz w:val="22"/>
          <w:szCs w:val="22"/>
        </w:rPr>
      </w:pPr>
      <w:r>
        <w:rPr>
          <w:sz w:val="22"/>
          <w:szCs w:val="22"/>
        </w:rPr>
        <w:t>7.1.</w:t>
        <w:tab/>
        <w:t>Настоящий Договор вступает в силу с момента подписания его Сторонами и действует в течение одного календарного года.</w:t>
      </w:r>
    </w:p>
    <w:p>
      <w:pPr>
        <w:pStyle w:val="Normal"/>
        <w:widowControl w:val="false"/>
        <w:ind w:hanging="426" w:start="426" w:end="0"/>
        <w:jc w:val="both"/>
        <w:rPr/>
      </w:pPr>
      <w:r>
        <w:rPr>
          <w:sz w:val="22"/>
          <w:szCs w:val="22"/>
        </w:rPr>
        <w:t>7.2.</w:t>
        <w:tab/>
        <w:t>Если ни одна из Сторон Договора не уведомит другую Сторону за 30 (тридцать) дней до окончания срока действия настоящего Договора о своем желании расторгнуть настоящий Договор, последний считается продленным на тех же условиях на каждый следующий календарный год.</w:t>
      </w:r>
    </w:p>
    <w:p>
      <w:pPr>
        <w:pStyle w:val="Normal"/>
        <w:widowControl w:val="false"/>
        <w:numPr>
          <w:ilvl w:val="1"/>
          <w:numId w:val="4"/>
        </w:numPr>
        <w:jc w:val="both"/>
        <w:rPr>
          <w:sz w:val="22"/>
          <w:szCs w:val="22"/>
        </w:rPr>
      </w:pPr>
      <w:r>
        <w:rPr>
          <w:sz w:val="22"/>
          <w:szCs w:val="22"/>
        </w:rPr>
        <w:t>Настоящий Договор может быть расторгнут до окончания срока его действия любой из Сторон путем письменного уведомления другой Стороны за 30 (тридцать) дней до даты предполагаемого расторжения Договора.</w:t>
      </w:r>
    </w:p>
    <w:p>
      <w:pPr>
        <w:pStyle w:val="Normal"/>
        <w:widowControl w:val="false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4"/>
        </w:num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РАССМОТРЕНИЕ СПОРОВ</w:t>
      </w:r>
    </w:p>
    <w:p>
      <w:pPr>
        <w:pStyle w:val="Normal"/>
        <w:widowControl w:val="false"/>
        <w:ind w:hanging="426" w:start="426" w:end="0"/>
        <w:jc w:val="both"/>
        <w:rPr>
          <w:sz w:val="22"/>
          <w:szCs w:val="22"/>
        </w:rPr>
      </w:pPr>
      <w:r>
        <w:rPr>
          <w:sz w:val="22"/>
          <w:szCs w:val="22"/>
        </w:rPr>
        <w:t>8.1. При возникновении споров, Стороны настоящего Договора будут стремиться разрешить их путем переговоров.</w:t>
      </w:r>
    </w:p>
    <w:p>
      <w:pPr>
        <w:pStyle w:val="Normal"/>
        <w:widowControl w:val="false"/>
        <w:ind w:hanging="426" w:start="426" w:end="0"/>
        <w:jc w:val="both"/>
        <w:rPr>
          <w:sz w:val="22"/>
          <w:szCs w:val="22"/>
        </w:rPr>
      </w:pPr>
      <w:r>
        <w:rPr>
          <w:sz w:val="22"/>
          <w:szCs w:val="22"/>
        </w:rPr>
        <w:t>8.2. При невозможности решения споров путем переговоров, они будут решаться в Арбитражном суде _______________ в соответствии с действующим законодательством РФ.</w:t>
      </w:r>
    </w:p>
    <w:p>
      <w:pPr>
        <w:pStyle w:val="Normal"/>
        <w:widowControl w:val="false"/>
        <w:ind w:hanging="426" w:start="426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center"/>
        <w:rPr>
          <w:rFonts w:ascii="PartnerCondensed;Courier New" w:hAnsi="PartnerCondensed;Courier New" w:cs="PartnerCondensed;Courier New"/>
          <w:b/>
          <w:bCs/>
          <w:sz w:val="22"/>
          <w:szCs w:val="22"/>
        </w:rPr>
      </w:pPr>
      <w:r>
        <w:rPr>
          <w:rFonts w:cs="PartnerCondensed;Courier New" w:ascii="PartnerCondensed;Courier New" w:hAnsi="PartnerCondensed;Courier New"/>
          <w:b/>
          <w:bCs/>
          <w:sz w:val="22"/>
          <w:szCs w:val="22"/>
        </w:rPr>
      </w:r>
    </w:p>
    <w:p>
      <w:pPr>
        <w:pStyle w:val="Normal"/>
        <w:widowControl w:val="false"/>
        <w:ind w:hanging="426" w:start="426" w:end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9. КОНФИДЕНЦИАЛЬНОСТЬ</w:t>
      </w:r>
    </w:p>
    <w:p>
      <w:pPr>
        <w:pStyle w:val="Normal"/>
        <w:widowControl w:val="false"/>
        <w:ind w:hanging="426" w:start="426" w:end="0"/>
        <w:jc w:val="both"/>
        <w:rPr>
          <w:sz w:val="22"/>
          <w:szCs w:val="22"/>
        </w:rPr>
      </w:pPr>
      <w:r>
        <w:rPr>
          <w:sz w:val="22"/>
          <w:szCs w:val="22"/>
        </w:rPr>
        <w:t>9.1.</w:t>
        <w:tab/>
        <w:t>Предоставляемая Агентом и Принципалом друг другу техническая, финансовая, коммерческая и иная информация, связанная с предметом настоящего Договора, будет считаться конфиденциальной.</w:t>
      </w:r>
    </w:p>
    <w:p>
      <w:pPr>
        <w:pStyle w:val="Normal"/>
        <w:widowControl w:val="false"/>
        <w:ind w:hanging="426" w:start="426" w:end="0"/>
        <w:jc w:val="both"/>
        <w:rPr>
          <w:sz w:val="22"/>
          <w:szCs w:val="22"/>
        </w:rPr>
      </w:pPr>
      <w:r>
        <w:rPr>
          <w:sz w:val="22"/>
          <w:szCs w:val="22"/>
        </w:rPr>
        <w:t>9.2.</w:t>
        <w:tab/>
        <w:t>Стороны Договора примут все необходимые и достаточные меры, чтобы предотвратить разглашение полученной информации третьим лицам.</w:t>
      </w:r>
    </w:p>
    <w:p>
      <w:pPr>
        <w:pStyle w:val="Normal"/>
        <w:widowControl w:val="false"/>
        <w:ind w:hanging="426" w:start="426" w:end="0"/>
        <w:jc w:val="both"/>
        <w:rPr>
          <w:rFonts w:ascii="PartnerCondensed;Courier New" w:hAnsi="PartnerCondensed;Courier New" w:cs="PartnerCondensed;Courier New"/>
          <w:b/>
          <w:bCs/>
          <w:sz w:val="22"/>
          <w:szCs w:val="22"/>
        </w:rPr>
      </w:pPr>
      <w:r>
        <w:rPr>
          <w:sz w:val="22"/>
          <w:szCs w:val="22"/>
        </w:rPr>
        <w:t>9.3.</w:t>
        <w:tab/>
        <w:t>Агент не вправе передавать третьим лицам полностью или частично свои права и обязанности по настоящему Договору без предварительного письменного согласования с Принципалом.</w:t>
      </w:r>
    </w:p>
    <w:p>
      <w:pPr>
        <w:pStyle w:val="Normal"/>
        <w:widowControl w:val="false"/>
        <w:jc w:val="both"/>
        <w:rPr>
          <w:rFonts w:ascii="PartnerCondensed;Courier New" w:hAnsi="PartnerCondensed;Courier New" w:cs="PartnerCondensed;Courier New"/>
          <w:b/>
          <w:bCs/>
          <w:sz w:val="22"/>
          <w:szCs w:val="22"/>
        </w:rPr>
      </w:pPr>
      <w:r>
        <w:rPr>
          <w:rFonts w:cs="PartnerCondensed;Courier New" w:ascii="PartnerCondensed;Courier New" w:hAnsi="PartnerCondensed;Courier New"/>
          <w:b/>
          <w:bCs/>
          <w:sz w:val="22"/>
          <w:szCs w:val="22"/>
        </w:rPr>
      </w:r>
    </w:p>
    <w:p>
      <w:pPr>
        <w:pStyle w:val="Normal"/>
        <w:numPr>
          <w:ilvl w:val="0"/>
          <w:numId w:val="6"/>
        </w:num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ПРОЧИЕ УСЛОВИЯ</w:t>
      </w:r>
    </w:p>
    <w:p>
      <w:pPr>
        <w:pStyle w:val="Normal"/>
        <w:widowControl w:val="false"/>
        <w:ind w:hanging="426" w:start="426" w:end="0"/>
        <w:jc w:val="both"/>
        <w:rPr>
          <w:sz w:val="22"/>
          <w:szCs w:val="22"/>
        </w:rPr>
      </w:pPr>
      <w:r>
        <w:rPr>
          <w:sz w:val="22"/>
          <w:szCs w:val="22"/>
        </w:rPr>
        <w:t>10.1. Настоящий Договор подписан в двух экземплярах, на русском языке, по одному для каждой из договаривающихся Сторон, каждый из которых имеет одинаковую юридическую силу.</w:t>
      </w:r>
    </w:p>
    <w:p>
      <w:pPr>
        <w:pStyle w:val="Normal"/>
        <w:widowControl w:val="false"/>
        <w:ind w:hanging="426" w:start="426" w:end="0"/>
        <w:jc w:val="both"/>
        <w:rPr>
          <w:sz w:val="22"/>
          <w:szCs w:val="22"/>
        </w:rPr>
      </w:pPr>
      <w:r>
        <w:rPr>
          <w:sz w:val="22"/>
          <w:szCs w:val="22"/>
        </w:rPr>
        <w:t>10.2. Все изменения, дополнения и приложения к настоящему Договору производятся в письменной форме, действительны после их подписания уполномоченными представителями Сторон и являются неотъемлемой частью настоящего Договора.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6"/>
        </w:num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РЕКВИЗИТЫ И ПОДПИСИ СТОРОН</w:t>
      </w:r>
    </w:p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tbl>
      <w:tblPr>
        <w:tblW w:w="96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28"/>
        <w:gridCol w:w="4678"/>
      </w:tblGrid>
      <w:tr>
        <w:trPr/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Принципал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Агент</w:t>
            </w:r>
          </w:p>
        </w:tc>
      </w:tr>
      <w:tr>
        <w:trPr>
          <w:trHeight w:val="1403" w:hRule="atLeast"/>
        </w:trPr>
        <w:tc>
          <w:tcPr>
            <w:tcW w:w="4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0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9680" w:leader="none"/>
                <w:tab w:val="left" w:pos="9860" w:leader="none"/>
              </w:tabs>
              <w:snapToGrid w:val="false"/>
              <w:ind w:start="70" w:end="0"/>
              <w:rPr>
                <w:b/>
                <w:i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</w:r>
          </w:p>
        </w:tc>
      </w:tr>
    </w:tbl>
    <w:p>
      <w:pPr>
        <w:pStyle w:val="Normal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  <w:sectPr>
          <w:footerReference w:type="default" r:id="rId2"/>
          <w:type w:val="nextPage"/>
          <w:pgSz w:w="11906" w:h="16838"/>
          <w:pgMar w:left="1418" w:right="1134" w:gutter="0" w:header="0" w:top="1134" w:footer="720" w:bottom="776"/>
          <w:pgNumType w:fmt="decimal"/>
          <w:formProt w:val="false"/>
          <w:textDirection w:val="lrTb"/>
          <w:docGrid w:type="default" w:linePitch="360" w:charSpace="0"/>
        </w:sectPr>
      </w:pPr>
      <w:r>
        <w:rPr>
          <w:sz w:val="22"/>
          <w:szCs w:val="22"/>
        </w:rPr>
      </w:r>
    </w:p>
    <w:p>
      <w:pPr>
        <w:pStyle w:val="Heading"/>
        <w:tabs>
          <w:tab w:val="clear" w:pos="720"/>
          <w:tab w:val="left" w:pos="4816" w:leader="none"/>
        </w:tabs>
        <w:spacing w:lineRule="exact" w:line="280"/>
        <w:jc w:val="end"/>
        <w:rPr>
          <w:b w:val="false"/>
          <w:bCs/>
        </w:rPr>
      </w:pPr>
      <w:r>
        <w:rPr>
          <w:b w:val="false"/>
          <w:bCs/>
        </w:rPr>
        <w:t>Приложение № 1</w:t>
      </w:r>
    </w:p>
    <w:p>
      <w:pPr>
        <w:pStyle w:val="Heading"/>
        <w:tabs>
          <w:tab w:val="clear" w:pos="720"/>
          <w:tab w:val="left" w:pos="4816" w:leader="none"/>
        </w:tabs>
        <w:spacing w:lineRule="exact" w:line="280"/>
        <w:jc w:val="end"/>
        <w:rPr/>
      </w:pPr>
      <w:r>
        <w:rPr>
          <w:b w:val="false"/>
          <w:bCs/>
        </w:rPr>
        <w:t xml:space="preserve">к Агентскому договору № _____ от «__»____20__ года </w:t>
      </w:r>
    </w:p>
    <w:p>
      <w:pPr>
        <w:pStyle w:val="Heading"/>
        <w:tabs>
          <w:tab w:val="clear" w:pos="720"/>
          <w:tab w:val="left" w:pos="4816" w:leader="none"/>
        </w:tabs>
        <w:spacing w:lineRule="exact" w:line="280"/>
        <w:rPr>
          <w:b w:val="false"/>
          <w:bCs/>
        </w:rPr>
      </w:pPr>
      <w:r>
        <w:rPr>
          <w:b w:val="false"/>
          <w:bCs/>
        </w:rPr>
      </w:r>
    </w:p>
    <w:p>
      <w:pPr>
        <w:pStyle w:val="Heading"/>
        <w:tabs>
          <w:tab w:val="clear" w:pos="720"/>
          <w:tab w:val="left" w:pos="4816" w:leader="none"/>
        </w:tabs>
        <w:spacing w:lineRule="exact" w:line="280"/>
        <w:rPr>
          <w:b w:val="false"/>
          <w:bCs/>
        </w:rPr>
      </w:pPr>
      <w:r>
        <w:rPr>
          <w:b w:val="false"/>
          <w:bCs/>
        </w:rPr>
      </w:r>
    </w:p>
    <w:p>
      <w:pPr>
        <w:pStyle w:val="Heading"/>
        <w:tabs>
          <w:tab w:val="clear" w:pos="720"/>
          <w:tab w:val="left" w:pos="4816" w:leader="none"/>
        </w:tabs>
        <w:spacing w:lineRule="exact" w:line="280"/>
        <w:rPr>
          <w:b w:val="false"/>
          <w:bCs/>
        </w:rPr>
      </w:pPr>
      <w:r>
        <w:rPr>
          <w:b w:val="false"/>
          <w:bCs/>
        </w:rPr>
      </w:r>
    </w:p>
    <w:p>
      <w:pPr>
        <w:pStyle w:val="Heading"/>
        <w:tabs>
          <w:tab w:val="clear" w:pos="720"/>
          <w:tab w:val="left" w:pos="4816" w:leader="none"/>
        </w:tabs>
        <w:spacing w:lineRule="exact" w:line="280"/>
        <w:rPr/>
      </w:pPr>
      <w:r>
        <w:rPr>
          <w:b w:val="false"/>
          <w:bCs/>
        </w:rPr>
        <w:t>АКТ выполненных работ</w:t>
      </w:r>
    </w:p>
    <w:p>
      <w:pPr>
        <w:pStyle w:val="Heading"/>
        <w:tabs>
          <w:tab w:val="clear" w:pos="720"/>
          <w:tab w:val="left" w:pos="4816" w:leader="none"/>
        </w:tabs>
        <w:spacing w:lineRule="exact" w:line="280"/>
        <w:rPr/>
      </w:pPr>
      <w:r>
        <w:rPr>
          <w:b w:val="false"/>
          <w:bCs/>
        </w:rPr>
        <w:t>к агентскому договору №____ от  «___» _____ 20__г.</w:t>
      </w:r>
    </w:p>
    <w:p>
      <w:pPr>
        <w:pStyle w:val="Heading"/>
        <w:tabs>
          <w:tab w:val="clear" w:pos="720"/>
          <w:tab w:val="left" w:pos="4816" w:leader="none"/>
        </w:tabs>
        <w:spacing w:lineRule="exact" w:line="280"/>
        <w:jc w:val="start"/>
        <w:rPr>
          <w:b w:val="false"/>
          <w:bCs/>
        </w:rPr>
      </w:pPr>
      <w:r>
        <w:rPr>
          <w:b w:val="false"/>
          <w:bCs/>
        </w:rPr>
        <w:t xml:space="preserve"> </w:t>
      </w:r>
    </w:p>
    <w:p>
      <w:pPr>
        <w:pStyle w:val="Heading"/>
        <w:tabs>
          <w:tab w:val="clear" w:pos="720"/>
          <w:tab w:val="left" w:pos="4816" w:leader="none"/>
        </w:tabs>
        <w:spacing w:lineRule="exact" w:line="280"/>
        <w:jc w:val="start"/>
        <w:rPr>
          <w:b w:val="false"/>
          <w:bCs/>
        </w:rPr>
      </w:pPr>
      <w:r>
        <w:rPr>
          <w:b w:val="false"/>
          <w:bCs/>
        </w:rPr>
        <w:t>г. _________________</w:t>
        <w:tab/>
        <w:t xml:space="preserve">                                                                         "__" ____ 20__ г.</w:t>
      </w:r>
    </w:p>
    <w:p>
      <w:pPr>
        <w:pStyle w:val="Heading"/>
        <w:tabs>
          <w:tab w:val="clear" w:pos="720"/>
          <w:tab w:val="left" w:pos="4816" w:leader="none"/>
        </w:tabs>
        <w:spacing w:lineRule="exact" w:line="280"/>
        <w:jc w:val="start"/>
        <w:rPr>
          <w:b w:val="false"/>
          <w:bCs/>
        </w:rPr>
      </w:pPr>
      <w:r>
        <w:rPr>
          <w:b w:val="false"/>
          <w:bCs/>
        </w:rPr>
      </w:r>
    </w:p>
    <w:p>
      <w:pPr>
        <w:pStyle w:val="Heading"/>
        <w:tabs>
          <w:tab w:val="clear" w:pos="720"/>
          <w:tab w:val="left" w:pos="4816" w:leader="none"/>
        </w:tabs>
        <w:spacing w:lineRule="exact" w:line="280"/>
        <w:jc w:val="both"/>
        <w:rPr/>
      </w:pPr>
      <w:r>
        <w:rPr>
          <w:b w:val="false"/>
        </w:rPr>
        <w:t xml:space="preserve">______________________________ именуемое в дальнейшем «Принципал», в лице ____________________________________________, действующего на основании ________, </w:t>
      </w:r>
      <w:r>
        <w:rPr>
          <w:b w:val="false"/>
          <w:bCs/>
        </w:rPr>
        <w:t xml:space="preserve">с одной стороны, и ____________________________________, именуемое в дальнейшем «Агент», в лице </w:t>
      </w:r>
      <w:r>
        <w:rPr>
          <w:b w:val="false"/>
        </w:rPr>
        <w:t>_______________________________________, действующей на основании _____________</w:t>
      </w:r>
      <w:r>
        <w:rPr>
          <w:b w:val="false"/>
          <w:bCs/>
        </w:rPr>
        <w:t>, с другой стороны, и вместе именуемые «Стороны», составили Акт выполненных работ о нижеследующем:</w:t>
      </w:r>
    </w:p>
    <w:p>
      <w:pPr>
        <w:pStyle w:val="Heading"/>
        <w:tabs>
          <w:tab w:val="clear" w:pos="720"/>
          <w:tab w:val="left" w:pos="4816" w:leader="none"/>
        </w:tabs>
        <w:spacing w:lineRule="exact" w:line="280"/>
        <w:jc w:val="both"/>
        <w:rPr/>
      </w:pPr>
      <w:r>
        <w:rPr>
          <w:b w:val="false"/>
          <w:bCs/>
        </w:rPr>
        <w:t xml:space="preserve">1. В соответствии с условиями агентского договора №__/___  от «__» ____ 20__г., Агент за отчетный период с «__ » ___ 20__ г. по «___ »____ 20__г. заключил следующие договора возмездного оказания услуг: (указать № договора возмездного оказания услуг, размер комиссионного вознаграждения по каждому договору возмездного оказания услуг)           </w:t>
      </w:r>
    </w:p>
    <w:p>
      <w:pPr>
        <w:pStyle w:val="Heading"/>
        <w:tabs>
          <w:tab w:val="clear" w:pos="720"/>
          <w:tab w:val="left" w:pos="4816" w:leader="none"/>
        </w:tabs>
        <w:spacing w:lineRule="exact" w:line="280"/>
        <w:jc w:val="both"/>
        <w:rPr>
          <w:bCs/>
        </w:rPr>
      </w:pPr>
      <w:r>
        <w:rPr>
          <w:b w:val="false"/>
          <w:bCs/>
        </w:rPr>
        <w:t>2. Размер агентского вознаграждения за выполненную работу составляет  ____________ (______________________) рублей _______ копеек.</w:t>
        <w:tab/>
        <w:tab/>
      </w:r>
    </w:p>
    <w:p>
      <w:pPr>
        <w:pStyle w:val="Heading"/>
        <w:tabs>
          <w:tab w:val="clear" w:pos="720"/>
          <w:tab w:val="left" w:pos="4816" w:leader="none"/>
        </w:tabs>
        <w:spacing w:lineRule="exact" w:line="280"/>
        <w:jc w:val="both"/>
        <w:rPr/>
      </w:pPr>
      <w:r>
        <w:rPr>
          <w:b w:val="false"/>
          <w:bCs/>
        </w:rPr>
        <w:t>3. Настоящий Акт вступает в силу с даты подписания Сторонами.</w:t>
      </w:r>
    </w:p>
    <w:p>
      <w:pPr>
        <w:pStyle w:val="Heading"/>
        <w:tabs>
          <w:tab w:val="clear" w:pos="720"/>
          <w:tab w:val="left" w:pos="4816" w:leader="none"/>
        </w:tabs>
        <w:spacing w:lineRule="exact" w:line="280"/>
        <w:jc w:val="both"/>
        <w:rPr/>
      </w:pPr>
      <w:r>
        <w:rPr>
          <w:b w:val="false"/>
          <w:bCs/>
        </w:rPr>
        <w:t>4. Настоящий Акт составлен в двух экземплярах по одному для каждой из Сторон и имеет равную юридическую силу.</w:t>
      </w:r>
    </w:p>
    <w:p>
      <w:pPr>
        <w:pStyle w:val="Heading"/>
        <w:tabs>
          <w:tab w:val="clear" w:pos="720"/>
          <w:tab w:val="left" w:pos="4816" w:leader="none"/>
        </w:tabs>
        <w:spacing w:lineRule="exact" w:line="280"/>
        <w:jc w:val="start"/>
        <w:rPr>
          <w:b w:val="false"/>
          <w:bCs/>
        </w:rPr>
      </w:pPr>
      <w:r>
        <w:rPr>
          <w:b w:val="false"/>
          <w:bCs/>
        </w:rPr>
      </w:r>
    </w:p>
    <w:tbl>
      <w:tblPr>
        <w:tblW w:w="1027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4"/>
        <w:gridCol w:w="2268"/>
        <w:gridCol w:w="1559"/>
        <w:gridCol w:w="1276"/>
        <w:gridCol w:w="1417"/>
        <w:gridCol w:w="1276"/>
        <w:gridCol w:w="1948"/>
      </w:tblGrid>
      <w:tr>
        <w:trPr/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4816" w:leader="none"/>
              </w:tabs>
              <w:spacing w:lineRule="exact" w:line="28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№ </w:t>
            </w:r>
            <w:r>
              <w:rPr>
                <w:b/>
                <w:bCs/>
                <w:sz w:val="18"/>
                <w:szCs w:val="18"/>
              </w:rPr>
              <w:t>п/п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4816" w:leader="none"/>
              </w:tabs>
              <w:spacing w:lineRule="exact" w:line="28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Страхователь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4816" w:leader="none"/>
              </w:tabs>
              <w:spacing w:lineRule="exact" w:line="28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№ </w:t>
            </w:r>
            <w:r>
              <w:rPr>
                <w:b/>
                <w:bCs/>
                <w:sz w:val="18"/>
                <w:szCs w:val="18"/>
              </w:rPr>
              <w:t>договора возмездного оказания услуг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4816" w:leader="none"/>
              </w:tabs>
              <w:spacing w:lineRule="exact" w:line="28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Дата поступления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4816" w:leader="none"/>
              </w:tabs>
              <w:spacing w:lineRule="exact" w:line="28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Вознаграждение по договору возмездного оказания услуг.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4816" w:leader="none"/>
              </w:tabs>
              <w:spacing w:lineRule="exact" w:line="28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Агентское вознаграждение (%)</w:t>
            </w:r>
          </w:p>
        </w:tc>
        <w:tc>
          <w:tcPr>
            <w:tcW w:w="19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4816" w:leader="none"/>
              </w:tabs>
              <w:spacing w:lineRule="exact" w:line="28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Сумма агентского вознаграждения (руб.)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9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trHeight w:val="206" w:hRule="atLeast"/>
        </w:trPr>
        <w:tc>
          <w:tcPr>
            <w:tcW w:w="8330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"/>
              <w:tabs>
                <w:tab w:val="clear" w:pos="720"/>
                <w:tab w:val="left" w:pos="4816" w:leader="none"/>
              </w:tabs>
              <w:snapToGrid w:val="false"/>
              <w:spacing w:lineRule="exact" w:line="28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</w:r>
          </w:p>
          <w:p>
            <w:pPr>
              <w:pStyle w:val="Heading"/>
              <w:tabs>
                <w:tab w:val="clear" w:pos="720"/>
                <w:tab w:val="left" w:pos="4816" w:leader="none"/>
              </w:tabs>
              <w:spacing w:lineRule="exact" w:line="280"/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Итого</w:t>
            </w:r>
          </w:p>
        </w:tc>
        <w:tc>
          <w:tcPr>
            <w:tcW w:w="19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"/>
              <w:tabs>
                <w:tab w:val="clear" w:pos="720"/>
                <w:tab w:val="left" w:pos="4816" w:leader="none"/>
              </w:tabs>
              <w:snapToGrid w:val="false"/>
              <w:spacing w:lineRule="exact" w:line="28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</w:r>
          </w:p>
        </w:tc>
      </w:tr>
    </w:tbl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3063" w:type="dxa"/>
        <w:jc w:val="start"/>
        <w:tblInd w:w="5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0"/>
        <w:gridCol w:w="7393"/>
      </w:tblGrid>
      <w:tr>
        <w:trPr/>
        <w:tc>
          <w:tcPr>
            <w:tcW w:w="5670" w:type="dxa"/>
            <w:tcBorders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Принципал</w:t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rPr/>
            </w:pPr>
            <w:r>
              <w:rPr>
                <w:sz w:val="22"/>
                <w:szCs w:val="22"/>
              </w:rPr>
              <w:t>________________/____________/</w:t>
            </w:r>
          </w:p>
        </w:tc>
        <w:tc>
          <w:tcPr>
            <w:tcW w:w="7393" w:type="dxa"/>
            <w:tcBorders/>
          </w:tcPr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Агент</w:t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_____________________/____________/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Heading1"/>
        <w:ind w:hanging="0" w:start="0"/>
        <w:jc w:val="end"/>
        <w:rPr/>
      </w:pPr>
      <w:r>
        <w:rPr>
          <w:rFonts w:cs="Times New Roman" w:ascii="Times New Roman" w:hAnsi="Times New Roman"/>
          <w:bCs/>
          <w:kern w:val="0"/>
          <w:sz w:val="22"/>
          <w:szCs w:val="22"/>
        </w:rPr>
        <w:t xml:space="preserve">Приложение № 2 </w:t>
      </w:r>
    </w:p>
    <w:p>
      <w:pPr>
        <w:pStyle w:val="Heading1"/>
        <w:ind w:hanging="0" w:start="0"/>
        <w:jc w:val="end"/>
        <w:rPr>
          <w:rFonts w:ascii="Times New Roman" w:hAnsi="Times New Roman" w:cs="Times New Roman"/>
          <w:bCs/>
          <w:kern w:val="0"/>
          <w:sz w:val="22"/>
          <w:szCs w:val="22"/>
        </w:rPr>
      </w:pPr>
      <w:r>
        <w:rPr>
          <w:rFonts w:cs="Times New Roman" w:ascii="Times New Roman" w:hAnsi="Times New Roman"/>
          <w:bCs/>
          <w:kern w:val="0"/>
          <w:sz w:val="22"/>
          <w:szCs w:val="22"/>
        </w:rPr>
        <w:t>к Агентскому договору № __/___ от ____________ года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kern w:val="0"/>
          <w:sz w:val="22"/>
          <w:szCs w:val="22"/>
        </w:rPr>
      </w:pPr>
      <w:r>
        <w:rPr>
          <w:rFonts w:cs="Times New Roman"/>
          <w:b/>
          <w:bCs/>
          <w:kern w:val="0"/>
          <w:sz w:val="22"/>
          <w:szCs w:val="22"/>
        </w:rPr>
      </w:r>
    </w:p>
    <w:p>
      <w:pPr>
        <w:pStyle w:val="Normal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Ставки агентского вознаграждения</w:t>
      </w:r>
    </w:p>
    <w:p>
      <w:pPr>
        <w:pStyle w:val="Normal"/>
        <w:ind w:firstLine="708" w:end="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tbl>
      <w:tblPr>
        <w:tblW w:w="9746" w:type="dxa"/>
        <w:jc w:val="start"/>
        <w:tblInd w:w="67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68"/>
        <w:gridCol w:w="5044"/>
        <w:gridCol w:w="3934"/>
      </w:tblGrid>
      <w:tr>
        <w:trPr>
          <w:trHeight w:val="1575" w:hRule="atLeast"/>
          <w:cantSplit w:val="true"/>
        </w:trPr>
        <w:tc>
          <w:tcPr>
            <w:tcW w:w="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№ </w:t>
            </w:r>
            <w:r>
              <w:rPr>
                <w:bCs/>
                <w:sz w:val="22"/>
                <w:szCs w:val="22"/>
              </w:rPr>
              <w:t>п/п</w:t>
            </w:r>
          </w:p>
        </w:tc>
        <w:tc>
          <w:tcPr>
            <w:tcW w:w="5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Программа кредитования</w:t>
            </w:r>
          </w:p>
          <w:p>
            <w:pPr>
              <w:pStyle w:val="Normal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</w:r>
          </w:p>
        </w:tc>
        <w:tc>
          <w:tcPr>
            <w:tcW w:w="3934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Ставка агентского вознаграждения Агента (в % от стоимости договора об оказании услуг  НДС не облагается)</w:t>
            </w:r>
          </w:p>
          <w:p>
            <w:pPr>
              <w:pStyle w:val="Normal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</w:r>
          </w:p>
          <w:p>
            <w:pPr>
              <w:pStyle w:val="Normal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</w:r>
          </w:p>
        </w:tc>
      </w:tr>
      <w:tr>
        <w:trPr>
          <w:trHeight w:val="674" w:hRule="atLeast"/>
          <w:cantSplit w:val="true"/>
        </w:trPr>
        <w:tc>
          <w:tcPr>
            <w:tcW w:w="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5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3934" w:type="dxa"/>
            <w:tcBorders>
              <w:top w:val="single" w:sz="6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</w:tr>
      <w:tr>
        <w:trPr>
          <w:trHeight w:val="715" w:hRule="atLeast"/>
          <w:cantSplit w:val="true"/>
        </w:trPr>
        <w:tc>
          <w:tcPr>
            <w:tcW w:w="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5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3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</w:tr>
      <w:tr>
        <w:trPr>
          <w:trHeight w:val="715" w:hRule="atLeast"/>
          <w:cantSplit w:val="true"/>
        </w:trPr>
        <w:tc>
          <w:tcPr>
            <w:tcW w:w="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…</w:t>
            </w:r>
          </w:p>
        </w:tc>
        <w:tc>
          <w:tcPr>
            <w:tcW w:w="50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W w:w="3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</w:p>
        </w:tc>
      </w:tr>
    </w:tbl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sectPr>
      <w:footerReference w:type="default" r:id="rId3"/>
      <w:footerReference w:type="first" r:id="rId4"/>
      <w:type w:val="nextPage"/>
      <w:pgSz w:w="11906" w:h="16838"/>
      <w:pgMar w:left="851" w:right="851" w:gutter="0" w:header="0" w:top="538" w:footer="720" w:bottom="776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Times New Roman CYR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Tahoma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PartnerCondensed">
    <w:altName w:val="Courier New"/>
    <w:charset w:val="00" w:characterSet="windows-125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1.%2"/>
      <w:lvlJc w:val="start"/>
      <w:pPr>
        <w:tabs>
          <w:tab w:val="num" w:pos="360"/>
        </w:tabs>
        <w:ind w:start="360" w:hanging="360"/>
      </w:pPr>
      <w:rPr/>
    </w:lvl>
    <w:lvl w:ilvl="2">
      <w:start w:val="1"/>
      <w:numFmt w:val="decimal"/>
      <w:lvlText w:val="%1.%2.%3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720"/>
        </w:tabs>
        <w:ind w:start="720" w:hanging="720"/>
      </w:pPr>
      <w:rPr/>
    </w:lvl>
    <w:lvl w:ilvl="4">
      <w:start w:val="1"/>
      <w:numFmt w:val="decimal"/>
      <w:lvlText w:val="%1.%2.%3.%4.%5"/>
      <w:lvlJc w:val="start"/>
      <w:pPr>
        <w:tabs>
          <w:tab w:val="num" w:pos="720"/>
        </w:tabs>
        <w:ind w:start="720" w:hanging="720"/>
      </w:pPr>
      <w:rPr/>
    </w:lvl>
    <w:lvl w:ilvl="5">
      <w:start w:val="1"/>
      <w:numFmt w:val="decimal"/>
      <w:lvlText w:val="%1.%2.%3.%4.%5.%6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1080"/>
        </w:tabs>
        <w:ind w:start="1080" w:hanging="108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1440"/>
        </w:tabs>
        <w:ind w:start="1440" w:hanging="1440"/>
      </w:pPr>
      <w:rPr/>
    </w:lvl>
  </w:abstractNum>
  <w:abstractNum w:abstractNumId="3">
    <w:lvl w:ilvl="0">
      <w:start w:val="6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abstractNum w:abstractNumId="4">
    <w:lvl w:ilvl="0">
      <w:start w:val="7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3"/>
      <w:numFmt w:val="decimal"/>
      <w:lvlText w:val="%1.%2."/>
      <w:lvlJc w:val="start"/>
      <w:pPr>
        <w:tabs>
          <w:tab w:val="num" w:pos="360"/>
        </w:tabs>
        <w:ind w:start="360" w:hanging="360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720"/>
        </w:tabs>
        <w:ind w:start="720" w:hanging="720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080"/>
        </w:tabs>
        <w:ind w:start="108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440"/>
        </w:tabs>
        <w:ind w:start="1440" w:hanging="1440"/>
      </w:pPr>
      <w:rPr/>
    </w:lvl>
  </w:abstractNum>
  <w:abstractNum w:abstractNumId="5">
    <w:lvl w:ilvl="0">
      <w:start w:val="4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360"/>
        </w:tabs>
        <w:ind w:start="360" w:hanging="360"/>
      </w:pPr>
      <w:rPr>
        <w:b w:val="false"/>
      </w:rPr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720"/>
        </w:tabs>
        <w:ind w:start="720" w:hanging="720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080"/>
        </w:tabs>
        <w:ind w:start="108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440"/>
        </w:tabs>
        <w:ind w:start="1440" w:hanging="1440"/>
      </w:pPr>
      <w:rPr/>
    </w:lvl>
  </w:abstractNum>
  <w:abstractNum w:abstractNumId="6">
    <w:lvl w:ilvl="0">
      <w:start w:val="10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abstractNum w:abstractNumId="7">
    <w:lvl w:ilvl="0">
      <w:start w:val="3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360"/>
        </w:tabs>
        <w:ind w:start="360" w:hanging="360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720"/>
        </w:tabs>
        <w:ind w:start="720" w:hanging="720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080"/>
        </w:tabs>
        <w:ind w:start="108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440"/>
        </w:tabs>
        <w:ind w:start="1440" w:hanging="1440"/>
      </w:pPr>
      <w:rPr/>
    </w:lvl>
  </w:abstractNum>
  <w:abstractNum w:abstractNumId="8">
    <w:lvl w:ilvl="0">
      <w:start w:val="2"/>
      <w:numFmt w:val="decimal"/>
      <w:lvlText w:val="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isLgl/>
      <w:lvlText w:val="%1.%2."/>
      <w:lvlJc w:val="start"/>
      <w:pPr>
        <w:tabs>
          <w:tab w:val="num" w:pos="463"/>
        </w:tabs>
        <w:ind w:start="463" w:hanging="463"/>
      </w:pPr>
      <w:rPr/>
    </w:lvl>
    <w:lvl w:ilvl="2">
      <w:start w:val="1"/>
      <w:numFmt w:val="decimal"/>
      <w:isLgl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isLgl/>
      <w:lvlText w:val="%1.%2.%3.%4."/>
      <w:lvlJc w:val="start"/>
      <w:pPr>
        <w:tabs>
          <w:tab w:val="num" w:pos="720"/>
        </w:tabs>
        <w:ind w:start="720" w:hanging="720"/>
      </w:pPr>
      <w:rPr/>
    </w:lvl>
    <w:lvl w:ilvl="4">
      <w:start w:val="1"/>
      <w:numFmt w:val="decimal"/>
      <w:isLgl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isLgl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isLgl/>
      <w:lvlText w:val="%1.%2.%3.%4.%5.%6.%7."/>
      <w:lvlJc w:val="start"/>
      <w:pPr>
        <w:tabs>
          <w:tab w:val="num" w:pos="1080"/>
        </w:tabs>
        <w:ind w:start="1080" w:hanging="1080"/>
      </w:pPr>
      <w:rPr/>
    </w:lvl>
    <w:lvl w:ilvl="7">
      <w:start w:val="1"/>
      <w:numFmt w:val="decimal"/>
      <w:isLgl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isLgl/>
      <w:lvlText w:val="%1.%2.%3.%4.%5.%6.%7.%8.%9."/>
      <w:lvlJc w:val="start"/>
      <w:pPr>
        <w:tabs>
          <w:tab w:val="num" w:pos="1440"/>
        </w:tabs>
        <w:ind w:start="1440" w:hanging="144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verflowPunct w:val="false"/>
      <w:autoSpaceDE w:val="false"/>
      <w:spacing w:before="240" w:after="60"/>
      <w:textAlignment w:val="baseline"/>
      <w:outlineLvl w:val="0"/>
    </w:pPr>
    <w:rPr>
      <w:rFonts w:ascii="Arial" w:hAnsi="Arial" w:cs="Arial"/>
      <w:b/>
      <w:kern w:val="2"/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verflowPunct w:val="false"/>
      <w:autoSpaceDE w:val="false"/>
      <w:spacing w:before="240" w:after="60"/>
      <w:textAlignment w:val="baseline"/>
      <w:outlineLvl w:val="1"/>
    </w:pPr>
    <w:rPr>
      <w:rFonts w:ascii="Arial" w:hAnsi="Arial" w:cs="Arial"/>
      <w:b/>
      <w:i/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both"/>
      <w:outlineLvl w:val="2"/>
    </w:pPr>
    <w:rPr>
      <w:color w:val="000000"/>
      <w:spacing w:val="-4"/>
      <w:szCs w:val="25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character" w:styleId="WW8Num2z0">
    <w:name w:val="WW8Num2z0"/>
    <w:qFormat/>
    <w:rPr>
      <w:b w:val="false"/>
      <w:i w:val="false"/>
      <w:sz w:val="24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b w:val="false"/>
      <w:i w:val="false"/>
      <w:sz w:val="24"/>
    </w:rPr>
  </w:style>
  <w:style w:type="character" w:styleId="WW8Num6z0">
    <w:name w:val="WW8Num6z0"/>
    <w:qFormat/>
    <w:rPr>
      <w:b w:val="false"/>
      <w:i w:val="false"/>
      <w:sz w:val="24"/>
    </w:rPr>
  </w:style>
  <w:style w:type="character" w:styleId="WW8Num7z0">
    <w:name w:val="WW8Num7z0"/>
    <w:qFormat/>
    <w:rPr>
      <w:b w:val="false"/>
      <w:i w:val="false"/>
      <w:sz w:val="24"/>
    </w:rPr>
  </w:style>
  <w:style w:type="character" w:styleId="WW8Num8z0">
    <w:name w:val="WW8Num8z0"/>
    <w:qFormat/>
    <w:rPr>
      <w:b/>
    </w:rPr>
  </w:style>
  <w:style w:type="character" w:styleId="WW8Num8z2">
    <w:name w:val="WW8Num8z2"/>
    <w:qFormat/>
    <w:rPr>
      <w:b w:val="false"/>
    </w:rPr>
  </w:style>
  <w:style w:type="character" w:styleId="WW8Num9z0">
    <w:name w:val="WW8Num9z0"/>
    <w:qFormat/>
    <w:rPr/>
  </w:style>
  <w:style w:type="character" w:styleId="WW8Num10z0">
    <w:name w:val="WW8Num10z0"/>
    <w:qFormat/>
    <w:rPr>
      <w:b w:val="false"/>
      <w:color w:val="000000"/>
    </w:rPr>
  </w:style>
  <w:style w:type="character" w:styleId="WW8Num11z0">
    <w:name w:val="WW8Num11z0"/>
    <w:qFormat/>
    <w:rPr/>
  </w:style>
  <w:style w:type="character" w:styleId="WW8Num12z0">
    <w:name w:val="WW8Num12z0"/>
    <w:qFormat/>
    <w:rPr>
      <w:b w:val="false"/>
      <w:i w:val="false"/>
      <w:sz w:val="24"/>
    </w:rPr>
  </w:style>
  <w:style w:type="character" w:styleId="WW8Num13z0">
    <w:name w:val="WW8Num13z0"/>
    <w:qFormat/>
    <w:rPr>
      <w:b/>
    </w:rPr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7z1">
    <w:name w:val="WW8Num17z1"/>
    <w:qFormat/>
    <w:rPr>
      <w:b w:val="false"/>
    </w:rPr>
  </w:style>
  <w:style w:type="character" w:styleId="WW8Num18z0">
    <w:name w:val="WW8Num18z0"/>
    <w:qFormat/>
    <w:rPr>
      <w:b w:val="false"/>
      <w:i w:val="false"/>
      <w:sz w:val="24"/>
    </w:rPr>
  </w:style>
  <w:style w:type="character" w:styleId="WW8Num19z0">
    <w:name w:val="WW8Num19z0"/>
    <w:qFormat/>
    <w:rPr>
      <w:b w:val="false"/>
      <w:i w:val="false"/>
      <w:sz w:val="24"/>
    </w:rPr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>
      <w:b w:val="false"/>
      <w:i w:val="false"/>
      <w:sz w:val="24"/>
    </w:rPr>
  </w:style>
  <w:style w:type="character" w:styleId="WW8Num24z0">
    <w:name w:val="WW8Num24z0"/>
    <w:qFormat/>
    <w:rPr>
      <w:b w:val="false"/>
      <w:i w:val="false"/>
      <w:sz w:val="24"/>
    </w:rPr>
  </w:style>
  <w:style w:type="character" w:styleId="WW8Num25z0">
    <w:name w:val="WW8Num25z0"/>
    <w:qFormat/>
    <w:rPr/>
  </w:style>
  <w:style w:type="character" w:styleId="WW8Num26z0">
    <w:name w:val="WW8Num26z0"/>
    <w:qFormat/>
    <w:rPr>
      <w:b w:val="false"/>
      <w:i w:val="false"/>
      <w:sz w:val="24"/>
    </w:rPr>
  </w:style>
  <w:style w:type="character" w:styleId="WW8Num27z0">
    <w:name w:val="WW8Num27z0"/>
    <w:qFormat/>
    <w:rPr/>
  </w:style>
  <w:style w:type="character" w:styleId="WW8Num29z0">
    <w:name w:val="WW8Num29z0"/>
    <w:qFormat/>
    <w:rPr>
      <w:b w:val="false"/>
      <w:i w:val="false"/>
      <w:sz w:val="24"/>
    </w:rPr>
  </w:style>
  <w:style w:type="character" w:styleId="WW8Num30z0">
    <w:name w:val="WW8Num30z0"/>
    <w:qFormat/>
    <w:rPr/>
  </w:style>
  <w:style w:type="character" w:styleId="WW8Num31z0">
    <w:name w:val="WW8Num31z0"/>
    <w:qFormat/>
    <w:rPr>
      <w:b w:val="false"/>
      <w:i w:val="false"/>
      <w:sz w:val="24"/>
    </w:rPr>
  </w:style>
  <w:style w:type="character" w:styleId="WW8Num32z0">
    <w:name w:val="WW8Num32z0"/>
    <w:qFormat/>
    <w:rPr/>
  </w:style>
  <w:style w:type="character" w:styleId="WW8Num33z0">
    <w:name w:val="WW8Num33z0"/>
    <w:qFormat/>
    <w:rPr>
      <w:b w:val="false"/>
      <w:i w:val="false"/>
      <w:sz w:val="24"/>
    </w:rPr>
  </w:style>
  <w:style w:type="character" w:styleId="WW8Num34z0">
    <w:name w:val="WW8Num34z0"/>
    <w:qFormat/>
    <w:rPr>
      <w:b w:val="false"/>
      <w:i w:val="false"/>
      <w:sz w:val="24"/>
    </w:rPr>
  </w:style>
  <w:style w:type="character" w:styleId="WW8Num35z0">
    <w:name w:val="WW8Num35z0"/>
    <w:qFormat/>
    <w:rPr/>
  </w:style>
  <w:style w:type="character" w:styleId="WW8Num36z0">
    <w:name w:val="WW8Num36z0"/>
    <w:qFormat/>
    <w:rPr/>
  </w:style>
  <w:style w:type="character" w:styleId="WW8Num37z0">
    <w:name w:val="WW8Num37z0"/>
    <w:qFormat/>
    <w:rPr/>
  </w:style>
  <w:style w:type="character" w:styleId="WW8Num38z0">
    <w:name w:val="WW8Num38z0"/>
    <w:qFormat/>
    <w:rPr/>
  </w:style>
  <w:style w:type="character" w:styleId="WW8Num39z0">
    <w:name w:val="WW8Num39z0"/>
    <w:qFormat/>
    <w:rPr>
      <w:b w:val="false"/>
      <w:i w:val="false"/>
      <w:sz w:val="24"/>
    </w:rPr>
  </w:style>
  <w:style w:type="character" w:styleId="WW8Num40z0">
    <w:name w:val="WW8Num40z0"/>
    <w:qFormat/>
    <w:rPr/>
  </w:style>
  <w:style w:type="character" w:styleId="WW8Num41z0">
    <w:name w:val="WW8Num41z0"/>
    <w:qFormat/>
    <w:rPr>
      <w:rFonts w:ascii="Times New Roman" w:hAnsi="Times New Roman" w:cs="Times New Roman"/>
      <w:b/>
      <w:i w:val="false"/>
      <w:sz w:val="22"/>
    </w:rPr>
  </w:style>
  <w:style w:type="character" w:styleId="WW8NumSt5z0">
    <w:name w:val="WW8NumSt5z0"/>
    <w:qFormat/>
    <w:rPr>
      <w:rFonts w:ascii="Symbol" w:hAnsi="Symbol" w:cs="Symbol"/>
    </w:rPr>
  </w:style>
  <w:style w:type="character" w:styleId="Style10">
    <w:name w:val="Основной шрифт абзаца"/>
    <w:qFormat/>
    <w:rPr/>
  </w:style>
  <w:style w:type="character" w:styleId="PageNumber">
    <w:name w:val="page number"/>
    <w:basedOn w:val="Style10"/>
    <w:rPr/>
  </w:style>
  <w:style w:type="character" w:styleId="Strong">
    <w:name w:val="Strong"/>
    <w:basedOn w:val="Style10"/>
    <w:qFormat/>
    <w:rPr>
      <w:b/>
      <w:bCs/>
    </w:rPr>
  </w:style>
  <w:style w:type="character" w:styleId="Style11">
    <w:name w:val="Название Знак"/>
    <w:basedOn w:val="Style10"/>
    <w:qFormat/>
    <w:rPr>
      <w:b/>
    </w:rPr>
  </w:style>
  <w:style w:type="paragraph" w:styleId="Heading">
    <w:name w:val="Heading"/>
    <w:basedOn w:val="Normal"/>
    <w:next w:val="BodyText"/>
    <w:qFormat/>
    <w:pPr>
      <w:jc w:val="center"/>
    </w:pPr>
    <w:rPr>
      <w:b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2">
    <w:name w:val="Основной текст 2"/>
    <w:basedOn w:val="Normal"/>
    <w:qFormat/>
    <w:pPr>
      <w:tabs>
        <w:tab w:val="clear" w:pos="720"/>
        <w:tab w:val="left" w:pos="1834" w:leader="none"/>
      </w:tabs>
      <w:overflowPunct w:val="false"/>
      <w:autoSpaceDE w:val="false"/>
      <w:ind w:hanging="0" w:start="709" w:end="0"/>
      <w:jc w:val="both"/>
      <w:textAlignment w:val="baseline"/>
    </w:pPr>
    <w:rPr>
      <w:rFonts w:ascii="Times New Roman CYR" w:hAnsi="Times New Roman CYR" w:cs="Times New Roman CYR"/>
      <w:sz w:val="24"/>
    </w:rPr>
  </w:style>
  <w:style w:type="paragraph" w:styleId="Iacaaeaaaieoiaioa">
    <w:name w:val="!Iaca.aeaa aieoiaioa"/>
    <w:basedOn w:val="Normal"/>
    <w:qFormat/>
    <w:pPr>
      <w:overflowPunct w:val="false"/>
      <w:autoSpaceDE w:val="false"/>
      <w:spacing w:before="0" w:after="240"/>
      <w:jc w:val="center"/>
      <w:textAlignment w:val="baseline"/>
    </w:pPr>
    <w:rPr>
      <w:b/>
      <w:caps/>
      <w:sz w:val="24"/>
    </w:rPr>
  </w:style>
  <w:style w:type="paragraph" w:styleId="Iniiaiieoaeno">
    <w:name w:val="!Iniiaiie oaeno"/>
    <w:basedOn w:val="Normal"/>
    <w:qFormat/>
    <w:pPr>
      <w:overflowPunct w:val="false"/>
      <w:autoSpaceDE w:val="false"/>
      <w:ind w:firstLine="709" w:start="0" w:end="0"/>
      <w:jc w:val="both"/>
      <w:textAlignment w:val="baseline"/>
    </w:pPr>
    <w:rPr>
      <w:sz w:val="24"/>
    </w:rPr>
  </w:style>
  <w:style w:type="paragraph" w:styleId="Style12">
    <w:name w:val="Текст"/>
    <w:basedOn w:val="Normal"/>
    <w:qFormat/>
    <w:pPr>
      <w:overflowPunct w:val="false"/>
      <w:autoSpaceDE w:val="false"/>
      <w:textAlignment w:val="baseline"/>
    </w:pPr>
    <w:rPr>
      <w:rFonts w:ascii="Courier New" w:hAnsi="Courier New" w:cs="Courier New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overflowPunct w:val="false"/>
      <w:autoSpaceDE w:val="false"/>
      <w:textAlignment w:val="baseline"/>
    </w:pPr>
    <w:rPr>
      <w:sz w:val="24"/>
    </w:rPr>
  </w:style>
  <w:style w:type="paragraph" w:styleId="Footer">
    <w:name w:val="footer"/>
    <w:basedOn w:val="Normal"/>
    <w:pPr>
      <w:tabs>
        <w:tab w:val="clear" w:pos="720"/>
        <w:tab w:val="center" w:pos="4677" w:leader="none"/>
        <w:tab w:val="right" w:pos="9355" w:leader="none"/>
      </w:tabs>
      <w:overflowPunct w:val="false"/>
      <w:autoSpaceDE w:val="false"/>
      <w:textAlignment w:val="baseline"/>
    </w:pPr>
    <w:rPr>
      <w:sz w:val="24"/>
    </w:rPr>
  </w:style>
  <w:style w:type="paragraph" w:styleId="BodyTextIndent">
    <w:name w:val="Body Text Indent"/>
    <w:basedOn w:val="Normal"/>
    <w:pPr>
      <w:widowControl w:val="false"/>
      <w:ind w:firstLine="567" w:start="0" w:end="-26"/>
      <w:jc w:val="both"/>
    </w:pPr>
    <w:rPr>
      <w:rFonts w:ascii="Times New Roman CYR" w:hAnsi="Times New Roman CYR" w:cs="Times New Roman CYR"/>
    </w:rPr>
  </w:style>
  <w:style w:type="paragraph" w:styleId="3">
    <w:name w:val="Основной текст 3"/>
    <w:basedOn w:val="Normal"/>
    <w:qFormat/>
    <w:pPr>
      <w:spacing w:before="0" w:after="120"/>
    </w:pPr>
    <w:rPr>
      <w:sz w:val="16"/>
      <w:szCs w:val="16"/>
    </w:rPr>
  </w:style>
  <w:style w:type="paragraph" w:styleId="Style13">
    <w:name w:val="Îáû÷íûé"/>
    <w:qFormat/>
    <w:pPr>
      <w:widowControl w:val="false"/>
      <w:bidi w:val="0"/>
      <w:ind w:firstLine="700" w:start="0" w:end="0"/>
      <w:jc w:val="both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paragraph" w:styleId="BalloonText1">
    <w:name w:val="Balloon Text1"/>
    <w:basedOn w:val="Normal"/>
    <w:qFormat/>
    <w:pPr/>
    <w:rPr>
      <w:rFonts w:ascii="Tahoma" w:hAnsi="Tahoma" w:cs="Tahoma"/>
      <w:sz w:val="16"/>
      <w:szCs w:val="16"/>
    </w:rPr>
  </w:style>
  <w:style w:type="paragraph" w:styleId="21">
    <w:name w:val="Основной текст с отступом 2"/>
    <w:basedOn w:val="Normal"/>
    <w:qFormat/>
    <w:pPr>
      <w:ind w:hanging="426" w:start="426" w:end="0"/>
      <w:jc w:val="both"/>
    </w:pPr>
    <w:rPr/>
  </w:style>
  <w:style w:type="paragraph" w:styleId="Iiaienu">
    <w:name w:val="!Iiaienu"/>
    <w:basedOn w:val="Normal"/>
    <w:qFormat/>
    <w:pPr/>
    <w:rPr>
      <w:b/>
      <w:sz w:val="24"/>
    </w:rPr>
  </w:style>
  <w:style w:type="paragraph" w:styleId="BodyTextIndent31">
    <w:name w:val="Body Text Indent 31"/>
    <w:basedOn w:val="Normal"/>
    <w:qFormat/>
    <w:pPr>
      <w:ind w:firstLine="720" w:start="0" w:end="0"/>
    </w:pPr>
    <w:rPr>
      <w:sz w:val="24"/>
    </w:rPr>
  </w:style>
  <w:style w:type="paragraph" w:styleId="BodyText24">
    <w:name w:val="Body Text 24"/>
    <w:basedOn w:val="Normal"/>
    <w:qFormat/>
    <w:pPr>
      <w:jc w:val="both"/>
    </w:pPr>
    <w:rPr>
      <w:b/>
      <w:sz w:val="24"/>
    </w:rPr>
  </w:style>
  <w:style w:type="paragraph" w:styleId="31">
    <w:name w:val="Основной текст с отступом 3"/>
    <w:basedOn w:val="Normal"/>
    <w:qFormat/>
    <w:pPr>
      <w:ind w:firstLine="851" w:start="0" w:end="0"/>
      <w:jc w:val="both"/>
    </w:pPr>
    <w:rPr/>
  </w:style>
  <w:style w:type="paragraph" w:styleId="ConsNormal">
    <w:name w:val="ConsNormal"/>
    <w:qFormat/>
    <w:pPr>
      <w:widowControl w:val="false"/>
      <w:overflowPunct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bidi="ar-SA" w:val="ru-RU" w:eastAsia="zh-CN"/>
    </w:rPr>
  </w:style>
  <w:style w:type="paragraph" w:styleId="ConsNonformat">
    <w:name w:val="ConsNonformat"/>
    <w:qFormat/>
    <w:pPr>
      <w:widowControl w:val="false"/>
      <w:overflowPunct w:val="false"/>
      <w:autoSpaceDE w:val="false"/>
      <w:bidi w:val="0"/>
    </w:pPr>
    <w:rPr>
      <w:rFonts w:ascii="Courier New" w:hAnsi="Courier New" w:eastAsia="Times New Roman" w:cs="Courier New"/>
      <w:color w:val="auto"/>
      <w:sz w:val="20"/>
      <w:szCs w:val="20"/>
      <w:lang w:bidi="ar-SA" w:val="ru-RU" w:eastAsia="zh-CN"/>
    </w:rPr>
  </w:style>
  <w:style w:type="paragraph" w:styleId="Style14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15">
    <w:name w:val=" Знак"/>
    <w:basedOn w:val="Normal"/>
    <w:qFormat/>
    <w:pPr>
      <w:spacing w:lineRule="exact" w:line="240" w:before="0" w:after="160"/>
    </w:pPr>
    <w:rPr>
      <w:rFonts w:ascii="Verdana" w:hAnsi="Verdana" w:cs="Verdana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2013-02-18T13:08:00Z</dcterms:created>
  <dc:creator>dogovor-urist.ru</dc:creator>
  <dc:description/>
  <dc:language>ru-RU</dc:language>
  <cp:lastModifiedBy>July</cp:lastModifiedBy>
  <cp:lastPrinted>2010-03-09T15:29:00Z</cp:lastPrinted>
  <dcterms:modified xsi:type="dcterms:W3CDTF">2013-02-18T13:08:00Z</dcterms:modified>
  <cp:revision>2</cp:revision>
  <dc:subject/>
  <dc:title>АГЕНТСКИЙ ДОГОВОР Д-</dc:title>
</cp:coreProperties>
</file>