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/>
      </w:pPr>
      <w:r>
        <w:rPr>
          <w:rFonts w:cs="Arial" w:ascii="Arial" w:hAnsi="Arial"/>
          <w:sz w:val="18"/>
          <w:szCs w:val="18"/>
        </w:rPr>
        <w:t xml:space="preserve">Приложение №__ к договору найма квартиры № ___ (_______________), </w:t>
      </w:r>
    </w:p>
    <w:p>
      <w:pPr>
        <w:pStyle w:val="Normal"/>
        <w:jc w:val="end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расположенной по адресу:</w:t>
      </w:r>
    </w:p>
    <w:p>
      <w:pPr>
        <w:pStyle w:val="Normal"/>
        <w:spacing w:lineRule="auto" w:line="360"/>
        <w:jc w:val="end"/>
        <w:rPr/>
      </w:pPr>
      <w:r>
        <w:rPr>
          <w:rFonts w:cs="Arial" w:ascii="Arial" w:hAnsi="Arial"/>
          <w:sz w:val="18"/>
          <w:szCs w:val="18"/>
        </w:rPr>
        <w:t xml:space="preserve">_____________________________________________ </w:t>
      </w:r>
    </w:p>
    <w:p>
      <w:pPr>
        <w:pStyle w:val="Normal"/>
        <w:jc w:val="end"/>
        <w:rPr/>
      </w:pPr>
      <w:r>
        <w:rPr>
          <w:rFonts w:cs="Arial" w:ascii="Arial" w:hAnsi="Arial"/>
          <w:sz w:val="18"/>
          <w:szCs w:val="18"/>
        </w:rPr>
        <w:t xml:space="preserve">д. _________, корп. ____ , от </w:t>
      </w:r>
      <w:r>
        <w:rPr>
          <w:rFonts w:cs="Arial" w:ascii="Arial" w:hAnsi="Arial"/>
          <w:i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>«___»_____________ 20___г.</w:t>
      </w:r>
    </w:p>
    <w:p>
      <w:pPr>
        <w:pStyle w:val="Normal"/>
        <w:jc w:val="center"/>
        <w:rPr>
          <w:rFonts w:ascii="Arial" w:hAnsi="Arial" w:cs="Arial"/>
          <w:b/>
          <w:sz w:val="18"/>
          <w:szCs w:val="18"/>
        </w:rPr>
      </w:pPr>
      <w:r>
        <w:rPr>
          <w:rFonts w:cs="Arial" w:ascii="Arial" w:hAnsi="Arial"/>
          <w:b/>
          <w:sz w:val="18"/>
          <w:szCs w:val="18"/>
        </w:rPr>
      </w:r>
    </w:p>
    <w:p>
      <w:pPr>
        <w:pStyle w:val="Normal"/>
        <w:jc w:val="center"/>
        <w:rPr>
          <w:rFonts w:ascii="Arial" w:hAnsi="Arial" w:cs="Arial"/>
          <w:b/>
          <w:iCs/>
          <w:sz w:val="18"/>
          <w:szCs w:val="18"/>
        </w:rPr>
      </w:pPr>
      <w:r>
        <w:rPr>
          <w:rFonts w:cs="Arial" w:ascii="Arial" w:hAnsi="Arial"/>
          <w:b/>
          <w:iCs/>
          <w:sz w:val="18"/>
          <w:szCs w:val="18"/>
        </w:rPr>
      </w:r>
    </w:p>
    <w:p>
      <w:pPr>
        <w:pStyle w:val="Normal"/>
        <w:jc w:val="center"/>
        <w:rPr>
          <w:rFonts w:ascii="Arial" w:hAnsi="Arial" w:cs="Arial"/>
          <w:b/>
          <w:iCs/>
          <w:lang w:val="en-US"/>
        </w:rPr>
      </w:pPr>
      <w:r>
        <w:rPr>
          <w:rFonts w:cs="Arial" w:ascii="Arial" w:hAnsi="Arial"/>
          <w:b/>
          <w:iCs/>
        </w:rPr>
        <w:t>АКТ ВОЗВРАТА ИМУЩЕСТВА</w:t>
      </w:r>
    </w:p>
    <w:p>
      <w:pPr>
        <w:pStyle w:val="Normal"/>
        <w:jc w:val="center"/>
        <w:rPr>
          <w:rFonts w:ascii="Arial" w:hAnsi="Arial" w:cs="Arial"/>
          <w:b/>
          <w:iCs/>
          <w:lang w:val="en-US"/>
        </w:rPr>
      </w:pPr>
      <w:r>
        <w:rPr>
          <w:rFonts w:cs="Arial" w:ascii="Arial" w:hAnsi="Arial"/>
          <w:b/>
          <w:iCs/>
          <w:lang w:val="en-US"/>
        </w:rPr>
      </w:r>
    </w:p>
    <w:p>
      <w:pPr>
        <w:pStyle w:val="Normal"/>
        <w:spacing w:lineRule="auto" w:line="360"/>
        <w:ind w:end="-1"/>
        <w:jc w:val="both"/>
        <w:rPr>
          <w:rFonts w:ascii="Arial" w:hAnsi="Arial" w:cs="Arial"/>
          <w:i/>
        </w:rPr>
      </w:pPr>
      <w:r>
        <w:rPr>
          <w:rFonts w:cs="Arial" w:ascii="Arial" w:hAnsi="Arial"/>
          <w:i/>
        </w:rPr>
        <w:t xml:space="preserve">Наниматель </w:t>
      </w:r>
      <w:r>
        <w:rPr>
          <w:rFonts w:cs="Arial" w:ascii="Arial" w:hAnsi="Arial"/>
        </w:rPr>
        <w:t xml:space="preserve">возвращает, а </w:t>
      </w:r>
      <w:r>
        <w:rPr>
          <w:rFonts w:cs="Arial" w:ascii="Arial" w:hAnsi="Arial"/>
          <w:i/>
        </w:rPr>
        <w:t>Наймодатель</w:t>
      </w:r>
      <w:r>
        <w:rPr>
          <w:rFonts w:cs="Arial" w:ascii="Arial" w:hAnsi="Arial"/>
        </w:rPr>
        <w:t xml:space="preserve"> принимает </w:t>
      </w:r>
      <w:r>
        <w:rPr>
          <w:rFonts w:cs="Arial" w:ascii="Arial" w:hAnsi="Arial"/>
          <w:i/>
        </w:rPr>
        <w:t>Квартиру</w:t>
      </w:r>
      <w:r>
        <w:rPr>
          <w:rFonts w:cs="Arial" w:ascii="Arial" w:hAnsi="Arial"/>
        </w:rPr>
        <w:t xml:space="preserve"> со следующими показателями:</w:t>
      </w:r>
    </w:p>
    <w:p>
      <w:pPr>
        <w:pStyle w:val="Normal"/>
        <w:numPr>
          <w:ilvl w:val="0"/>
          <w:numId w:val="9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Показания электросчетчика на момент возврата:</w:t>
      </w:r>
    </w:p>
    <w:p>
      <w:pPr>
        <w:pStyle w:val="Normal"/>
        <w:spacing w:lineRule="auto" w:line="360"/>
        <w:ind w:start="709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Дневной тариф - _________________ Ночной тариф -_________________ </w:t>
      </w:r>
    </w:p>
    <w:p>
      <w:pPr>
        <w:pStyle w:val="Normal"/>
        <w:spacing w:lineRule="auto" w:line="360"/>
        <w:ind w:start="709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- оплачено соответствующей стороной договора полностью, квитанции об оплате получены.</w:t>
      </w:r>
    </w:p>
    <w:p>
      <w:pPr>
        <w:pStyle w:val="Normal"/>
        <w:numPr>
          <w:ilvl w:val="0"/>
          <w:numId w:val="9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>Показания счетчика воды на момент возврата:</w:t>
      </w:r>
    </w:p>
    <w:p>
      <w:pPr>
        <w:pStyle w:val="Normal"/>
        <w:spacing w:lineRule="auto" w:line="360"/>
        <w:ind w:start="709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Горячая вода - _________________ Холодная вода - _________________</w:t>
      </w:r>
    </w:p>
    <w:p>
      <w:pPr>
        <w:pStyle w:val="Normal"/>
        <w:spacing w:lineRule="auto" w:line="360"/>
        <w:ind w:start="709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>- оплачено соответствующей стороной договора полностью, квитанции об оплате получены.</w:t>
      </w:r>
    </w:p>
    <w:p>
      <w:pPr>
        <w:pStyle w:val="Normal"/>
        <w:numPr>
          <w:ilvl w:val="0"/>
          <w:numId w:val="9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Надлежащие счета за услуги связи </w:t>
      </w:r>
      <w:r>
        <w:rPr>
          <w:rFonts w:cs="Arial" w:ascii="Arial" w:hAnsi="Arial"/>
          <w:i/>
        </w:rPr>
        <w:t>Нанимателем</w:t>
      </w:r>
      <w:r>
        <w:rPr>
          <w:rFonts w:cs="Arial" w:ascii="Arial" w:hAnsi="Arial"/>
        </w:rPr>
        <w:t xml:space="preserve"> оплачены полностью – квитанции об оплате </w:t>
      </w:r>
      <w:r>
        <w:rPr>
          <w:rFonts w:cs="Arial" w:ascii="Arial" w:hAnsi="Arial"/>
          <w:i/>
        </w:rPr>
        <w:t>Наймодателем</w:t>
      </w:r>
      <w:r>
        <w:rPr>
          <w:rFonts w:cs="Arial" w:ascii="Arial" w:hAnsi="Arial"/>
        </w:rPr>
        <w:t xml:space="preserve"> получены.</w:t>
      </w:r>
    </w:p>
    <w:p>
      <w:pPr>
        <w:pStyle w:val="Normal"/>
        <w:numPr>
          <w:ilvl w:val="0"/>
          <w:numId w:val="9"/>
        </w:numPr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Иные платежи предусмотренные для </w:t>
      </w:r>
      <w:r>
        <w:rPr>
          <w:rFonts w:cs="Arial" w:ascii="Arial" w:hAnsi="Arial"/>
          <w:i/>
        </w:rPr>
        <w:t>Нанимателя</w:t>
      </w:r>
      <w:r>
        <w:rPr>
          <w:rFonts w:cs="Arial" w:ascii="Arial" w:hAnsi="Arial"/>
        </w:rPr>
        <w:t xml:space="preserve"> оплачены им полностью – квитанции об оплате</w:t>
      </w:r>
      <w:r>
        <w:rPr>
          <w:rFonts w:cs="Arial" w:ascii="Arial" w:hAnsi="Arial"/>
          <w:i/>
        </w:rPr>
        <w:t xml:space="preserve"> Наймодателем</w:t>
      </w:r>
      <w:r>
        <w:rPr>
          <w:rFonts w:cs="Arial" w:ascii="Arial" w:hAnsi="Arial"/>
        </w:rPr>
        <w:t xml:space="preserve"> получены.</w:t>
      </w:r>
    </w:p>
    <w:p>
      <w:pPr>
        <w:pStyle w:val="Normal"/>
        <w:numPr>
          <w:ilvl w:val="0"/>
          <w:numId w:val="9"/>
        </w:numPr>
        <w:spacing w:lineRule="auto" w:line="360"/>
        <w:ind w:hanging="360" w:start="720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Сантехническое оборудование (нужное подчеркнуть): 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1134" w:leader="none"/>
        </w:tabs>
        <w:spacing w:lineRule="auto" w:line="360"/>
        <w:ind w:hanging="360" w:start="1134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принято в надлежащем виде, 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1134" w:leader="none"/>
        </w:tabs>
        <w:spacing w:lineRule="auto" w:line="360"/>
        <w:ind w:hanging="360" w:start="1134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>согласована компенсация за повреждения.</w:t>
      </w:r>
    </w:p>
    <w:p>
      <w:pPr>
        <w:pStyle w:val="Normal"/>
        <w:numPr>
          <w:ilvl w:val="0"/>
          <w:numId w:val="9"/>
        </w:numPr>
        <w:spacing w:lineRule="auto" w:line="360"/>
        <w:ind w:hanging="360" w:start="720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Электропроводка и оборудование (нужное подчеркнуть): 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lineRule="auto" w:line="360"/>
        <w:ind w:hanging="360" w:start="1134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принято в надлежащем виде, 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lineRule="auto" w:line="360"/>
        <w:ind w:hanging="360" w:start="1134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>согласована компенсация за повреждения.</w:t>
      </w:r>
    </w:p>
    <w:p>
      <w:pPr>
        <w:pStyle w:val="Normal"/>
        <w:numPr>
          <w:ilvl w:val="0"/>
          <w:numId w:val="9"/>
        </w:numPr>
        <w:spacing w:lineRule="auto" w:line="360"/>
        <w:ind w:hanging="360" w:start="720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Телефонный кабель и тел. розетки (нужное подчеркнуть): </w:t>
      </w:r>
    </w:p>
    <w:p>
      <w:pPr>
        <w:pStyle w:val="Normal"/>
        <w:numPr>
          <w:ilvl w:val="0"/>
          <w:numId w:val="4"/>
        </w:numPr>
        <w:spacing w:lineRule="auto" w:line="360"/>
        <w:ind w:hanging="360" w:start="1068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принято в надлежащем виде, </w:t>
      </w:r>
    </w:p>
    <w:p>
      <w:pPr>
        <w:pStyle w:val="Normal"/>
        <w:numPr>
          <w:ilvl w:val="0"/>
          <w:numId w:val="4"/>
        </w:numPr>
        <w:spacing w:lineRule="auto" w:line="360"/>
        <w:ind w:hanging="360" w:start="1068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>согласована компенсация за повреждения.</w:t>
      </w:r>
    </w:p>
    <w:p>
      <w:pPr>
        <w:pStyle w:val="Normal"/>
        <w:numPr>
          <w:ilvl w:val="0"/>
          <w:numId w:val="9"/>
        </w:numPr>
        <w:spacing w:lineRule="auto" w:line="360"/>
        <w:ind w:hanging="360" w:start="720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Телевизионный кабель (нужное подчеркнуть): </w:t>
      </w:r>
    </w:p>
    <w:p>
      <w:pPr>
        <w:pStyle w:val="Normal"/>
        <w:numPr>
          <w:ilvl w:val="0"/>
          <w:numId w:val="3"/>
        </w:numPr>
        <w:spacing w:lineRule="auto" w:line="360"/>
        <w:ind w:hanging="360" w:start="1068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принято в надлежащем виде, </w:t>
      </w:r>
    </w:p>
    <w:p>
      <w:pPr>
        <w:pStyle w:val="Normal"/>
        <w:numPr>
          <w:ilvl w:val="0"/>
          <w:numId w:val="3"/>
        </w:numPr>
        <w:spacing w:lineRule="auto" w:line="360"/>
        <w:ind w:hanging="360" w:start="1068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>согласована компенсация за повреждения.</w:t>
      </w:r>
    </w:p>
    <w:p>
      <w:pPr>
        <w:pStyle w:val="Normal"/>
        <w:numPr>
          <w:ilvl w:val="0"/>
          <w:numId w:val="9"/>
        </w:numPr>
        <w:spacing w:lineRule="auto" w:line="360"/>
        <w:ind w:hanging="360" w:start="720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Общее состояние </w:t>
      </w:r>
      <w:r>
        <w:rPr>
          <w:rFonts w:cs="Arial" w:ascii="Arial" w:hAnsi="Arial"/>
          <w:i/>
        </w:rPr>
        <w:t>Квартиры</w:t>
      </w:r>
      <w:r>
        <w:rPr>
          <w:rFonts w:cs="Arial" w:ascii="Arial" w:hAnsi="Arial"/>
        </w:rPr>
        <w:t xml:space="preserve"> (нужное подчеркнуть): </w:t>
      </w:r>
    </w:p>
    <w:p>
      <w:pPr>
        <w:pStyle w:val="Normal"/>
        <w:numPr>
          <w:ilvl w:val="0"/>
          <w:numId w:val="8"/>
        </w:numPr>
        <w:spacing w:lineRule="auto" w:line="360"/>
        <w:ind w:hanging="360" w:start="1068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принято в надлежащем виде, </w:t>
      </w:r>
    </w:p>
    <w:p>
      <w:pPr>
        <w:pStyle w:val="Normal"/>
        <w:numPr>
          <w:ilvl w:val="0"/>
          <w:numId w:val="8"/>
        </w:numPr>
        <w:spacing w:lineRule="auto" w:line="360"/>
        <w:ind w:hanging="360" w:start="1068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>согласована компенсация за повреждения.</w:t>
      </w:r>
    </w:p>
    <w:p>
      <w:pPr>
        <w:pStyle w:val="Normal"/>
        <w:numPr>
          <w:ilvl w:val="0"/>
          <w:numId w:val="9"/>
        </w:numPr>
        <w:spacing w:lineRule="auto" w:line="360"/>
        <w:ind w:hanging="360" w:start="720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Состояние мебели и оборудования включенного в акт приема имущества (нужное подчеркнуть): </w:t>
      </w:r>
    </w:p>
    <w:p>
      <w:pPr>
        <w:pStyle w:val="Normal"/>
        <w:numPr>
          <w:ilvl w:val="0"/>
          <w:numId w:val="6"/>
        </w:numPr>
        <w:spacing w:lineRule="auto" w:line="360"/>
        <w:ind w:hanging="360" w:start="1068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принято в надлежащем виде, </w:t>
      </w:r>
    </w:p>
    <w:p>
      <w:pPr>
        <w:pStyle w:val="Normal"/>
        <w:numPr>
          <w:ilvl w:val="0"/>
          <w:numId w:val="6"/>
        </w:numPr>
        <w:spacing w:lineRule="auto" w:line="360"/>
        <w:ind w:hanging="360" w:start="1068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>согласована компенсация за повреждения.</w:t>
      </w:r>
    </w:p>
    <w:p>
      <w:pPr>
        <w:pStyle w:val="Normal"/>
        <w:numPr>
          <w:ilvl w:val="0"/>
          <w:numId w:val="9"/>
        </w:numPr>
        <w:spacing w:lineRule="auto" w:line="360"/>
        <w:ind w:hanging="360" w:start="720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Предназначенная </w:t>
      </w:r>
      <w:r>
        <w:rPr>
          <w:rFonts w:cs="Arial" w:ascii="Arial" w:hAnsi="Arial"/>
          <w:i/>
        </w:rPr>
        <w:t>Наймодателю</w:t>
      </w:r>
      <w:r>
        <w:rPr>
          <w:rFonts w:cs="Arial" w:ascii="Arial" w:hAnsi="Arial"/>
        </w:rPr>
        <w:t xml:space="preserve"> и ранее не переданная корреспонденция получена им полностью.</w:t>
      </w:r>
    </w:p>
    <w:p>
      <w:pPr>
        <w:pStyle w:val="Normal"/>
        <w:numPr>
          <w:ilvl w:val="0"/>
          <w:numId w:val="9"/>
        </w:numPr>
        <w:spacing w:lineRule="auto" w:line="360"/>
        <w:ind w:hanging="360" w:start="720" w:end="-1"/>
        <w:jc w:val="both"/>
        <w:rPr>
          <w:rFonts w:ascii="Arial" w:hAnsi="Arial" w:cs="Arial"/>
        </w:rPr>
      </w:pPr>
      <w:r>
        <w:rPr>
          <w:rFonts w:cs="Arial" w:ascii="Arial" w:hAnsi="Arial"/>
          <w:i/>
        </w:rPr>
        <w:t>Наниматель</w:t>
      </w:r>
      <w:r>
        <w:rPr>
          <w:rFonts w:cs="Arial" w:ascii="Arial" w:hAnsi="Arial"/>
        </w:rPr>
        <w:t xml:space="preserve"> вернул, а </w:t>
      </w:r>
      <w:r>
        <w:rPr>
          <w:rFonts w:cs="Arial" w:ascii="Arial" w:hAnsi="Arial"/>
          <w:i/>
        </w:rPr>
        <w:t>Наймодатель</w:t>
      </w:r>
      <w:r>
        <w:rPr>
          <w:rFonts w:cs="Arial" w:ascii="Arial" w:hAnsi="Arial"/>
        </w:rPr>
        <w:t xml:space="preserve"> принял ___(___________) полных комплектов ключей от </w:t>
      </w:r>
      <w:r>
        <w:rPr>
          <w:rFonts w:cs="Arial" w:ascii="Arial" w:hAnsi="Arial"/>
          <w:i/>
        </w:rPr>
        <w:t>Квартиры</w:t>
      </w:r>
      <w:r>
        <w:rPr>
          <w:rFonts w:cs="Arial" w:ascii="Arial" w:hAnsi="Arial"/>
        </w:rPr>
        <w:t>.</w:t>
      </w:r>
    </w:p>
    <w:p>
      <w:pPr>
        <w:pStyle w:val="Normal"/>
        <w:numPr>
          <w:ilvl w:val="0"/>
          <w:numId w:val="9"/>
        </w:numPr>
        <w:spacing w:lineRule="auto" w:line="360"/>
        <w:ind w:hanging="360" w:start="720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Согласованная компенсация за обнаруженные повреждения в размере (заполнить при наличии) _______ (________________________________________________) руб. </w:t>
      </w:r>
      <w:r>
        <w:rPr>
          <w:rFonts w:cs="Arial" w:ascii="Arial" w:hAnsi="Arial"/>
          <w:i/>
        </w:rPr>
        <w:t>Наймодателем</w:t>
      </w:r>
      <w:r>
        <w:rPr>
          <w:rFonts w:cs="Arial" w:ascii="Arial" w:hAnsi="Arial"/>
        </w:rPr>
        <w:t xml:space="preserve"> получена полностью.</w:t>
      </w:r>
    </w:p>
    <w:p>
      <w:pPr>
        <w:pStyle w:val="Normal"/>
        <w:numPr>
          <w:ilvl w:val="0"/>
          <w:numId w:val="9"/>
        </w:numPr>
        <w:spacing w:lineRule="auto" w:line="360"/>
        <w:ind w:hanging="360" w:start="720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 xml:space="preserve">Оплата за оставшиеся неоплаченными предусмотренные для </w:t>
      </w:r>
      <w:r>
        <w:rPr>
          <w:rFonts w:cs="Arial" w:ascii="Arial" w:hAnsi="Arial"/>
          <w:i/>
        </w:rPr>
        <w:t>Нанимателя</w:t>
      </w:r>
      <w:r>
        <w:rPr>
          <w:rFonts w:cs="Arial" w:ascii="Arial" w:hAnsi="Arial"/>
        </w:rPr>
        <w:t xml:space="preserve"> платежи в размере (заполнить при наличии) _______ (________________________________________________) руб.  </w:t>
      </w:r>
      <w:r>
        <w:rPr>
          <w:rFonts w:cs="Arial" w:ascii="Arial" w:hAnsi="Arial"/>
          <w:i/>
        </w:rPr>
        <w:t>Наймодателем</w:t>
      </w:r>
      <w:r>
        <w:rPr>
          <w:rFonts w:cs="Arial" w:ascii="Arial" w:hAnsi="Arial"/>
        </w:rPr>
        <w:t xml:space="preserve"> получена полностью.</w:t>
      </w:r>
    </w:p>
    <w:p>
      <w:pPr>
        <w:pStyle w:val="Normal"/>
        <w:numPr>
          <w:ilvl w:val="0"/>
          <w:numId w:val="9"/>
        </w:numPr>
        <w:spacing w:lineRule="auto" w:line="360"/>
        <w:ind w:hanging="360" w:start="720" w:end="-1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Оставленный </w:t>
      </w:r>
      <w:r>
        <w:rPr>
          <w:rFonts w:cs="Arial" w:ascii="Arial" w:hAnsi="Arial"/>
          <w:i/>
        </w:rPr>
        <w:t>Наймодателю</w:t>
      </w:r>
      <w:r>
        <w:rPr>
          <w:rFonts w:cs="Arial" w:ascii="Arial" w:hAnsi="Arial"/>
        </w:rPr>
        <w:t xml:space="preserve"> залог возвращен </w:t>
      </w:r>
      <w:r>
        <w:rPr>
          <w:rFonts w:cs="Arial" w:ascii="Arial" w:hAnsi="Arial"/>
          <w:i/>
        </w:rPr>
        <w:t>Нанимателю</w:t>
      </w:r>
      <w:r>
        <w:rPr>
          <w:rFonts w:cs="Arial" w:ascii="Arial" w:hAnsi="Arial"/>
        </w:rPr>
        <w:t xml:space="preserve"> полностью, или за вычетом сумм указанных в п. 13 и 14 данного акта.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09" w:leader="none"/>
        </w:tabs>
        <w:spacing w:lineRule="auto" w:line="360"/>
        <w:ind w:hanging="360" w:start="709" w:end="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С момента подписания данного акта сделка найма </w:t>
      </w:r>
      <w:r>
        <w:rPr>
          <w:rFonts w:cs="Arial" w:ascii="Arial" w:hAnsi="Arial"/>
          <w:b/>
          <w:i/>
        </w:rPr>
        <w:t>Квартиры</w:t>
      </w:r>
      <w:r>
        <w:rPr>
          <w:rFonts w:cs="Arial" w:ascii="Arial" w:hAnsi="Arial"/>
          <w:b/>
        </w:rPr>
        <w:t xml:space="preserve"> считается расторгнутой.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09" w:leader="none"/>
        </w:tabs>
        <w:spacing w:lineRule="auto" w:line="360"/>
        <w:ind w:hanging="360" w:start="709" w:end="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Подписанием данного акта стороны признают, что все возможные взаимные споры и претензии урегулированы.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09" w:leader="none"/>
        </w:tabs>
        <w:spacing w:lineRule="auto" w:line="360"/>
        <w:ind w:hanging="360" w:start="709" w:end="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  <w:t>Подписывая данный акт, стороны отказываются от любых взаимных претензий в будущем.</w:t>
      </w:r>
    </w:p>
    <w:p>
      <w:pPr>
        <w:pStyle w:val="Normal"/>
        <w:spacing w:lineRule="auto" w:line="360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85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7"/>
        <w:gridCol w:w="4926"/>
      </w:tblGrid>
      <w:tr>
        <w:trPr>
          <w:trHeight w:val="390" w:hRule="atLeast"/>
        </w:trPr>
        <w:tc>
          <w:tcPr>
            <w:tcW w:w="4927" w:type="dxa"/>
            <w:tcBorders/>
          </w:tcPr>
          <w:p>
            <w:pPr>
              <w:pStyle w:val="Footer"/>
              <w:rPr/>
            </w:pPr>
            <w:r>
              <w:rPr>
                <w:sz w:val="24"/>
                <w:szCs w:val="24"/>
              </w:rPr>
              <w:t>Наниматель (Ф.И.О.) _____________</w:t>
            </w:r>
          </w:p>
          <w:p>
            <w:pPr>
              <w:pStyle w:val="Foo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Подпись ___________</w:t>
            </w:r>
          </w:p>
        </w:tc>
        <w:tc>
          <w:tcPr>
            <w:tcW w:w="4926" w:type="dxa"/>
            <w:tcBorders/>
          </w:tcPr>
          <w:p>
            <w:pPr>
              <w:pStyle w:val="Footer"/>
              <w:rPr/>
            </w:pPr>
            <w:r>
              <w:rPr>
                <w:sz w:val="24"/>
                <w:szCs w:val="24"/>
              </w:rPr>
              <w:t>Наймодатель (Ф.И.О.) _____________</w:t>
            </w:r>
          </w:p>
          <w:p>
            <w:pPr>
              <w:pStyle w:val="Foo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Подпись ___________</w:t>
            </w:r>
          </w:p>
        </w:tc>
      </w:tr>
    </w:tbl>
    <w:p>
      <w:pPr>
        <w:pStyle w:val="Normal"/>
        <w:ind w:start="1" w:end="-1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sectPr>
      <w:type w:val="nextPage"/>
      <w:pgSz w:w="11906" w:h="16838"/>
      <w:pgMar w:left="1418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_AvanteBs">
    <w:altName w:val="Century Gothic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68"/>
        </w:tabs>
        <w:ind w:start="1068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68"/>
        </w:tabs>
        <w:ind w:start="1068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437"/>
        </w:tabs>
        <w:ind w:start="1437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068"/>
        </w:tabs>
        <w:ind w:start="1068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068"/>
        </w:tabs>
        <w:ind w:start="1068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280" w:after="280"/>
      <w:outlineLvl w:val="0"/>
    </w:pPr>
    <w:rPr>
      <w:b/>
      <w:bCs/>
      <w:kern w:val="2"/>
      <w:sz w:val="48"/>
      <w:szCs w:val="48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Arial" w:hAnsi="Arial" w:cs="Arial"/>
      <w:b w:val="false"/>
      <w:i w:val="false"/>
      <w:sz w:val="22"/>
      <w:u w:val="none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3z1">
    <w:name w:val="WW8Num13z1"/>
    <w:qFormat/>
    <w:rPr>
      <w:rFonts w:ascii="Symbol" w:hAnsi="Symbol" w:cs="Symbol"/>
    </w:rPr>
  </w:style>
  <w:style w:type="character" w:styleId="WW8Num14z0">
    <w:name w:val="WW8Num14z0"/>
    <w:qFormat/>
    <w:rPr>
      <w:rFonts w:ascii="Arial" w:hAnsi="Arial" w:cs="Arial"/>
      <w:b/>
      <w:i w:val="false"/>
      <w:sz w:val="22"/>
      <w:u w:val="none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/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4">
    <w:name w:val="WW8Num15z4"/>
    <w:qFormat/>
    <w:rPr>
      <w:rFonts w:ascii="Courier New" w:hAnsi="Courier New" w:cs="Courier New"/>
    </w:rPr>
  </w:style>
  <w:style w:type="character" w:styleId="Style13">
    <w:name w:val="Основной шрифт абзаца"/>
    <w:qFormat/>
    <w:rPr/>
  </w:style>
  <w:style w:type="character" w:styleId="Hyperlink">
    <w:name w:val="Hyperlink"/>
    <w:basedOn w:val="Style13"/>
    <w:rPr>
      <w:color w:val="323233"/>
      <w:u w:val="single"/>
    </w:rPr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ind w:hanging="0" w:start="284" w:end="0"/>
      <w:jc w:val="both"/>
    </w:pPr>
    <w:rPr>
      <w:rFonts w:ascii="a_AvanteBs;Century Gothic" w:hAnsi="a_AvanteBs;Century Gothic" w:cs="a_AvanteBs;Century Gothic"/>
      <w:sz w:val="20"/>
      <w:szCs w:val="20"/>
    </w:rPr>
  </w:style>
  <w:style w:type="paragraph" w:styleId="2">
    <w:name w:val="Основной текст 2"/>
    <w:basedOn w:val="Normal"/>
    <w:qFormat/>
    <w:pPr>
      <w:spacing w:lineRule="auto" w:line="480" w:before="0" w:after="12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153" w:leader="none"/>
        <w:tab w:val="right" w:pos="8306" w:leader="none"/>
      </w:tabs>
    </w:pPr>
    <w:rPr>
      <w:sz w:val="20"/>
      <w:szCs w:val="20"/>
    </w:rPr>
  </w:style>
  <w:style w:type="paragraph" w:styleId="21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2013-08-08T10:37:00Z</dcterms:created>
  <dc:creator>dogovor-urist.ru</dc:creator>
  <dc:description/>
  <dc:language>ru-RU</dc:language>
  <cp:lastModifiedBy>July</cp:lastModifiedBy>
  <cp:lastPrinted>2008-02-24T18:40:00Z</cp:lastPrinted>
  <dcterms:modified xsi:type="dcterms:W3CDTF">2013-08-08T10:37:00Z</dcterms:modified>
  <cp:revision>2</cp:revision>
  <dc:subject/>
  <dc:title>Договор найма или пользования жилого помещения  -----------</dc:title>
</cp:coreProperties>
</file>