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caps/>
          <w:sz w:val="24"/>
          <w:szCs w:val="24"/>
        </w:rPr>
      </w:pPr>
      <w:r>
        <w:rPr>
          <w:rFonts w:cs="Arial" w:ascii="Arial" w:hAnsi="Arial"/>
          <w:b/>
          <w:caps/>
          <w:sz w:val="24"/>
          <w:szCs w:val="24"/>
        </w:rPr>
        <w:t xml:space="preserve">Договор пожертвования </w:t>
      </w:r>
      <w:r>
        <w:rPr>
          <w:rFonts w:cs="Arial" w:ascii="Arial" w:hAnsi="Arial"/>
          <w:b/>
          <w:sz w:val="24"/>
          <w:szCs w:val="24"/>
        </w:rPr>
        <w:t xml:space="preserve">№ </w:t>
      </w:r>
    </w:p>
    <w:p>
      <w:pPr>
        <w:pStyle w:val="Normal"/>
        <w:jc w:val="both"/>
        <w:rPr>
          <w:rFonts w:ascii="Arial" w:hAnsi="Arial" w:cs="Arial"/>
          <w:b/>
          <w:caps/>
          <w:sz w:val="24"/>
          <w:szCs w:val="24"/>
        </w:rPr>
      </w:pPr>
      <w:r>
        <w:rPr>
          <w:rFonts w:cs="Arial" w:ascii="Arial" w:hAnsi="Arial"/>
          <w:b/>
          <w:caps/>
          <w:sz w:val="24"/>
          <w:szCs w:val="24"/>
        </w:rPr>
      </w:r>
    </w:p>
    <w:tbl>
      <w:tblPr>
        <w:tblW w:w="92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32"/>
        <w:gridCol w:w="4656"/>
      </w:tblGrid>
      <w:tr>
        <w:trPr/>
        <w:tc>
          <w:tcPr>
            <w:tcW w:w="4632" w:type="dxa"/>
            <w:tcBorders/>
          </w:tcPr>
          <w:p>
            <w:pPr>
              <w:pStyle w:val="Normal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г. </w:t>
            </w:r>
          </w:p>
        </w:tc>
        <w:tc>
          <w:tcPr>
            <w:tcW w:w="4656" w:type="dxa"/>
            <w:tcBorders/>
          </w:tcPr>
          <w:p>
            <w:pPr>
              <w:pStyle w:val="Normal"/>
              <w:jc w:val="end"/>
              <w:rPr/>
            </w:pPr>
            <w:r>
              <w:rPr>
                <w:rFonts w:cs="Arial" w:ascii="Arial" w:hAnsi="Arial"/>
                <w:sz w:val="24"/>
                <w:szCs w:val="24"/>
              </w:rPr>
              <w:t>«   »       201</w:t>
            </w:r>
            <w:r>
              <w:rPr>
                <w:rFonts w:cs="Arial" w:ascii="Arial" w:hAnsi="Arial"/>
                <w:sz w:val="24"/>
                <w:szCs w:val="24"/>
              </w:rPr>
              <w:t>__ года</w:t>
            </w:r>
          </w:p>
        </w:tc>
      </w:tr>
    </w:tbl>
    <w:p>
      <w:pPr>
        <w:pStyle w:val="BodyTextIndent"/>
        <w:ind w:firstLine="709" w:start="0" w:end="0"/>
        <w:jc w:val="both"/>
        <w:rPr/>
      </w:pPr>
      <w:r>
        <w:rPr>
          <w:rFonts w:cs="Arial" w:ascii="Arial" w:hAnsi="Arial"/>
          <w:bCs/>
          <w:sz w:val="24"/>
          <w:szCs w:val="24"/>
        </w:rPr>
        <w:t>___________________________________</w:t>
      </w:r>
      <w:r>
        <w:rPr>
          <w:rFonts w:cs="Arial" w:ascii="Arial" w:hAnsi="Arial"/>
          <w:sz w:val="24"/>
          <w:szCs w:val="24"/>
        </w:rPr>
        <w:t xml:space="preserve">, именуемое в дальнейшем «Жертвователь», в лице _______________________________________________, действующего на основании _________________, с одной стороны, и </w:t>
      </w:r>
      <w:r>
        <w:rPr>
          <w:rFonts w:cs="Arial" w:ascii="Arial" w:hAnsi="Arial"/>
          <w:bCs/>
          <w:sz w:val="24"/>
          <w:szCs w:val="24"/>
        </w:rPr>
        <w:t>_________________________________________________</w:t>
      </w:r>
      <w:r>
        <w:rPr>
          <w:rFonts w:cs="Arial" w:ascii="Arial" w:hAnsi="Arial"/>
          <w:sz w:val="24"/>
          <w:szCs w:val="24"/>
        </w:rPr>
        <w:t>, именуемое в дальнейшем «Получатель», в лице _________________________________________, действующего на основании _________________, с другой стороны, вместе именуемые «Стороны», заключили настоящий договор о нижеследующем.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  <w:tab w:val="left" w:pos="425" w:leader="none"/>
        </w:tabs>
        <w:ind w:firstLine="709" w:start="0" w:end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Предмет договора</w:t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21"/>
        <w:tabs>
          <w:tab w:val="clear" w:pos="708"/>
          <w:tab w:val="left" w:pos="0" w:leader="none"/>
        </w:tabs>
        <w:spacing w:lineRule="auto" w:line="240" w:before="0" w:after="0"/>
        <w:ind w:firstLine="709" w:start="0" w:end="0"/>
        <w:jc w:val="both"/>
        <w:rPr/>
      </w:pPr>
      <w:r>
        <w:rPr>
          <w:rFonts w:cs="Arial" w:ascii="Arial" w:hAnsi="Arial"/>
          <w:sz w:val="24"/>
          <w:szCs w:val="24"/>
        </w:rPr>
        <w:t xml:space="preserve">1.1. Жертвователь обязуется безвозмездно передать Получателю денежные средства в сумме ____________________________ рублей (далее – пожертвование) для реализации проекта  ______________________________. </w:t>
      </w:r>
    </w:p>
    <w:p>
      <w:pPr>
        <w:pStyle w:val="Normal"/>
        <w:tabs>
          <w:tab w:val="clear" w:pos="708"/>
          <w:tab w:val="left" w:pos="0" w:leader="none"/>
          <w:tab w:val="left" w:pos="1276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 xml:space="preserve">1.2. Пожертвование передается Жертвователем Получателю в соответствии с утвержденным Перечнем победителей Конкурса социальных и культурных проектов  _______________ на территории _____________________________ от ___________ 2012 года. </w:t>
      </w:r>
    </w:p>
    <w:p>
      <w:pPr>
        <w:pStyle w:val="Normal"/>
        <w:tabs>
          <w:tab w:val="clear" w:pos="708"/>
          <w:tab w:val="left" w:pos="0" w:leader="none"/>
          <w:tab w:val="left" w:pos="1276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>1.3. Получатель обязуется использовать пожертвование по назначению в соответствии с законодательством Российской Федерации и настоящим договором.</w:t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  <w:tab w:val="left" w:pos="425" w:leader="none"/>
        </w:tabs>
        <w:ind w:firstLine="709" w:start="0" w:end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Использование пожертвования</w:t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>2.1. Имущество, созданное и (или) приобретенное Получателем за счет пожертвования, должно использоваться Получателем для осуществления его основной уставной деятельности, не связанной с предпринимательской деятельностью.</w:t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>2.2. Расходы за счет пожертвования должны быть произведены Получателем в срок не позднее _____________201__  года.</w:t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2.3. Получатель обязан вести отдельный учет произведенных расходов за счет пожертвования.</w:t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>2.4. Получатель обязан предварительно информировать Жертвователя обо всех публичных мероприятиях, связанных с реализацией проекта.</w:t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>2.5. Получатель обязан организовать за свой счет не менее пяти публикаций в СМИ о ходе реализации проекта. Публикации и другие формы распространения Получателем информации, связанной с реализацией проекта, должны содержать указание на поддержку проекта Жертвователем.</w:t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  <w:tab w:val="left" w:pos="425" w:leader="none"/>
        </w:tabs>
        <w:ind w:firstLine="709" w:start="0" w:end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Отчетность</w:t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>3.1. Получатель обязан в срок до ______________201__ года представить Жертвователю итоговый содержательный (описывающий деятельность) и итоговый финансовый (подтверждающий расходы пожертвования) отчеты о целевом использовании пожертвования (по форме Приложения № 1, 2) к настоящему договору.</w:t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>3.2. Получатель обязан вместе с итоговым содержательным отчетом о целевом использовании пожертвования представлять Жертвователю копии публикаций и иных информационных материалов, связанных с целевым использованием пожертвования, если таковые имелись.</w:t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>3.3. Получатель обязан вместе с итоговым финансовым отчетом о целевом использовании пожертвования представлять Жертвователю копии всех документов, подтверждающих расходы за счет пожертвования.</w:t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>3.4. Документы, подтверждающие расходы за счет пожертвования, должны храниться Получателем не менее пяти лет со дня представления Жертвователю итоговых содержательного и финансового отчетов о целевом использовании пожертвования.</w:t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>3.5. Получатель обязан оказывать Жертвователю содействие в организации оценки целевого использования пожертвования.</w:t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>3.6. Получатель обязан в соответствии с абзацем вторым пункта 14 статьи 250 Налогового кодекса Российской Федерации представлять в налоговый орган по месту своего учета отчет о целевом использовании полученных целевых средств, в том числе пожертвования.</w:t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  <w:tab w:val="left" w:pos="425" w:leader="none"/>
        </w:tabs>
        <w:ind w:firstLine="709" w:start="0" w:end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Передача пожертвования</w:t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tabs>
          <w:tab w:val="clear" w:pos="708"/>
          <w:tab w:val="left" w:pos="0" w:leader="none"/>
          <w:tab w:val="left" w:pos="1276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 xml:space="preserve">4.1. Жертвователь передает пожертвование в сумме ________________________ рублей путем перечисления на банковский счет Получателя, указанный в настоящем договоре, в течение 10 рабочих дней с даты подписания настоящего договора. </w:t>
      </w:r>
    </w:p>
    <w:p>
      <w:pPr>
        <w:pStyle w:val="Normal"/>
        <w:tabs>
          <w:tab w:val="clear" w:pos="708"/>
          <w:tab w:val="left" w:pos="0" w:leader="none"/>
          <w:tab w:val="left" w:pos="1276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>Моментом исполнения обязательств Жертвователя перед Получателем считается дата списания денежных средств с расчетного счета Жертвователя.</w:t>
      </w:r>
    </w:p>
    <w:p>
      <w:pPr>
        <w:pStyle w:val="Normal"/>
        <w:tabs>
          <w:tab w:val="clear" w:pos="708"/>
          <w:tab w:val="left" w:pos="0" w:leader="none"/>
          <w:tab w:val="left" w:pos="1276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>4.2. В случае если Жертвователь не сможет перечислить пожертвование на банковский счет Получателя, указанный в настоящем договоре (денежные средства, отправленные платежным поручением с указанными в настоящем договоре реквизитами Получателя, вернутся на банковский счет Жертвователя), Жертвователь вправе в одностороннем порядке расторгнуть настоящий договор.</w:t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  <w:tab w:val="left" w:pos="425" w:leader="none"/>
        </w:tabs>
        <w:ind w:firstLine="709" w:start="0" w:end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Ответственность Получателя</w:t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tabs>
          <w:tab w:val="clear" w:pos="708"/>
          <w:tab w:val="left" w:pos="0" w:leader="none"/>
          <w:tab w:val="left" w:pos="1276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>5.1. Нецелевое использование Получателем пожертвования дает Жертвователю право требовать возврата части суммы пожертвования, использованной не по назначению. Получатель обязуется вернуть сумму пожертвования, использованную не по назначению, в течение 15 рабочих дней с момента получения письма от Жертвователя о возврате суммы пожертвования.</w:t>
      </w:r>
    </w:p>
    <w:p>
      <w:pPr>
        <w:pStyle w:val="Normal"/>
        <w:tabs>
          <w:tab w:val="clear" w:pos="708"/>
          <w:tab w:val="left" w:pos="0" w:leader="none"/>
          <w:tab w:val="left" w:pos="1276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>5.2. За нарушение сроков предоставления отчетности Получатель обязан заплатить штраф 0,1% от суммы пожертвования за каждый день просрочки.</w:t>
      </w:r>
    </w:p>
    <w:p>
      <w:pPr>
        <w:pStyle w:val="Normal"/>
        <w:tabs>
          <w:tab w:val="clear" w:pos="708"/>
          <w:tab w:val="left" w:pos="0" w:leader="none"/>
          <w:tab w:val="left" w:pos="1276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>5.3. В случае невозврата Получателем суммы пожертвования в срок, указанный в п. 5.1., Получатель уплачивает Жертвователю штраф в размере 0,1% от суммы пожертвования, использованной не по назначению, за каждый день просрочки.</w:t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  <w:tab w:val="left" w:pos="425" w:leader="none"/>
        </w:tabs>
        <w:ind w:firstLine="709" w:start="0" w:end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Заключительные положения</w:t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tabs>
          <w:tab w:val="clear" w:pos="708"/>
          <w:tab w:val="left" w:pos="0" w:leader="none"/>
          <w:tab w:val="left" w:pos="1276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>6.1. Настоящий договор вступает в силу со дня его подписания сторонами и действует до исполнения сторонами обязательств по нему.</w:t>
      </w:r>
    </w:p>
    <w:p>
      <w:pPr>
        <w:pStyle w:val="Normal"/>
        <w:tabs>
          <w:tab w:val="clear" w:pos="708"/>
          <w:tab w:val="left" w:pos="0" w:leader="none"/>
          <w:tab w:val="left" w:pos="1276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>6.2. Изменения и дополнения в настоящий договор совершаются сторонами в письменной форме.</w:t>
      </w:r>
    </w:p>
    <w:p>
      <w:pPr>
        <w:pStyle w:val="Normal"/>
        <w:tabs>
          <w:tab w:val="clear" w:pos="708"/>
          <w:tab w:val="left" w:pos="0" w:leader="none"/>
          <w:tab w:val="left" w:pos="1276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>6.3. В случае изменения сведений о Получателе, указанных в настоящем договоре, до дня представления Жертвователю итоговых программного и финансового отчетов о целевом использовании пожертвования, Получатель обязан незамедлительно в письменной форме уведомить об этом Жертвователя и несет риск последствий, вызванных отсутствием у Жертвователя соответствующих сведений.</w:t>
      </w:r>
    </w:p>
    <w:p>
      <w:pPr>
        <w:pStyle w:val="Normal"/>
        <w:tabs>
          <w:tab w:val="clear" w:pos="708"/>
          <w:tab w:val="left" w:pos="0" w:leader="none"/>
          <w:tab w:val="left" w:pos="1276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>6.4. Все споры и разногласия, которые могут возникнуть в связи с настоящим договором, будут разрешаться путем переговоров между сторонами.</w:t>
      </w:r>
    </w:p>
    <w:p>
      <w:pPr>
        <w:pStyle w:val="Normal"/>
        <w:tabs>
          <w:tab w:val="clear" w:pos="708"/>
          <w:tab w:val="left" w:pos="0" w:leader="none"/>
          <w:tab w:val="left" w:pos="1276" w:leader="none"/>
        </w:tabs>
        <w:ind w:firstLine="709" w:end="0"/>
        <w:jc w:val="both"/>
        <w:rPr/>
      </w:pPr>
      <w:r>
        <w:rPr>
          <w:rFonts w:cs="Arial" w:ascii="Arial" w:hAnsi="Arial"/>
          <w:sz w:val="24"/>
          <w:szCs w:val="24"/>
        </w:rPr>
        <w:t>6.5. Настоящий договор составлен в двух экземплярах на русском языке. Оба экземпляра идентичны и имеют равную юридическую силу. У Получателя и Жертвователя хранится по одному экземпляру настоящего договора.</w:t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tabs>
          <w:tab w:val="clear" w:pos="708"/>
          <w:tab w:val="left" w:pos="0" w:leader="none"/>
        </w:tabs>
        <w:ind w:firstLine="709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  <w:tab w:val="left" w:pos="425" w:leader="none"/>
        </w:tabs>
        <w:ind w:firstLine="709" w:start="0" w:end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Адреса и платежные реквизиты сторон</w:t>
      </w:r>
    </w:p>
    <w:p>
      <w:pPr>
        <w:pStyle w:val="Normal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7"/>
        <w:gridCol w:w="4927"/>
      </w:tblGrid>
      <w:tr>
        <w:trPr/>
        <w:tc>
          <w:tcPr>
            <w:tcW w:w="4927" w:type="dxa"/>
            <w:tcBorders/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cs="Arial" w:ascii="Arial" w:hAnsi="Arial"/>
                <w:sz w:val="26"/>
                <w:szCs w:val="26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cs="Arial" w:ascii="Arial" w:hAnsi="Arial"/>
                <w:sz w:val="26"/>
                <w:szCs w:val="26"/>
              </w:rPr>
              <w:t>ЖЕРТВОВАТЕЛЬ</w:t>
              <w:tab/>
            </w:r>
          </w:p>
          <w:p>
            <w:pPr>
              <w:pStyle w:val="Normal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cs="Arial" w:ascii="Arial" w:hAnsi="Arial"/>
                <w:sz w:val="26"/>
                <w:szCs w:val="26"/>
              </w:rPr>
              <w:tab/>
              <w:tab/>
              <w:tab/>
              <w:t xml:space="preserve">                   </w:t>
            </w:r>
          </w:p>
        </w:tc>
        <w:tc>
          <w:tcPr>
            <w:tcW w:w="4927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cs="Arial" w:ascii="Arial" w:hAnsi="Arial"/>
                <w:sz w:val="26"/>
                <w:szCs w:val="26"/>
              </w:rPr>
            </w:r>
          </w:p>
          <w:p>
            <w:pPr>
              <w:pStyle w:val="Normal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cs="Arial" w:ascii="Arial" w:hAnsi="Arial"/>
                <w:sz w:val="26"/>
                <w:szCs w:val="26"/>
              </w:rPr>
              <w:t xml:space="preserve">          </w:t>
            </w:r>
            <w:r>
              <w:rPr>
                <w:rFonts w:cs="Arial" w:ascii="Arial" w:hAnsi="Arial"/>
                <w:sz w:val="26"/>
                <w:szCs w:val="26"/>
              </w:rPr>
              <w:t>ПОЛУЧАТЕЛЬ</w:t>
            </w:r>
          </w:p>
          <w:p>
            <w:pPr>
              <w:pStyle w:val="Normal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cs="Arial" w:ascii="Arial" w:hAnsi="Arial"/>
                <w:sz w:val="26"/>
                <w:szCs w:val="26"/>
              </w:rPr>
            </w:r>
          </w:p>
        </w:tc>
      </w:tr>
    </w:tbl>
    <w:p>
      <w:pPr>
        <w:pStyle w:val="Normal"/>
        <w:jc w:val="both"/>
        <w:rPr>
          <w:rFonts w:ascii="Arial" w:hAnsi="Arial" w:cs="Arial"/>
          <w:sz w:val="26"/>
          <w:szCs w:val="26"/>
        </w:rPr>
      </w:pPr>
      <w:r>
        <w:rPr>
          <w:rFonts w:cs="Arial" w:ascii="Arial" w:hAnsi="Arial"/>
          <w:sz w:val="26"/>
          <w:szCs w:val="26"/>
        </w:rPr>
      </w:r>
    </w:p>
    <w:p>
      <w:pPr>
        <w:pStyle w:val="Normal"/>
        <w:rPr>
          <w:rFonts w:ascii="Arial" w:hAnsi="Arial" w:cs="Arial"/>
          <w:b/>
          <w:sz w:val="26"/>
          <w:szCs w:val="26"/>
        </w:rPr>
      </w:pPr>
      <w:r>
        <w:rPr>
          <w:rFonts w:cs="Arial" w:ascii="Arial" w:hAnsi="Arial"/>
          <w:b/>
          <w:sz w:val="26"/>
          <w:szCs w:val="26"/>
        </w:rPr>
        <w:t>8. Подписи сторон</w:t>
      </w:r>
    </w:p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2844"/>
        </w:tabs>
        <w:ind w:start="2844" w:hanging="360"/>
      </w:pPr>
      <w:rPr/>
    </w:lvl>
    <w:lvl w:ilvl="1">
      <w:start w:val="1"/>
      <w:numFmt w:val="decimal"/>
      <w:isLgl/>
      <w:lvlText w:val="%2.%2."/>
      <w:lvlJc w:val="start"/>
      <w:pPr>
        <w:tabs>
          <w:tab w:val="num" w:pos="2634"/>
        </w:tabs>
        <w:ind w:start="2124" w:firstLine="510"/>
      </w:pPr>
      <w:rPr>
        <w:b w:val="false"/>
      </w:rPr>
    </w:lvl>
    <w:lvl w:ilvl="2">
      <w:start w:val="1"/>
      <w:numFmt w:val="decimal"/>
      <w:isLgl/>
      <w:lvlText w:val="%1.%2.%3."/>
      <w:lvlJc w:val="start"/>
      <w:pPr>
        <w:tabs>
          <w:tab w:val="num" w:pos="3900"/>
        </w:tabs>
        <w:ind w:start="3900" w:hanging="720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4608"/>
        </w:tabs>
        <w:ind w:start="4608" w:hanging="108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4956"/>
        </w:tabs>
        <w:ind w:start="4956" w:hanging="108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5664"/>
        </w:tabs>
        <w:ind w:start="5664" w:hanging="144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6012"/>
        </w:tabs>
        <w:ind w:start="6012" w:hanging="144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6720"/>
        </w:tabs>
        <w:ind w:start="6720" w:hanging="180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7068"/>
        </w:tabs>
        <w:ind w:start="7068" w:hanging="180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>
      <w:b w:val="false"/>
    </w:rPr>
  </w:style>
  <w:style w:type="character" w:styleId="Style14">
    <w:name w:val="Основной шрифт абзаца"/>
    <w:qFormat/>
    <w:rPr/>
  </w:style>
  <w:style w:type="character" w:styleId="2">
    <w:name w:val="Основной текст с отступом 2 Знак"/>
    <w:basedOn w:val="Style14"/>
    <w:qFormat/>
    <w:rPr>
      <w:rFonts w:eastAsia="Times New Roman" w:cs="Times New Roman"/>
      <w:sz w:val="20"/>
      <w:szCs w:val="20"/>
    </w:rPr>
  </w:style>
  <w:style w:type="character" w:styleId="Style15">
    <w:name w:val="Основной текст с отступом Знак"/>
    <w:basedOn w:val="Style14"/>
    <w:qFormat/>
    <w:rPr>
      <w:rFonts w:eastAsia="Times New Roman" w:cs="Times New Roman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21">
    <w:name w:val="Основной текст с отступом 2"/>
    <w:basedOn w:val="Normal"/>
    <w:qFormat/>
    <w:pPr>
      <w:spacing w:lineRule="auto" w:line="480" w:before="0" w:after="120"/>
      <w:ind w:hanging="0" w:start="283" w:end="0"/>
    </w:pPr>
    <w:rPr/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076">
    <w:name w:val="Обычный + Первая строка:  0.76 см"/>
    <w:basedOn w:val="Normal"/>
    <w:qFormat/>
    <w:pPr>
      <w:numPr>
        <w:ilvl w:val="0"/>
        <w:numId w:val="2"/>
      </w:numPr>
      <w:jc w:val="both"/>
    </w:pPr>
    <w:rPr>
      <w:sz w:val="22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2012-11-13T08:53:00Z</dcterms:created>
  <dc:creator>dogovor-urist.ru</dc:creator>
  <dc:description/>
  <dc:language>ru-RU</dc:language>
  <cp:lastModifiedBy>July</cp:lastModifiedBy>
  <dcterms:modified xsi:type="dcterms:W3CDTF">2012-11-13T08:53:00Z</dcterms:modified>
  <cp:revision>2</cp:revision>
  <dc:subject/>
  <dc:title/>
</cp:coreProperties>
</file>