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ДОГОВОР ПОСТАВКИ КОНДИТЕРСКОЙ ПРОДУКЦИИ №______</w:t>
      </w:r>
    </w:p>
    <w:p>
      <w:pPr>
        <w:pStyle w:val="Normal"/>
        <w:jc w:val="both"/>
        <w:rPr>
          <w:b/>
          <w:sz w:val="20"/>
          <w:szCs w:val="22"/>
        </w:rPr>
      </w:pPr>
      <w:r>
        <w:rPr>
          <w:b/>
          <w:sz w:val="20"/>
          <w:szCs w:val="22"/>
        </w:rPr>
      </w:r>
    </w:p>
    <w:p>
      <w:pPr>
        <w:pStyle w:val="Normal"/>
        <w:jc w:val="center"/>
        <w:rPr>
          <w:sz w:val="20"/>
        </w:rPr>
      </w:pPr>
      <w:r>
        <w:rPr>
          <w:sz w:val="20"/>
        </w:rPr>
        <w:t>г.</w:t>
      </w:r>
      <w:r>
        <w:rPr/>
        <w:t>_______________                                                                         «___» ___________ 2</w:t>
      </w:r>
      <w:r>
        <w:rPr>
          <w:sz w:val="20"/>
        </w:rPr>
        <w:t>0__ г</w:t>
      </w:r>
      <w:r>
        <w:rPr/>
        <w:t>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</w:r>
    </w:p>
    <w:p>
      <w:pPr>
        <w:pStyle w:val="Normal"/>
        <w:jc w:val="both"/>
        <w:rPr/>
      </w:pPr>
      <w:r>
        <w:rPr>
          <w:sz w:val="20"/>
          <w:szCs w:val="22"/>
        </w:rPr>
        <w:t>__________________________________________________,  именуемое в дальнейшем «Поставщик»</w:t>
      </w:r>
      <w:r>
        <w:rPr>
          <w:b/>
          <w:bCs/>
          <w:sz w:val="20"/>
          <w:szCs w:val="22"/>
        </w:rPr>
        <w:t xml:space="preserve">, </w:t>
      </w:r>
      <w:r>
        <w:rPr>
          <w:sz w:val="20"/>
          <w:szCs w:val="22"/>
        </w:rPr>
        <w:t xml:space="preserve">в лице ______________________________________________________________________________, действующего на основании ___________ </w:t>
      </w:r>
      <w:r>
        <w:rPr>
          <w:bCs/>
          <w:sz w:val="20"/>
          <w:szCs w:val="22"/>
        </w:rPr>
        <w:t xml:space="preserve">и </w:t>
      </w:r>
      <w:r>
        <w:rPr>
          <w:sz w:val="20"/>
          <w:szCs w:val="22"/>
        </w:rPr>
        <w:t>__________________________________________________, именуемое в дальнейшем «Покупатель»,   в лице _____________________________________________________________действующего на основании _____________, совместно именуемые «Стороны», заключили настоящий Договор о нижеследующем: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360" w:leader="none"/>
        </w:tabs>
        <w:ind w:hanging="0" w:start="0" w:end="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ПРЕДМЕТ ДОГОВОРА</w:t>
      </w:r>
    </w:p>
    <w:p>
      <w:pPr>
        <w:pStyle w:val="Normal"/>
        <w:jc w:val="both"/>
        <w:rPr/>
      </w:pPr>
      <w:r>
        <w:rPr>
          <w:sz w:val="20"/>
          <w:szCs w:val="22"/>
        </w:rPr>
        <w:t>1.1. Предметом Договора является поставка  Поставщиком</w:t>
      </w:r>
      <w:r>
        <w:rPr>
          <w:b/>
          <w:bCs/>
          <w:sz w:val="20"/>
          <w:szCs w:val="22"/>
        </w:rPr>
        <w:t xml:space="preserve"> </w:t>
      </w:r>
      <w:r>
        <w:rPr>
          <w:bCs/>
          <w:sz w:val="20"/>
          <w:szCs w:val="22"/>
        </w:rPr>
        <w:t>на</w:t>
      </w:r>
      <w:r>
        <w:rPr>
          <w:b/>
          <w:bCs/>
          <w:sz w:val="20"/>
          <w:szCs w:val="22"/>
        </w:rPr>
        <w:t xml:space="preserve"> </w:t>
      </w:r>
      <w:r>
        <w:rPr>
          <w:sz w:val="20"/>
          <w:szCs w:val="22"/>
        </w:rPr>
        <w:t>условиях, оговоренных в настоящем Договоре, кондитерских изделий (далее – «Товар»), ассортимент и количество которых определяется предварительным заказом Покупателя.</w:t>
      </w:r>
    </w:p>
    <w:p>
      <w:pPr>
        <w:pStyle w:val="33"/>
        <w:rPr>
          <w:sz w:val="20"/>
        </w:rPr>
      </w:pPr>
      <w:r>
        <w:rPr>
          <w:sz w:val="20"/>
        </w:rPr>
        <w:t>1.2.Покупатель обязуется заказать, принять и оплатить полученный Товар в порядке установленном настоящим Договором.</w:t>
      </w:r>
    </w:p>
    <w:p>
      <w:pPr>
        <w:pStyle w:val="Normal"/>
        <w:ind w:end="-285"/>
        <w:jc w:val="both"/>
        <w:rPr>
          <w:sz w:val="20"/>
          <w:szCs w:val="22"/>
        </w:rPr>
      </w:pPr>
      <w:r>
        <w:rPr>
          <w:sz w:val="20"/>
          <w:szCs w:val="22"/>
        </w:rPr>
      </w:r>
    </w:p>
    <w:p>
      <w:pPr>
        <w:pStyle w:val="Normal"/>
        <w:numPr>
          <w:ilvl w:val="0"/>
          <w:numId w:val="2"/>
        </w:numPr>
        <w:ind w:hanging="0" w:start="0" w:end="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УСЛОВИЯ ЗАКАЗА И ПОРЯДОК ПОСТАВКИ ТОВАРА</w:t>
      </w:r>
    </w:p>
    <w:p>
      <w:pPr>
        <w:pStyle w:val="Normal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</w:r>
    </w:p>
    <w:p>
      <w:pPr>
        <w:pStyle w:val="Normal"/>
        <w:numPr>
          <w:ilvl w:val="1"/>
          <w:numId w:val="2"/>
        </w:numPr>
        <w:tabs>
          <w:tab w:val="clear" w:pos="708"/>
        </w:tabs>
        <w:ind w:hanging="0" w:start="0" w:end="0"/>
        <w:jc w:val="both"/>
        <w:rPr>
          <w:bCs/>
          <w:sz w:val="20"/>
          <w:szCs w:val="22"/>
        </w:rPr>
      </w:pPr>
      <w:r>
        <w:rPr>
          <w:sz w:val="20"/>
          <w:szCs w:val="22"/>
        </w:rPr>
        <w:t xml:space="preserve"> </w:t>
      </w:r>
      <w:r>
        <w:rPr>
          <w:sz w:val="20"/>
          <w:szCs w:val="22"/>
        </w:rPr>
        <w:t>Количество и ассортимент Товара предусматривается Сторонами в заказах на Товар. Покупатель заказывает Товар по телефонам: _________________</w:t>
      </w:r>
      <w:r>
        <w:rPr>
          <w:bCs/>
          <w:sz w:val="20"/>
          <w:szCs w:val="22"/>
        </w:rPr>
        <w:t xml:space="preserve">  или путем направления письменного заказа посредством факсимильной связи, электронной почтой.</w:t>
      </w:r>
    </w:p>
    <w:p>
      <w:pPr>
        <w:pStyle w:val="Normal"/>
        <w:jc w:val="both"/>
        <w:rPr/>
      </w:pPr>
      <w:r>
        <w:rPr>
          <w:bCs/>
          <w:sz w:val="20"/>
          <w:szCs w:val="22"/>
        </w:rPr>
        <w:t>2.2. П</w:t>
      </w:r>
      <w:r>
        <w:rPr>
          <w:sz w:val="20"/>
          <w:szCs w:val="22"/>
        </w:rPr>
        <w:t>окупатель</w:t>
      </w:r>
      <w:r>
        <w:rPr>
          <w:b/>
          <w:bCs/>
          <w:sz w:val="20"/>
          <w:szCs w:val="22"/>
        </w:rPr>
        <w:t xml:space="preserve"> </w:t>
      </w:r>
      <w:r>
        <w:rPr>
          <w:sz w:val="20"/>
          <w:szCs w:val="22"/>
        </w:rPr>
        <w:t>имеет право внести изменения в суточный заказ или отказаться от заказа на поставку Товара за сутки до дня поставки, позвонив в стол заказов строго с 8-00 до 16-00 часов. </w:t>
      </w:r>
    </w:p>
    <w:p>
      <w:pPr>
        <w:pStyle w:val="26"/>
        <w:ind w:start="0" w:end="0"/>
        <w:rPr>
          <w:sz w:val="20"/>
        </w:rPr>
      </w:pPr>
      <w:r>
        <w:rPr>
          <w:sz w:val="20"/>
        </w:rPr>
        <w:t>При нарушении данного срока Поставщик за невыполнение заказа в полном объеме и ассортименте, а также     сроков доставки, ответственности не несет.</w:t>
      </w:r>
    </w:p>
    <w:p>
      <w:pPr>
        <w:pStyle w:val="Normal"/>
        <w:jc w:val="both"/>
        <w:rPr/>
      </w:pPr>
      <w:r>
        <w:rPr>
          <w:bCs/>
          <w:sz w:val="20"/>
          <w:szCs w:val="22"/>
        </w:rPr>
        <w:t xml:space="preserve">2.3. </w:t>
      </w:r>
      <w:r>
        <w:rPr>
          <w:sz w:val="20"/>
          <w:szCs w:val="22"/>
        </w:rPr>
        <w:t xml:space="preserve">Поставка Товара по настоящему Договору может  производиться в следующем порядке: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2.3.1. Самовывоз  Товара Покупателем со склада Поставщика.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2.3.2. Централизованная доставка Товара Поставщиком до склада Покупателя.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2.4.  Стороны пришли к совместному согласию о том, что Товар будет поставляться со склада</w:t>
      </w:r>
    </w:p>
    <w:p>
      <w:pPr>
        <w:pStyle w:val="Normal"/>
        <w:rPr>
          <w:sz w:val="20"/>
          <w:szCs w:val="22"/>
        </w:rPr>
      </w:pPr>
      <w:r>
        <w:rPr>
          <w:sz w:val="20"/>
          <w:szCs w:val="22"/>
        </w:rPr>
        <w:t>Поставщика согласно пункту: _________________.</w:t>
      </w:r>
    </w:p>
    <w:p>
      <w:pPr>
        <w:pStyle w:val="34"/>
        <w:ind w:hanging="0" w:start="0" w:end="0"/>
        <w:rPr>
          <w:sz w:val="20"/>
        </w:rPr>
      </w:pPr>
      <w:r>
        <w:rPr>
          <w:sz w:val="20"/>
        </w:rPr>
        <w:t>2.5. При централизованной доставке транспортом Поставщика Покупатель производит выгрузку Товара своими силами и средствами в пределах установленных норм времени (не более 30мин.).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 </w:t>
      </w:r>
      <w:r>
        <w:rPr>
          <w:sz w:val="20"/>
          <w:szCs w:val="22"/>
        </w:rPr>
        <w:t>2.6. Самовывоз  Товара  транспортом Покупателя, осуществляется при наличии санитарного паспорта, выданного органами Госсанэпиднадзора. В этом случае Покупатель несет ответственность за соблюдение санитарных норм при погрузке и транспортировке Товара.</w:t>
      </w:r>
    </w:p>
    <w:p>
      <w:pPr>
        <w:pStyle w:val="Normal"/>
        <w:rPr>
          <w:bCs/>
          <w:sz w:val="20"/>
          <w:szCs w:val="22"/>
        </w:rPr>
      </w:pPr>
      <w:r>
        <w:rPr>
          <w:bCs/>
          <w:sz w:val="20"/>
          <w:szCs w:val="22"/>
        </w:rPr>
        <w:t xml:space="preserve">2.7. Поставщик отгружает Покупателю по согласованию  Товар в многооборотной (возвратной) таре (европаллет, лотки). Покупатель желающий получить тару в собственность, должен выплатить Поставщику ее залоговую стоимость. Если залоговая тара Покупателем не возвращена или пришла в непригодное состояние по вине Покупателя, залоговая стоимость по таре не возвращается Покупателю, а переходит в собственность Поставщика. </w:t>
      </w:r>
    </w:p>
    <w:p>
      <w:pPr>
        <w:pStyle w:val="Normal"/>
        <w:jc w:val="both"/>
        <w:rPr>
          <w:bCs/>
          <w:sz w:val="20"/>
          <w:szCs w:val="22"/>
        </w:rPr>
      </w:pPr>
      <w:r>
        <w:rPr>
          <w:bCs/>
          <w:sz w:val="20"/>
          <w:szCs w:val="22"/>
        </w:rPr>
        <w:t>2.8. Многооборотная тара из-под Товара подлежит обязательному возврату в количестве, равном     поставленному, тем же транспортом с обязательной отметкой о возврате в товарно-транспортной накладной.</w:t>
      </w:r>
    </w:p>
    <w:p>
      <w:pPr>
        <w:pStyle w:val="Normal"/>
        <w:ind w:hanging="360" w:end="0"/>
        <w:jc w:val="both"/>
        <w:rPr>
          <w:bCs/>
          <w:sz w:val="20"/>
          <w:szCs w:val="22"/>
        </w:rPr>
      </w:pPr>
      <w:r>
        <w:rPr>
          <w:bCs/>
          <w:sz w:val="20"/>
          <w:szCs w:val="22"/>
        </w:rPr>
        <w:t xml:space="preserve"> </w:t>
      </w:r>
      <w:r>
        <w:rPr>
          <w:bCs/>
          <w:sz w:val="20"/>
          <w:szCs w:val="22"/>
        </w:rPr>
        <w:tab/>
        <w:t>2.9. Освободившуюся тару до погрузки на автомобиль Поставщика Покупатель хранит на стеллажах. Категорически запрещается складировать тару на открытых площадках и использовать ее не по назначению. В случае поломки или деформации возвратной тары по вине Покупателя, последний оплачивает Поставщику ее стоимость.</w:t>
      </w:r>
    </w:p>
    <w:p>
      <w:pPr>
        <w:pStyle w:val="Normal"/>
        <w:jc w:val="both"/>
        <w:rPr>
          <w:bCs/>
          <w:sz w:val="20"/>
          <w:szCs w:val="22"/>
        </w:rPr>
      </w:pPr>
      <w:r>
        <w:rPr>
          <w:bCs/>
          <w:sz w:val="20"/>
          <w:szCs w:val="22"/>
        </w:rPr>
      </w:r>
    </w:p>
    <w:p>
      <w:pPr>
        <w:pStyle w:val="Normal"/>
        <w:numPr>
          <w:ilvl w:val="0"/>
          <w:numId w:val="2"/>
        </w:numPr>
        <w:ind w:hanging="0" w:start="0" w:end="0"/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  <w:t>ПОРЯДОК ПРИЕМКИ ТОВАРА</w:t>
      </w:r>
    </w:p>
    <w:p>
      <w:pPr>
        <w:pStyle w:val="Normal"/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3.1. Приемка Товара осуществляется Покупателем в соответствии с условиями настоящего Договора.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3.2. Товар сопровождается  удостоверением качества,  товарно-транспортной накладной (далее по тексу ТТН), счетом-фактурой.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3.3. При приемке Товара Покупатель проверяет его соответствие сведениям, указанным в ТТН  по количеству, ассортименту и качеству.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По окончании сдачи-приемки Товара Покупатель отмечает в ТТН (если Товар поставляется в соответствии с п.2.3.2) время прибытия и убытия транспорта, а также в необходимых случаях количество не принятого Товара.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3.4.  Получение Товара оформляется подписью Покупателя на всех экземплярах  ТТН с указанием должности, фамилии, имени, отчества материально ответственного лица и наложением четкого оттиска печати (штампа) Покупателя. В случае получения Товара представителем Покупателя по доверенности, экземпляр доверенности прикладывается к ТТН. 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3.5. В случае отказа от приема Товара Покупатель обязан во всех экземплярах ТТН сделать отметку об отказе с указанием причины отказа, должности, фамилии приемщика и подписать ее.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3.6. В случае отказа Покупателя сделать отметки об отказе в приемке Товара в соответствии с п.3.5.       настоящего Договора факт отказа удостоверяется Актом, составленным представителем Поставщика.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3.7. Приемка Товара по количеству: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3.7.1. Приемка Товара производится Покупателем по количеству тарных мест и целостности наружной упаковки (тарного места) – в момент передачи Продавцом Товара.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3.7.2. В случае обнаружения недостачи Товара при его приемке, представитель Покупателя, осуществляющий приемку Товара и лицо ответственное за доставку Товара (водитель-экспедитор) вносят соответствующие изменения в ТТН и заверяют данные изменения своими подписями, или составляют Акт о факте выявленных расхождений. Форма Акта согласовывается Сторонами. В этом случае дополнительного уведомления и вызова представителя Поставщика не требуется.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3.7.3. При обнаружении при приемке Товара излишков, Покупатель вправе: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а) принять излишки и оплатить по той же цене, которая указывается в ТТН. При этом представитель Покупателя, осуществляющий приемку Товара и лицо ответственное за доставку Товара (водитель-экспедитор) вносят соответствующие изменения в ТТН и заверяют вносимые изменения своими подписями в соответствии с требованиями законодательства.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б)  отказаться от излишка Товара, при этом Поставщик обязан вывезти лишний Товар тем же рейсом.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3.8.  Приемка Товара по качеству: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Cs w:val="22"/>
        </w:rPr>
        <w:t>3.8.1.</w:t>
      </w:r>
      <w:r>
        <w:rPr>
          <w:szCs w:val="22"/>
        </w:rPr>
        <w:t xml:space="preserve"> П</w:t>
      </w:r>
      <w:r>
        <w:rPr>
          <w:rFonts w:cs="Times New Roman" w:ascii="Times New Roman" w:hAnsi="Times New Roman"/>
          <w:szCs w:val="22"/>
        </w:rPr>
        <w:t>риемка Товара по качеству осуществляется Покупателем  в момент поставки Товара.  Дата приемки    соответствует дате, указанной на накладной.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3.8.2. В случае обнаружения в момент передачи Товара несоответствия качеству: неприглядный вид, отсутствие маркировки,  нарушение целостности упаковки, Стороны вносят соответствующие отметки в товарно-транспортную накладную и заверяют  вносимые изменения своими подписями с полной расшифровкой фамилии, имени, отчества и указанием должности  подписавших лиц.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3.8.3. При обнаружении производственных дефектов в течение срока годности Товара в процессе его реализации через розничную сеть Покупателя при условии, что данные дефекты не могли быть установлены Покупателем при приемке Товара от Поставщика, и при надлежащем хранении Товара, Покупатель обязан незамедлительно известить Поставщика о выявленных дефектах с приложением подробного перечня указанных дефектов. Вызов представителя Поставщика обязателен. Представитель Поставщика в течение 3 (трех) рабочих дней выезжает к Покупателю.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Представители Сторон составляют Акт о выявленных недостатках Товара.  Акт составляется по той же форме, что и при установлении недостачи Товаров. В Акте приводятся точные сведения об обнаруженных недостатках, дается их характеристика, перечисляются основания, по которым Товар заявляется как некачественный. В Акте дается заключение о причинах утраты качества Товара.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3.8.4.  При признании Сторонами Товара некачественным, Покупатель вправе: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а) если не качественность Товара выявлена в момент его передачи - отказаться от получения Товара,  несоответствующего условиям настоящего Договора; 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б) если  после момента передачи Товара - потребовать возврата уплаченных за некачественный Товар денежных средств;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в) потребовать замены Товара Поставщиком.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3.8.5. Поставщик обязуется заменить Товар, признанный Сторонами как Товар ненадлежащего качества по договоренности с Покупателем в  течение 5 (пяти) дней, с момента признания Сторонами Товара некачественным  либо со следующей поставкой.</w:t>
      </w:r>
    </w:p>
    <w:p>
      <w:pPr>
        <w:pStyle w:val="Normal"/>
        <w:jc w:val="both"/>
        <w:rPr>
          <w:sz w:val="20"/>
          <w:szCs w:val="22"/>
        </w:rPr>
      </w:pPr>
      <w:r>
        <w:rPr>
          <w:sz w:val="20"/>
          <w:szCs w:val="22"/>
        </w:rPr>
        <w:t>3.9. Претензии по недовесу (иные претензии) Товара в соответствии с условиями настоящего Договора принимаются Поставщиком в том случае, если изделие в течение срока реализации предъявлено представителю Поставщика в ненарушенном виде, с этикеткой производителя. Наличие Акта составленного Сторонами в соответствии с условиями п.3.7.1. является обязательным.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Cs w:val="22"/>
        </w:rPr>
        <w:t>3.10</w:t>
      </w:r>
      <w:r>
        <w:rPr>
          <w:szCs w:val="22"/>
        </w:rPr>
        <w:t>.</w:t>
      </w:r>
      <w:r>
        <w:rPr>
          <w:rFonts w:cs="Times New Roman" w:ascii="Times New Roman" w:hAnsi="Times New Roman"/>
          <w:szCs w:val="22"/>
        </w:rPr>
        <w:t xml:space="preserve"> Замена Товара в случаях, оговоренных в настоящем Договоре, осуществляется при наличии аналогичного Товара на складе Поставщика. При отсутствии аналогичного Товара Сторонами по договоренности решается вопрос о возможности его замены другим Товаром, либо об осуществлении поставки требуемого Товара сразу же после его поступления на склад Поставщика. В последнем случае срок поставки увеличивается на срок поступления Товара на склад Поставщика.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3.11. Переход права собственности на Товар от Поставщика к Покупателю происходит в момент подписания ТТН уполномоченным лицом Покупателя.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Cs w:val="22"/>
        </w:rPr>
        <w:t>3.12. Покупатель обязан содержать подъездные пути к месту разгрузки в надлежащем состоянии, своевременно очищать от снега, льда, мусора. У места разгрузки должен быть навес, предотвращающий порчу продукции от атмосферных осадков, достаточное освещение, звонок для вызова приемщика. При отсутствии навеса за испорченную в результате попадания  атмосферных осадков продукцию Поставщик ответственности не несет.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3.13. Составление Покупателем Актов возможно только в присутствии представителя Поставщика.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</w:r>
    </w:p>
    <w:p>
      <w:pPr>
        <w:pStyle w:val="Normal"/>
        <w:numPr>
          <w:ilvl w:val="0"/>
          <w:numId w:val="2"/>
        </w:numPr>
        <w:ind w:hanging="0" w:start="0" w:end="0"/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  <w:t xml:space="preserve">КАЧЕСТВО ТОВАРА </w:t>
      </w:r>
    </w:p>
    <w:p>
      <w:pPr>
        <w:pStyle w:val="Normal"/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4.1. Данные о качестве, безопасности и сертификации Товара указываются в  удостоверении качества.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4.2. Поставщик доводит до сведения потребителей представленную информацию о составе, энергетической и пищевой ценности Товара в соответствии с требованиями  ГОСТ Р 51074-2003.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4.3.При соблюдении Покупателем правил и условий хранения Товара, Поставщик гарантирует качество Товара на срок реализации.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 xml:space="preserve">4.5. Весь Товар, подлежащий возврату, в соответствии с условиями настоящего Договора, должен   представляться Покупателем в чистой и сухой таре, не должен иметь признаков плесени и постороннего запаха. Товар с изменением вкуса и запаха, загрязненный, содержащий посторонние включения, пораженный плесенью, а также крошка мучных кондитерских изделий к возврату не принимается.  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 xml:space="preserve"> </w:t>
      </w:r>
    </w:p>
    <w:p>
      <w:pPr>
        <w:pStyle w:val="Normal"/>
        <w:numPr>
          <w:ilvl w:val="0"/>
          <w:numId w:val="2"/>
        </w:numPr>
        <w:ind w:hanging="0" w:start="0" w:end="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ЦЕНА И ПОРЯДОК РАСЧЕТОВ</w:t>
      </w:r>
    </w:p>
    <w:p>
      <w:pPr>
        <w:pStyle w:val="Normal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5.1. Оплату за Товар Покупатель производит за каждую поставленную партию, в полном объеме, по отпускным ценам, сложившимся на момент отгрузки.  При изменении цен новые цены указываются Поставщиком в товарно-транспортной  накладной, которая является основанием для оплаты Товара. 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5.2. Покупатель производит оплату поставляемого ему Товара путем: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5.2.1. перечисления денежных средств на расчетный счет Поставщика, либо внесения наличными в кассу Поставщика  с отсрочкой платежа _______________ банковских дней.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5.2.2. на условиях 100% предоплаты путем перечисления денежных средств на расчетный счет Поставщика, либо внесения наличными в кассу Поставщика.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5.2.3. передача наличных денежных средств доверенному лицу Поставщика (наличие доверенности обязательно) по факту поставки продукции.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5.2.4. Иное ______________________________________________________________________________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Cs w:val="22"/>
        </w:rPr>
        <w:t xml:space="preserve">5.2.5..  стороны пришли к совместному согласию о том, что оплата Товара будет производиться в соответствии с пунктом: __________ настоящего Договора. 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5.3. В платежных поручениях Покупатель в обязательном порядке должен указывать  назначение платежа – “оплата за кондитерские изделия”. 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Cs w:val="22"/>
        </w:rPr>
        <w:t xml:space="preserve">5.4. Стороны обязуются один раз в _______________________ производить сверку взаимных расчетов. Поставщик направляет письменный акт по итогам поставки за отчетный период. Направленный Стороне акт сверки (либо возражения к нему) должен быть подписан и возвращен  в течение 5 дней с момента получения. 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 xml:space="preserve">5.5. Покупатель обязан уведомить в течение 5 (пяти) календарных  дней Поставщика о не принятых к исполнению счетах-фактурах письменно, передав информацию по электронной почте или по факсу.  </w:t>
      </w:r>
    </w:p>
    <w:p>
      <w:pPr>
        <w:pStyle w:val="BodyText"/>
        <w:rPr>
          <w:rFonts w:ascii="Times New Roman" w:hAnsi="Times New Roman" w:cs="Times New Roman"/>
          <w:szCs w:val="22"/>
        </w:rPr>
      </w:pPr>
      <w:r>
        <w:rPr>
          <w:rFonts w:cs="Times New Roman"/>
          <w:szCs w:val="22"/>
        </w:rPr>
      </w:r>
    </w:p>
    <w:p>
      <w:pPr>
        <w:pStyle w:val="Normal"/>
        <w:numPr>
          <w:ilvl w:val="0"/>
          <w:numId w:val="2"/>
        </w:numPr>
        <w:ind w:hanging="0" w:start="0" w:end="0"/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  <w:t>ОТВЕТСТВЕННОСТЬ СТОРОН</w:t>
      </w:r>
    </w:p>
    <w:p>
      <w:pPr>
        <w:pStyle w:val="Normal"/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6.1. Поставщик имеет право без предварительного уведомления Покупателя не принимать заказ и/или не производить отгрузку заказанного Товара Покупателю, если Покупатель на момент заказа или отгрузки имеет не погашенную задолженность за предыдущую поставку и/или не выполняет условия оплаты, регламентируемые в рамках настоящего Договора.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6.2. В случае поставки Покупателю Товара, не соответствующего стандарту качества (при условии, что не качественность возникла до момента передачи Товара Поставщиком, а не является следствием несоблюдения Покупателем правил хранения Товара), Поставщик обязуется принять и выплатить 100% его стоимости, при условии уже произведенной оплаты  Покупателем данного Товара.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6.4. При доставке Товара в ассортименте и/или объеме, не соответствующем заказу, при условии, что это не было оговорено предварительно, и/или Товара  с истекшим сроком реализации, Покупатель вправе отказаться полностью или частично от приема данного Товара.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 xml:space="preserve">6.5. За несвоевременную оплату Товара Поставщику, Покупатель уплачивает штрафную неустойку в размере 0,3% от суммы просроченного платежа за отгруженный Товар за каждый день  просрочки и процент за пользование чужими денежными средствами в размере ставки рефинансирования ЦБ РФ действующей на момент просрочки платежа, за каждый день такой просрочки. 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6.6. За необоснованный отказ от приемки Товара, доставленного по графику в согласованном ассортименте и объеме, Покупатель возмещает Поставщику стоимость транспортных расходов по фактическим затратам Поставщика на доставку Товара, а также уплачивает штраф в размере 5% от стоимости доставленного, но не принятого  Товара.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6.7. В случае несвоевременного возврата многооборотной тары Покупатель уплачивает пени в размере 0,3% от стоимости невозвращенной в срок тары за каждый день просрочки.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</w:r>
    </w:p>
    <w:p>
      <w:pPr>
        <w:pStyle w:val="Normal"/>
        <w:numPr>
          <w:ilvl w:val="0"/>
          <w:numId w:val="2"/>
        </w:numPr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КОНФИДЕНЦИАЛЬНОСТЬ</w:t>
      </w:r>
    </w:p>
    <w:p>
      <w:pPr>
        <w:pStyle w:val="Normal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Стороны обязуются как в течение срока действия настоящего Договора, так и по окончании его действия не при каких обстоятельствах не разглашать условия настоящего Договора и предоставляемых Покупателю цен на Товар. Несмотря на вышесказанное, конфиденциальная информация может быть раскрыта стороной на основании законного требования государственного органа или по решению суда, либо передана аудиторам.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</w:r>
    </w:p>
    <w:p>
      <w:pPr>
        <w:pStyle w:val="Normal"/>
        <w:numPr>
          <w:ilvl w:val="0"/>
          <w:numId w:val="2"/>
        </w:numPr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ФОРС-МАЖОР</w:t>
      </w:r>
    </w:p>
    <w:p>
      <w:pPr>
        <w:pStyle w:val="Normal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8.1. Стороны освобождаются от ответственности за частичное или полное неисполнение обязательств по настоящему Договору, если такое неисполнение является следствием обстоятельств непреодолимой силы (обстоятельства форс-мажора), а именно: пожара, наводнения, военных действий, землетрясения, действия органов государственной власти и управления, других обстоятельств вне контроля Сторон, если эти обстоятельства непосредственно повлияли на исполнение настоящего Договора. При этом срок исполнения обязательств откладывается на период действия случая форс-мажора.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8.2. В случае если обстоятельства форс-мажора продолжаются более 90 (Девяносто) дней Сторона, не ссылающаяся на обстоятельство форс-мажора, имеет право расторгнуть настоящий Договор в одностороннем порядке путем соответствующего письменного уведомления противоположной Стороны.</w:t>
      </w:r>
    </w:p>
    <w:p>
      <w:pPr>
        <w:pStyle w:val="25"/>
        <w:tabs>
          <w:tab w:val="clear" w:pos="708"/>
          <w:tab w:val="left" w:pos="720" w:leader="none"/>
        </w:tabs>
        <w:jc w:val="center"/>
        <w:rPr>
          <w:rFonts w:ascii="Times New Roman" w:hAnsi="Times New Roman" w:cs="Times New Roman"/>
          <w:b/>
          <w:sz w:val="20"/>
          <w:szCs w:val="22"/>
        </w:rPr>
      </w:pPr>
      <w:r>
        <w:rPr>
          <w:rFonts w:cs="Times New Roman"/>
          <w:b/>
          <w:sz w:val="20"/>
          <w:szCs w:val="22"/>
        </w:rPr>
      </w:r>
    </w:p>
    <w:p>
      <w:pPr>
        <w:pStyle w:val="Normal"/>
        <w:numPr>
          <w:ilvl w:val="0"/>
          <w:numId w:val="2"/>
        </w:num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СРОК ДЕЙСТВИЯ ДОГОВОРА И ПОРЯДОК ЕГО РАСТОРЖЕНИЯ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9.1. Все изменения и дополнения к настоящему Договору действительны, если они совершены в письменной форме и подписаны должным образом уполномоченными представителями обеих Сторон.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 xml:space="preserve">9.2. После подписания настоящего Договора все предшествующие переговоры и переписка в отношении предмета Договора теряют силу. 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 xml:space="preserve">9.3. Договор составлен в двух экземплярах, имеющих одинаковую юридическую силу, по одному для каждой из Сторон. 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9.4.  Договор вступает в силу с даты подписания обеими Сторонами и действует в течение 12 (Двенадцати) месяцев. В случае, если ни одна из Сторон письменно не уведомит другую Сторону о своем желании прекратить Договор за 15 (пятнадцать) дней до даты окончания первоначального или последующих сроков действия Договора, срок Договора будет считаться автоматически продленным на последующий двенадцатимесячный период.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9.5. Настоящий Договор может быть расторгнут Покупателем или Поставщиком путем направления предварительного письменного уведомления другой Стороне за 15 (пятнадцать) календарных дней до предполагаемой даты расторжения Договора.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9.6. Поставщик имеет право в одностороннем порядке без уведомления Покупателя расторгнуть настоящий Договор, если Покупатель не производил заказ Товара в течение 4 (Четырех) месяцев с даты последней поставки.</w:t>
      </w:r>
    </w:p>
    <w:p>
      <w:pPr>
        <w:pStyle w:val="BodyTextIndent"/>
        <w:ind w:hanging="0" w:start="0" w:end="0"/>
        <w:rPr/>
      </w:pPr>
      <w:r>
        <w:rPr>
          <w:sz w:val="20"/>
        </w:rPr>
        <w:t>9.7</w:t>
      </w:r>
      <w:r>
        <w:rPr/>
        <w:t>.</w:t>
      </w:r>
      <w:r>
        <w:rPr>
          <w:sz w:val="20"/>
        </w:rPr>
        <w:t xml:space="preserve"> Поставщик вправе приостановить очередную поставку товара при наличии просроченной более 5 (пяти) дней дебиторской задолженности Покупателя до момента исполнения Покупателем обязательства по оплате за уже отгруженный Поставщиком товар.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9.8. В части исполнения финансовых обязательств Покупателя по проведению расчетов за поставленный Товар, Договор действует до полного их исполнения, с учетом штрафных санкций и погашения неустойки.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 xml:space="preserve"> </w:t>
      </w:r>
      <w:r>
        <w:rPr>
          <w:rFonts w:cs="Times New Roman" w:ascii="Times New Roman" w:hAnsi="Times New Roman"/>
          <w:szCs w:val="22"/>
        </w:rPr>
        <w:t>Досрочное расторжение Договора со стороны Покупателя возможно только при отсутствии его финансовой задолженности перед Поставщиком.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9.9. Стороны обязуются сообщать друг другу обо всех изменениях наименования, юридического адреса, платежных реквизитов, ликвидации или реорганизации предприятия не позднее, чем за 10 (Десять) дней до проведения указанных изменений.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9.10. Покупатель в обязательном порядке должен письменно предупредить за 7 (Семь) календарных дней об открытии каждой новой торговой точки.</w:t>
      </w:r>
    </w:p>
    <w:p>
      <w:pPr>
        <w:pStyle w:val="Normal"/>
        <w:jc w:val="both"/>
        <w:rPr>
          <w:rFonts w:ascii="Times New Roman" w:hAnsi="Times New Roman" w:cs="Times New Roman"/>
          <w:b/>
          <w:sz w:val="20"/>
          <w:szCs w:val="22"/>
        </w:rPr>
      </w:pPr>
      <w:r>
        <w:rPr>
          <w:rFonts w:cs="Times New Roman"/>
          <w:b/>
          <w:sz w:val="20"/>
          <w:szCs w:val="22"/>
        </w:rPr>
      </w:r>
    </w:p>
    <w:p>
      <w:pPr>
        <w:pStyle w:val="Normal"/>
        <w:numPr>
          <w:ilvl w:val="0"/>
          <w:numId w:val="2"/>
        </w:numPr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  <w:t>ПОРЯДОК РАЗРЕШЕНИЯ СПОРОВ</w:t>
      </w:r>
    </w:p>
    <w:p>
      <w:pPr>
        <w:pStyle w:val="Normal"/>
        <w:rPr>
          <w:b/>
          <w:sz w:val="20"/>
          <w:szCs w:val="22"/>
        </w:rPr>
      </w:pPr>
      <w:r>
        <w:rPr>
          <w:b/>
          <w:sz w:val="20"/>
          <w:szCs w:val="22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  <w:t>10.1. Все споры по заключению, изменению, расторжению, признанию недействительным либо выполнению условий настоящего Договора по возможности разрешаются путем переговоров.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Cs w:val="22"/>
        </w:rPr>
        <w:t>10.2. В случае не достижения согласия споры и разногласия разрешаются в Арбитражном суде __________________.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Cs w:val="22"/>
        </w:rPr>
      </w:pPr>
      <w:r>
        <w:rPr>
          <w:rFonts w:cs="Times New Roman" w:ascii="Times New Roman" w:hAnsi="Times New Roman"/>
          <w:szCs w:val="22"/>
        </w:rPr>
      </w:r>
    </w:p>
    <w:p>
      <w:pPr>
        <w:pStyle w:val="Normal"/>
        <w:numPr>
          <w:ilvl w:val="0"/>
          <w:numId w:val="2"/>
        </w:numPr>
        <w:jc w:val="center"/>
        <w:rPr>
          <w:b/>
          <w:sz w:val="20"/>
          <w:szCs w:val="22"/>
        </w:rPr>
      </w:pPr>
      <w:r>
        <w:rPr>
          <w:b/>
          <w:sz w:val="20"/>
          <w:szCs w:val="22"/>
        </w:rPr>
        <w:t>АДРЕСА И БАНКОВСКИЕ РЕКВИЗИТЫ СТОРОН</w:t>
      </w:r>
    </w:p>
    <w:p>
      <w:pPr>
        <w:pStyle w:val="Normal"/>
        <w:rPr/>
      </w:pPr>
      <w:r>
        <w:rPr/>
        <w:tab/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90"/>
        <w:gridCol w:w="4949"/>
      </w:tblGrid>
      <w:tr>
        <w:trPr>
          <w:trHeight w:val="259" w:hRule="atLeast"/>
        </w:trPr>
        <w:tc>
          <w:tcPr>
            <w:tcW w:w="4690" w:type="dxa"/>
            <w:tcBorders/>
          </w:tcPr>
          <w:p>
            <w:pPr>
              <w:pStyle w:val="Heading6"/>
              <w:ind w:hanging="0" w:start="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Поставщик </w:t>
            </w:r>
          </w:p>
        </w:tc>
        <w:tc>
          <w:tcPr>
            <w:tcW w:w="4949" w:type="dxa"/>
            <w:tcBorders/>
          </w:tcPr>
          <w:p>
            <w:pPr>
              <w:pStyle w:val="Normal"/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  <w:t>Покупатель</w:t>
            </w:r>
          </w:p>
        </w:tc>
      </w:tr>
      <w:tr>
        <w:trPr>
          <w:trHeight w:val="1673" w:hRule="atLeast"/>
        </w:trPr>
        <w:tc>
          <w:tcPr>
            <w:tcW w:w="4690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</w:r>
          </w:p>
        </w:tc>
        <w:tc>
          <w:tcPr>
            <w:tcW w:w="4949" w:type="dxa"/>
            <w:tcBorders/>
          </w:tcPr>
          <w:p>
            <w:pPr>
              <w:pStyle w:val="Normal"/>
              <w:snapToGrid w:val="false"/>
              <w:jc w:val="both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</w:r>
          </w:p>
        </w:tc>
      </w:tr>
    </w:tbl>
    <w:p>
      <w:pPr>
        <w:pStyle w:val="Normal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</w:r>
    </w:p>
    <w:p>
      <w:pPr>
        <w:pStyle w:val="Normal"/>
        <w:jc w:val="center"/>
        <w:rPr>
          <w:sz w:val="20"/>
          <w:szCs w:val="22"/>
        </w:rPr>
      </w:pPr>
      <w:r>
        <w:rPr>
          <w:b/>
          <w:bCs/>
          <w:sz w:val="20"/>
          <w:szCs w:val="22"/>
        </w:rPr>
        <w:t>ПОДПИСИ СТОРОН</w:t>
      </w:r>
    </w:p>
    <w:p>
      <w:pPr>
        <w:pStyle w:val="Normal"/>
        <w:jc w:val="center"/>
        <w:rPr>
          <w:sz w:val="20"/>
          <w:szCs w:val="22"/>
        </w:rPr>
      </w:pPr>
      <w:r>
        <w:rPr>
          <w:sz w:val="20"/>
          <w:szCs w:val="22"/>
        </w:rPr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0"/>
        <w:gridCol w:w="5128"/>
      </w:tblGrid>
      <w:tr>
        <w:trPr>
          <w:trHeight w:val="259" w:hRule="atLeast"/>
        </w:trPr>
        <w:tc>
          <w:tcPr>
            <w:tcW w:w="5220" w:type="dxa"/>
            <w:tcBorders/>
          </w:tcPr>
          <w:p>
            <w:pPr>
              <w:pStyle w:val="Normal"/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  <w:t xml:space="preserve">Поставщик </w:t>
            </w:r>
          </w:p>
        </w:tc>
        <w:tc>
          <w:tcPr>
            <w:tcW w:w="5128" w:type="dxa"/>
            <w:tcBorders/>
          </w:tcPr>
          <w:p>
            <w:pPr>
              <w:pStyle w:val="Normal"/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  <w:t>Покупатель</w:t>
            </w:r>
          </w:p>
        </w:tc>
      </w:tr>
      <w:tr>
        <w:trPr>
          <w:trHeight w:val="1066" w:hRule="atLeast"/>
        </w:trPr>
        <w:tc>
          <w:tcPr>
            <w:tcW w:w="5220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bCs/>
                <w:sz w:val="20"/>
                <w:szCs w:val="22"/>
              </w:rPr>
            </w:pPr>
            <w:r>
              <w:rPr>
                <w:b/>
                <w:bCs/>
                <w:sz w:val="20"/>
                <w:szCs w:val="22"/>
              </w:rPr>
            </w:r>
          </w:p>
        </w:tc>
        <w:tc>
          <w:tcPr>
            <w:tcW w:w="5128" w:type="dxa"/>
            <w:tcBorders/>
          </w:tcPr>
          <w:p>
            <w:pPr>
              <w:pStyle w:val="Normal"/>
              <w:snapToGrid w:val="false"/>
              <w:jc w:val="both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</w:r>
          </w:p>
        </w:tc>
      </w:tr>
    </w:tbl>
    <w:p>
      <w:pPr>
        <w:pStyle w:val="25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851" w:gutter="0" w:header="0" w:top="1134" w:footer="208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jc w:val="center"/>
      <w:rPr>
        <w:i/>
        <w:iCs/>
      </w:rPr>
    </w:pPr>
    <w:r>
      <w:rPr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1440"/>
        </w:tabs>
        <w:ind w:start="144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80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52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8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60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96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68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character" w:styleId="22">
    <w:name w:val="Основной текст 2 Знак"/>
    <w:basedOn w:val="Style5"/>
    <w:qFormat/>
    <w:rPr>
      <w:rFonts w:ascii="Times New Roman" w:hAnsi="Times New Roman" w:eastAsia="Times New Roman" w:cs="Times New Roman"/>
      <w:sz w:val="24"/>
      <w:szCs w:val="20"/>
      <w:lang w:bidi="ar-SA"/>
    </w:rPr>
  </w:style>
  <w:style w:type="character" w:styleId="Style14">
    <w:name w:val="Верхний колонтитул Знак"/>
    <w:basedOn w:val="Style5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Style15">
    <w:name w:val="Нижний колонтитул Знак"/>
    <w:basedOn w:val="Style5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PageNumber">
    <w:name w:val="page number"/>
    <w:basedOn w:val="Style5"/>
    <w:rPr/>
  </w:style>
  <w:style w:type="character" w:styleId="Style16">
    <w:name w:val="Основной текст Знак"/>
    <w:basedOn w:val="Style5"/>
    <w:qFormat/>
    <w:rPr>
      <w:rFonts w:ascii="Times New Roman" w:hAnsi="Times New Roman" w:eastAsia="Times New Roman" w:cs="Times New Roman"/>
      <w:sz w:val="20"/>
      <w:lang w:bidi="ar-SA"/>
    </w:rPr>
  </w:style>
  <w:style w:type="character" w:styleId="Style17">
    <w:name w:val="Основной текст с отступом Знак"/>
    <w:basedOn w:val="Style5"/>
    <w:qFormat/>
    <w:rPr>
      <w:rFonts w:ascii="Times New Roman" w:hAnsi="Times New Roman" w:eastAsia="Times New Roman" w:cs="Times New Roman"/>
      <w:sz w:val="24"/>
      <w:lang w:bidi="ar-SA"/>
    </w:rPr>
  </w:style>
  <w:style w:type="character" w:styleId="31">
    <w:name w:val="Основной текст 3 Знак"/>
    <w:basedOn w:val="Style5"/>
    <w:qFormat/>
    <w:rPr>
      <w:rFonts w:ascii="Times New Roman" w:hAnsi="Times New Roman" w:eastAsia="Times New Roman" w:cs="Times New Roman"/>
      <w:sz w:val="24"/>
      <w:lang w:bidi="ar-SA"/>
    </w:rPr>
  </w:style>
  <w:style w:type="character" w:styleId="23">
    <w:name w:val="Основной текст с отступом 2 Знак"/>
    <w:basedOn w:val="Style5"/>
    <w:qFormat/>
    <w:rPr>
      <w:rFonts w:ascii="Times New Roman" w:hAnsi="Times New Roman" w:eastAsia="Times New Roman" w:cs="Times New Roman"/>
      <w:bCs/>
      <w:lang w:bidi="ar-SA"/>
    </w:rPr>
  </w:style>
  <w:style w:type="character" w:styleId="32">
    <w:name w:val="Основной текст с отступом 3 Знак"/>
    <w:basedOn w:val="Style5"/>
    <w:qFormat/>
    <w:rPr>
      <w:rFonts w:ascii="Times New Roman" w:hAnsi="Times New Roman" w:eastAsia="Times New Roman" w:cs="Times New Roman"/>
      <w:lang w:bidi="ar-SA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jc w:val="both"/>
    </w:pPr>
    <w:rPr>
      <w:sz w:val="20"/>
      <w:szCs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8">
    <w:name w:val="Без интервала"/>
    <w:basedOn w:val="Normal"/>
    <w:qFormat/>
    <w:pPr/>
    <w:rPr/>
  </w:style>
  <w:style w:type="paragraph" w:styleId="Style19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4">
    <w:name w:val="Цитата 2"/>
    <w:basedOn w:val="Normal"/>
    <w:next w:val="Normal"/>
    <w:qFormat/>
    <w:pPr/>
    <w:rPr>
      <w:i/>
      <w:iCs/>
    </w:rPr>
  </w:style>
  <w:style w:type="paragraph" w:styleId="Style20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21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25">
    <w:name w:val="Основной текст 2"/>
    <w:basedOn w:val="Normal"/>
    <w:qFormat/>
    <w:pPr>
      <w:jc w:val="both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ind w:hanging="720" w:start="1080" w:end="0"/>
      <w:jc w:val="both"/>
    </w:pPr>
    <w:rPr>
      <w:szCs w:val="22"/>
    </w:rPr>
  </w:style>
  <w:style w:type="paragraph" w:styleId="33">
    <w:name w:val="Основной текст 3"/>
    <w:basedOn w:val="Normal"/>
    <w:qFormat/>
    <w:pPr>
      <w:ind w:hanging="0" w:start="0" w:end="-285"/>
      <w:jc w:val="both"/>
    </w:pPr>
    <w:rPr>
      <w:szCs w:val="22"/>
    </w:rPr>
  </w:style>
  <w:style w:type="paragraph" w:styleId="26">
    <w:name w:val="Основной текст с отступом 2"/>
    <w:basedOn w:val="Normal"/>
    <w:qFormat/>
    <w:pPr>
      <w:ind w:hanging="0" w:start="300" w:end="0"/>
      <w:jc w:val="both"/>
    </w:pPr>
    <w:rPr>
      <w:bCs/>
      <w:sz w:val="22"/>
      <w:szCs w:val="22"/>
    </w:rPr>
  </w:style>
  <w:style w:type="paragraph" w:styleId="34">
    <w:name w:val="Основной текст с отступом 3"/>
    <w:basedOn w:val="Normal"/>
    <w:qFormat/>
    <w:pPr>
      <w:ind w:hanging="720" w:start="1080" w:end="0"/>
      <w:jc w:val="both"/>
    </w:pPr>
    <w:rPr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2013-06-11T09:33:00Z</dcterms:created>
  <dc:creator>dogovor-urist.ru</dc:creator>
  <dc:description/>
  <dc:language>ru-RU</dc:language>
  <cp:lastModifiedBy>July</cp:lastModifiedBy>
  <dcterms:modified xsi:type="dcterms:W3CDTF">2013-06-11T09:33:00Z</dcterms:modified>
  <cp:revision>2</cp:revision>
  <dc:subject/>
  <dc:title/>
</cp:coreProperties>
</file>