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1"/>
        <w:spacing w:before="240" w:after="0"/>
        <w:ind w:hanging="0" w:start="0"/>
        <w:rPr>
          <w:sz w:val="24"/>
          <w:szCs w:val="24"/>
        </w:rPr>
      </w:pPr>
      <w:r>
        <w:rPr/>
        <w:t>Договор транспортной экспедиции №_____</w:t>
      </w:r>
    </w:p>
    <w:p>
      <w:pPr>
        <w:pStyle w:val="BodyText"/>
        <w:tabs>
          <w:tab w:val="clear" w:pos="0"/>
        </w:tabs>
        <w:spacing w:lineRule="auto" w:line="276"/>
        <w:rPr>
          <w:sz w:val="24"/>
          <w:szCs w:val="24"/>
        </w:rPr>
      </w:pPr>
      <w:r>
        <w:rPr>
          <w:sz w:val="24"/>
          <w:szCs w:val="24"/>
        </w:rPr>
      </w:r>
    </w:p>
    <w:p>
      <w:pPr>
        <w:pStyle w:val="BodyText"/>
        <w:tabs>
          <w:tab w:val="clear" w:pos="0"/>
          <w:tab w:val="right" w:pos="9639" w:leader="none"/>
        </w:tabs>
        <w:spacing w:lineRule="auto" w:line="276"/>
        <w:rPr>
          <w:sz w:val="24"/>
          <w:szCs w:val="24"/>
          <w:lang w:val="en-US"/>
        </w:rPr>
      </w:pPr>
      <w:r>
        <w:rPr>
          <w:sz w:val="24"/>
          <w:szCs w:val="24"/>
        </w:rPr>
        <w:t>г. ________________</w:t>
      </w:r>
      <w:r>
        <w:rPr>
          <w:sz w:val="24"/>
          <w:szCs w:val="24"/>
          <w:lang w:val="en-US"/>
        </w:rPr>
        <w:tab/>
      </w:r>
      <w:r>
        <w:rPr>
          <w:sz w:val="24"/>
          <w:szCs w:val="24"/>
        </w:rPr>
        <w:t>«____» ______________ 201__ г</w:t>
      </w:r>
      <w:r>
        <w:rPr>
          <w:sz w:val="24"/>
          <w:szCs w:val="24"/>
          <w:lang w:val="en-US"/>
        </w:rPr>
        <w:t>.</w:t>
      </w:r>
    </w:p>
    <w:p>
      <w:pPr>
        <w:pStyle w:val="BodyText"/>
        <w:tabs>
          <w:tab w:val="clear" w:pos="0"/>
        </w:tabs>
        <w:spacing w:lineRule="auto" w:line="276"/>
        <w:rPr>
          <w:sz w:val="24"/>
          <w:szCs w:val="24"/>
          <w:lang w:val="en-US"/>
        </w:rPr>
      </w:pPr>
      <w:r>
        <w:rPr>
          <w:sz w:val="24"/>
          <w:szCs w:val="24"/>
          <w:lang w:val="en-US"/>
        </w:rPr>
      </w:r>
    </w:p>
    <w:p>
      <w:pPr>
        <w:pStyle w:val="BodyText"/>
        <w:tabs>
          <w:tab w:val="clear" w:pos="0"/>
        </w:tabs>
        <w:spacing w:lineRule="auto" w:line="276"/>
        <w:rPr/>
      </w:pPr>
      <w:r>
        <w:rPr>
          <w:sz w:val="24"/>
          <w:szCs w:val="24"/>
        </w:rPr>
        <w:t>____________________________________________________,</w:t>
      </w:r>
      <w:r>
        <w:rPr>
          <w:b/>
          <w:sz w:val="24"/>
          <w:szCs w:val="24"/>
        </w:rPr>
        <w:t xml:space="preserve"> </w:t>
      </w:r>
      <w:r>
        <w:rPr>
          <w:sz w:val="24"/>
          <w:szCs w:val="24"/>
        </w:rPr>
        <w:t xml:space="preserve">именуемое в дальнейшем «Экспедитор», в лице ______________________________________________, действующего на основании _________, с одной стороны, </w:t>
      </w:r>
      <w:r>
        <w:rPr>
          <w:sz w:val="24"/>
          <w:szCs w:val="24"/>
          <w:lang w:val="en-US"/>
        </w:rPr>
        <w:br/>
      </w:r>
      <w:r>
        <w:rPr>
          <w:sz w:val="24"/>
          <w:szCs w:val="24"/>
        </w:rPr>
        <w:t>и _______________________________________________________________________________,</w:t>
      </w:r>
    </w:p>
    <w:p>
      <w:pPr>
        <w:pStyle w:val="BodyText"/>
        <w:tabs>
          <w:tab w:val="clear" w:pos="0"/>
        </w:tabs>
        <w:spacing w:lineRule="auto" w:line="276"/>
        <w:rPr/>
      </w:pPr>
      <w:r>
        <w:rPr>
          <w:sz w:val="24"/>
          <w:szCs w:val="24"/>
        </w:rPr>
        <w:t>именуемое в дальнейшем «Клиент», в лице __________________________________________ ________________________________________________________________, действующего на основании ________________, с другой стороны,  заключили Договор о нижеследующем:</w:t>
      </w:r>
    </w:p>
    <w:p>
      <w:pPr>
        <w:pStyle w:val="Heading2"/>
        <w:ind w:hanging="0" w:start="0"/>
        <w:rPr/>
      </w:pPr>
      <w:r>
        <w:rPr/>
        <w:t>1. Предмет договора</w:t>
      </w:r>
    </w:p>
    <w:p>
      <w:pPr>
        <w:pStyle w:val="BodyText"/>
        <w:tabs>
          <w:tab w:val="clear" w:pos="0"/>
        </w:tabs>
        <w:spacing w:lineRule="auto" w:line="276"/>
        <w:rPr/>
      </w:pPr>
      <w:r>
        <w:rPr>
          <w:sz w:val="24"/>
          <w:szCs w:val="24"/>
        </w:rPr>
        <w:t xml:space="preserve">1.1. Экспедитор по поручению Клиента принимает на себя обязанности по оказанию  услуг по организации перевозок грузов, оформлению перевозочных документов, документов для таможенных целей и других документов, необходимых для осуществления перевозок грузов (далее по тексту – экспедиционные услуги), а Клиент обязуется оплатить Экспедитору вознаграждение, а так же возместить расходы, понесённые Экспедитором в интересах Клиента. </w:t>
      </w:r>
    </w:p>
    <w:p>
      <w:pPr>
        <w:pStyle w:val="BodyText"/>
        <w:tabs>
          <w:tab w:val="clear" w:pos="0"/>
        </w:tabs>
        <w:spacing w:lineRule="auto" w:line="276"/>
        <w:rPr/>
      </w:pPr>
      <w:r>
        <w:rPr>
          <w:sz w:val="24"/>
          <w:szCs w:val="24"/>
        </w:rPr>
        <w:t xml:space="preserve">1.2. Отношения между Экспедитором и Клиентом (грузоотправителем, грузополучателем) регулируются </w:t>
      </w:r>
      <w:hyperlink r:id="rId2">
        <w:r>
          <w:rPr>
            <w:rStyle w:val="Hyperlink"/>
            <w:sz w:val="24"/>
            <w:szCs w:val="24"/>
          </w:rPr>
          <w:t>Гражданским кодексом Российской Федерации</w:t>
        </w:r>
      </w:hyperlink>
      <w:r>
        <w:rPr>
          <w:sz w:val="24"/>
          <w:szCs w:val="24"/>
        </w:rPr>
        <w:t xml:space="preserve">, </w:t>
      </w:r>
      <w:hyperlink r:id="rId3">
        <w:r>
          <w:rPr>
            <w:rStyle w:val="Hyperlink"/>
            <w:sz w:val="24"/>
            <w:szCs w:val="24"/>
          </w:rPr>
          <w:t>Воздушным кодексом Российской Федерации</w:t>
        </w:r>
      </w:hyperlink>
      <w:r>
        <w:rPr>
          <w:sz w:val="24"/>
          <w:szCs w:val="24"/>
        </w:rPr>
        <w:t xml:space="preserve">, </w:t>
      </w:r>
      <w:r>
        <w:rPr>
          <w:i/>
          <w:sz w:val="24"/>
          <w:szCs w:val="24"/>
        </w:rPr>
        <w:t>Федеральным законом «О транспортно-экспедиционной деятельности»  от 30.06.2003 № 87-ФЗ</w:t>
      </w:r>
      <w:r>
        <w:rPr>
          <w:sz w:val="24"/>
          <w:szCs w:val="24"/>
        </w:rPr>
        <w:t xml:space="preserve">, </w:t>
      </w:r>
      <w:r>
        <w:rPr>
          <w:i/>
          <w:sz w:val="24"/>
          <w:szCs w:val="24"/>
        </w:rPr>
        <w:t>Правилами транспортно-экспедиционной деятельности, утверждёнными постановлением Правительства РФ от 08.09.2006 № 554</w:t>
      </w:r>
      <w:r>
        <w:rPr>
          <w:sz w:val="24"/>
          <w:szCs w:val="24"/>
        </w:rPr>
        <w:t xml:space="preserve">, </w:t>
      </w:r>
      <w:r>
        <w:rPr>
          <w:i/>
          <w:sz w:val="24"/>
          <w:szCs w:val="24"/>
        </w:rPr>
        <w:t>Порядком оформления и форм экспедиторских документов, утверждённым Приказом Минтранса РФ от 11.02.2008 № 23</w:t>
      </w:r>
      <w:r>
        <w:rPr>
          <w:sz w:val="24"/>
          <w:szCs w:val="24"/>
        </w:rPr>
        <w:t xml:space="preserve">, и настоящим Договором. </w:t>
      </w:r>
    </w:p>
    <w:p>
      <w:pPr>
        <w:pStyle w:val="BodyText"/>
        <w:tabs>
          <w:tab w:val="clear" w:pos="0"/>
        </w:tabs>
        <w:spacing w:lineRule="auto" w:line="276"/>
        <w:rPr>
          <w:sz w:val="24"/>
          <w:szCs w:val="24"/>
        </w:rPr>
      </w:pPr>
      <w:r>
        <w:rPr>
          <w:sz w:val="24"/>
          <w:szCs w:val="24"/>
        </w:rPr>
        <w:t>1.3. Основные понятия, используемые в  настоящем Договоре:</w:t>
      </w:r>
    </w:p>
    <w:p>
      <w:pPr>
        <w:pStyle w:val="BodyText"/>
        <w:tabs>
          <w:tab w:val="clear" w:pos="0"/>
        </w:tabs>
        <w:spacing w:lineRule="auto" w:line="276"/>
        <w:rPr/>
      </w:pPr>
      <w:r>
        <w:rPr>
          <w:b/>
          <w:sz w:val="24"/>
          <w:szCs w:val="24"/>
        </w:rPr>
        <w:t>Транспортно-экспедиционные услуги</w:t>
      </w:r>
      <w:r>
        <w:rPr>
          <w:b/>
          <w:bCs/>
          <w:sz w:val="24"/>
          <w:szCs w:val="24"/>
        </w:rPr>
        <w:t xml:space="preserve"> </w:t>
      </w:r>
      <w:r>
        <w:rPr>
          <w:b/>
          <w:sz w:val="24"/>
          <w:szCs w:val="24"/>
        </w:rPr>
        <w:t xml:space="preserve">– </w:t>
      </w:r>
      <w:r>
        <w:rPr>
          <w:sz w:val="24"/>
          <w:szCs w:val="24"/>
        </w:rPr>
        <w:t xml:space="preserve"> услуги, по организации перевозки груза, заключению договоров перевозки груза, обеспечению отправки и получения груза, а также иные услуги, связанные с перевозкой груза.</w:t>
      </w:r>
    </w:p>
    <w:p>
      <w:pPr>
        <w:pStyle w:val="BodyText"/>
        <w:tabs>
          <w:tab w:val="clear" w:pos="0"/>
        </w:tabs>
        <w:spacing w:lineRule="auto" w:line="276"/>
        <w:rPr/>
      </w:pPr>
      <w:r>
        <w:rPr>
          <w:b/>
          <w:sz w:val="24"/>
          <w:szCs w:val="24"/>
        </w:rPr>
        <w:t>Экспедитор</w:t>
      </w:r>
      <w:r>
        <w:rPr>
          <w:sz w:val="24"/>
          <w:szCs w:val="24"/>
        </w:rPr>
        <w:t xml:space="preserve"> – лицо, выполняющее или организующее выполнение определённых договором транспортной экспедиции транспортно-экспедиционных услуг.</w:t>
      </w:r>
    </w:p>
    <w:p>
      <w:pPr>
        <w:pStyle w:val="BodyText"/>
        <w:tabs>
          <w:tab w:val="clear" w:pos="0"/>
        </w:tabs>
        <w:spacing w:lineRule="auto" w:line="276"/>
        <w:rPr/>
      </w:pPr>
      <w:r>
        <w:rPr>
          <w:b/>
          <w:sz w:val="24"/>
          <w:szCs w:val="24"/>
        </w:rPr>
        <w:t>Клиент</w:t>
      </w:r>
      <w:r>
        <w:rPr>
          <w:sz w:val="24"/>
          <w:szCs w:val="24"/>
        </w:rPr>
        <w:t xml:space="preserve"> – лицо, заключившее с экспедитором договор транспортной экспедиции и принявшее на себя обязательство оплатить выполнение транспортно-экспедиционных услуг, оказываемых экспедитором. В целях надлежащего исполнения настоящего договора клиент может являться заказчиком экспедиционных услуг, плательщиком, грузоотправителем и/или грузополучателем.</w:t>
      </w:r>
    </w:p>
    <w:p>
      <w:pPr>
        <w:pStyle w:val="BodyText"/>
        <w:tabs>
          <w:tab w:val="clear" w:pos="0"/>
        </w:tabs>
        <w:spacing w:lineRule="auto" w:line="276"/>
        <w:rPr/>
      </w:pPr>
      <w:r>
        <w:rPr>
          <w:b/>
          <w:sz w:val="24"/>
          <w:szCs w:val="24"/>
        </w:rPr>
        <w:t>Груз</w:t>
      </w:r>
      <w:r>
        <w:rPr>
          <w:sz w:val="24"/>
          <w:szCs w:val="24"/>
        </w:rPr>
        <w:t xml:space="preserve"> – любое  имущество, в отношении которого экспедитор осуществляет организацию перевозки в соответствии с договором транспортной экспедиции.</w:t>
      </w:r>
    </w:p>
    <w:p>
      <w:pPr>
        <w:pStyle w:val="BodyText"/>
        <w:tabs>
          <w:tab w:val="clear" w:pos="0"/>
        </w:tabs>
        <w:spacing w:lineRule="auto" w:line="276"/>
        <w:rPr/>
      </w:pPr>
      <w:r>
        <w:rPr>
          <w:b/>
          <w:sz w:val="24"/>
          <w:szCs w:val="24"/>
        </w:rPr>
        <w:t>Доставка груза от двери до двери</w:t>
      </w:r>
      <w:r>
        <w:rPr>
          <w:sz w:val="24"/>
          <w:szCs w:val="24"/>
        </w:rPr>
        <w:t xml:space="preserve"> – условие экспедирования груза, при котором экспедитор принимает груз у грузоотправителя с обязательством передать его грузополучателю под расписку в пункте, указанном клиентом.</w:t>
      </w:r>
    </w:p>
    <w:p>
      <w:pPr>
        <w:pStyle w:val="BodyText"/>
        <w:tabs>
          <w:tab w:val="clear" w:pos="0"/>
        </w:tabs>
        <w:spacing w:lineRule="auto" w:line="276"/>
        <w:rPr>
          <w:sz w:val="24"/>
          <w:szCs w:val="24"/>
          <w:lang w:val="en-US"/>
        </w:rPr>
      </w:pPr>
      <w:r>
        <w:rPr>
          <w:sz w:val="24"/>
          <w:szCs w:val="24"/>
        </w:rPr>
        <w:t>1.4. В целях надлежащего исполнения обязательств, предусмотренных настоящим Договором, Экспедитор имеет право от своего имени заключать договоры перевозки и/или транспортной экспедиции с третьими лицами без получения предварительного согласия Клиента, в этом случае Экспедитор несёт ответственность за действия третьих лиц в порядке, предусмотренном действующим законодательством.</w:t>
      </w:r>
    </w:p>
    <w:p>
      <w:pPr>
        <w:pStyle w:val="Heading2"/>
        <w:ind w:hanging="0" w:start="0"/>
        <w:rPr/>
      </w:pPr>
      <w:r>
        <w:rPr/>
        <w:t>2. Порядок предоставления услуг</w:t>
      </w:r>
    </w:p>
    <w:p>
      <w:pPr>
        <w:pStyle w:val="BodyText"/>
        <w:tabs>
          <w:tab w:val="clear" w:pos="0"/>
        </w:tabs>
        <w:spacing w:lineRule="auto" w:line="276"/>
        <w:rPr/>
      </w:pPr>
      <w:r>
        <w:rPr>
          <w:sz w:val="24"/>
          <w:szCs w:val="24"/>
        </w:rPr>
        <w:t>2.1. Для оказания транспортно-экспедиционных услуг Клиентом выдаётся заполненное и подписанное им Поручение экспедитору (далее по тексту - Поручение), которое определяет перечень и условия оказания Экспедитором Клиенту транспортно-экспедиционных услуг в рамках настоящего Договора (</w:t>
      </w:r>
      <w:hyperlink w:anchor="pr_1">
        <w:r>
          <w:rPr>
            <w:rStyle w:val="Hyperlink"/>
            <w:sz w:val="24"/>
            <w:szCs w:val="24"/>
          </w:rPr>
          <w:t>Приложение № 1 к настоящему Договору</w:t>
        </w:r>
      </w:hyperlink>
      <w:r>
        <w:rPr>
          <w:sz w:val="24"/>
          <w:szCs w:val="24"/>
        </w:rPr>
        <w:t>) и в случае необходимости доверенность на выполнение транспортных услуг (</w:t>
      </w:r>
      <w:hyperlink w:anchor="pr_4">
        <w:r>
          <w:rPr>
            <w:rStyle w:val="Hyperlink"/>
            <w:sz w:val="24"/>
            <w:szCs w:val="24"/>
          </w:rPr>
          <w:t>Приложение № 4 к настоящему Договору</w:t>
        </w:r>
      </w:hyperlink>
      <w:r>
        <w:rPr>
          <w:sz w:val="24"/>
          <w:szCs w:val="24"/>
        </w:rPr>
        <w:t>). Поручение должно быть оформлено в письменной форме и содержать достоверные и полные данные о характере груза, его маркировке, весе, объёме, а также о количестве грузовых мест.</w:t>
      </w:r>
    </w:p>
    <w:p>
      <w:pPr>
        <w:pStyle w:val="BodyText"/>
        <w:tabs>
          <w:tab w:val="clear" w:pos="0"/>
        </w:tabs>
        <w:spacing w:lineRule="auto" w:line="276"/>
        <w:rPr>
          <w:sz w:val="24"/>
          <w:szCs w:val="24"/>
        </w:rPr>
      </w:pPr>
      <w:r>
        <w:rPr>
          <w:sz w:val="24"/>
          <w:szCs w:val="24"/>
        </w:rPr>
        <w:t xml:space="preserve">2.2.  При принятии Поручения к исполнению Экспедитор согласовывает с  Клиентом стоимость экспедиционных услуг по соответствующей отправке груза, условия, а также сроки его доставки в соответствии с данными, указанными в Поручении. </w:t>
      </w:r>
    </w:p>
    <w:p>
      <w:pPr>
        <w:pStyle w:val="BodyText"/>
        <w:tabs>
          <w:tab w:val="clear" w:pos="0"/>
        </w:tabs>
        <w:spacing w:lineRule="auto" w:line="276"/>
        <w:rPr/>
      </w:pPr>
      <w:r>
        <w:rPr>
          <w:sz w:val="24"/>
          <w:szCs w:val="24"/>
        </w:rPr>
        <w:t>2.3. Клиент на любом этапе исполнения настоящего Договора имеет право отозвать ранее выданное Поручение с обязательным возмещением Экспедитору документально подтверждённых фактических расходов, связанных с исполнением Поручения. Отзыв выданного  Поручения производится в письменной форме.</w:t>
      </w:r>
    </w:p>
    <w:p>
      <w:pPr>
        <w:pStyle w:val="BodyText"/>
        <w:tabs>
          <w:tab w:val="clear" w:pos="0"/>
        </w:tabs>
        <w:spacing w:lineRule="auto" w:line="276"/>
        <w:rPr>
          <w:sz w:val="24"/>
          <w:szCs w:val="24"/>
        </w:rPr>
      </w:pPr>
      <w:r>
        <w:rPr>
          <w:sz w:val="24"/>
          <w:szCs w:val="24"/>
        </w:rPr>
        <w:t xml:space="preserve"> </w:t>
      </w:r>
      <w:r>
        <w:rPr>
          <w:sz w:val="24"/>
          <w:szCs w:val="24"/>
        </w:rPr>
        <w:t>По согласованию с Экспедитором представление Поручения и отзыв Клиентом выданного  Поручения допускаются с использованием средств факсимильной или электронной связи.</w:t>
      </w:r>
    </w:p>
    <w:p>
      <w:pPr>
        <w:pStyle w:val="BodyText"/>
        <w:tabs>
          <w:tab w:val="clear" w:pos="0"/>
        </w:tabs>
        <w:spacing w:lineRule="auto" w:line="276"/>
        <w:rPr/>
      </w:pPr>
      <w:r>
        <w:rPr>
          <w:sz w:val="24"/>
          <w:szCs w:val="24"/>
        </w:rPr>
        <w:t>2.4. Экспедитор принимает груз  у Клиента  (либо от указанного им в Поручении грузоотправителя) по весу, объёму и количеству мест. При получении Экспедитором груза от Клиента  Экспедитором выдаётся Экспедиторская расписка (</w:t>
      </w:r>
      <w:hyperlink w:anchor="pr_2">
        <w:r>
          <w:rPr>
            <w:rStyle w:val="Hyperlink"/>
            <w:sz w:val="24"/>
            <w:szCs w:val="24"/>
          </w:rPr>
          <w:t>Приложение № 2 к настоящему Договору</w:t>
        </w:r>
      </w:hyperlink>
      <w:r>
        <w:rPr>
          <w:sz w:val="24"/>
          <w:szCs w:val="24"/>
        </w:rPr>
        <w:t>). При  принятии по поручению Клиента Экспедитором у Клиента груза на складское хранение Экспедитором выдаётся Складская расписка (</w:t>
      </w:r>
      <w:hyperlink w:anchor="pr_3">
        <w:r>
          <w:rPr>
            <w:rStyle w:val="Hyperlink"/>
            <w:sz w:val="24"/>
            <w:szCs w:val="24"/>
          </w:rPr>
          <w:t>Приложение № 3 к настоящему Договору</w:t>
        </w:r>
      </w:hyperlink>
      <w:r>
        <w:rPr>
          <w:sz w:val="24"/>
          <w:szCs w:val="24"/>
        </w:rPr>
        <w:t>).</w:t>
      </w:r>
    </w:p>
    <w:p>
      <w:pPr>
        <w:pStyle w:val="BodyText"/>
        <w:tabs>
          <w:tab w:val="clear" w:pos="0"/>
        </w:tabs>
        <w:spacing w:lineRule="auto" w:line="276"/>
        <w:rPr>
          <w:sz w:val="24"/>
          <w:szCs w:val="24"/>
        </w:rPr>
      </w:pPr>
      <w:r>
        <w:rPr>
          <w:sz w:val="24"/>
          <w:szCs w:val="24"/>
        </w:rPr>
        <w:t>В зависимости от характера транспортно-экспедиционных услуг в рамках исполнения настоящего Договора возможно использование экспедиторских документов, не предусмотренных настоящим Договором.</w:t>
      </w:r>
    </w:p>
    <w:p>
      <w:pPr>
        <w:pStyle w:val="BodyText"/>
        <w:tabs>
          <w:tab w:val="clear" w:pos="0"/>
        </w:tabs>
        <w:spacing w:lineRule="auto" w:line="276"/>
        <w:rPr>
          <w:sz w:val="24"/>
          <w:szCs w:val="24"/>
        </w:rPr>
      </w:pPr>
      <w:r>
        <w:rPr>
          <w:sz w:val="24"/>
          <w:szCs w:val="24"/>
        </w:rPr>
        <w:t>2.5. При организации перевозки Экспедитор при необходимости осуществляет:</w:t>
      </w:r>
    </w:p>
    <w:p>
      <w:pPr>
        <w:pStyle w:val="BodyText"/>
        <w:numPr>
          <w:ilvl w:val="0"/>
          <w:numId w:val="6"/>
        </w:numPr>
        <w:tabs>
          <w:tab w:val="clear" w:pos="0"/>
        </w:tabs>
        <w:spacing w:lineRule="auto" w:line="276"/>
        <w:rPr>
          <w:sz w:val="24"/>
          <w:szCs w:val="24"/>
        </w:rPr>
      </w:pPr>
      <w:r>
        <w:rPr>
          <w:sz w:val="24"/>
          <w:szCs w:val="24"/>
        </w:rPr>
        <w:t>согласование с перевозчиками условий перевозки и хранения груза и других вопросов,  необходимых для осуществления перевозки;</w:t>
      </w:r>
    </w:p>
    <w:p>
      <w:pPr>
        <w:pStyle w:val="BodyText"/>
        <w:numPr>
          <w:ilvl w:val="0"/>
          <w:numId w:val="6"/>
        </w:numPr>
        <w:tabs>
          <w:tab w:val="clear" w:pos="0"/>
        </w:tabs>
        <w:spacing w:lineRule="auto" w:line="276"/>
        <w:rPr>
          <w:sz w:val="24"/>
          <w:szCs w:val="24"/>
        </w:rPr>
      </w:pPr>
      <w:r>
        <w:rPr>
          <w:sz w:val="24"/>
          <w:szCs w:val="24"/>
        </w:rPr>
        <w:t>расчёты за перевозку груза с перевозчиками,  оплату пошлин, сборов и других расходов в  интересах Клиента;</w:t>
      </w:r>
    </w:p>
    <w:p>
      <w:pPr>
        <w:pStyle w:val="BodyText"/>
        <w:numPr>
          <w:ilvl w:val="0"/>
          <w:numId w:val="6"/>
        </w:numPr>
        <w:tabs>
          <w:tab w:val="clear" w:pos="0"/>
        </w:tabs>
        <w:spacing w:lineRule="auto" w:line="276"/>
        <w:rPr>
          <w:sz w:val="24"/>
          <w:szCs w:val="24"/>
        </w:rPr>
      </w:pPr>
      <w:r>
        <w:rPr>
          <w:sz w:val="24"/>
          <w:szCs w:val="24"/>
        </w:rPr>
        <w:t>оформление товарно-транспортных и других  сопроводительных документов в соответствии с установленными требованиями.</w:t>
      </w:r>
    </w:p>
    <w:p>
      <w:pPr>
        <w:pStyle w:val="BodyText"/>
        <w:tabs>
          <w:tab w:val="clear" w:pos="0"/>
        </w:tabs>
        <w:spacing w:lineRule="auto" w:line="276"/>
        <w:rPr/>
      </w:pPr>
      <w:r>
        <w:rPr>
          <w:sz w:val="24"/>
          <w:szCs w:val="24"/>
        </w:rPr>
        <w:t>2.6. Опасные, скоропортящиеся и иные грузы, требующие специальных условий перевозки, принимаются Экспедитором только при представлении Клиентом в письменной форме информации об условиях их транспортировки. Если такие грузы передаются Экспедитору с нарушением вышеуказанных требований, то Клиент несёт ответственность за все убытки, которые могут возникнуть в связи с перевозкой и хранением этих грузов.</w:t>
      </w:r>
    </w:p>
    <w:p>
      <w:pPr>
        <w:pStyle w:val="BodyText"/>
        <w:tabs>
          <w:tab w:val="clear" w:pos="0"/>
        </w:tabs>
        <w:spacing w:lineRule="auto" w:line="276"/>
        <w:rPr>
          <w:sz w:val="24"/>
          <w:szCs w:val="24"/>
          <w:lang w:val="en-US"/>
        </w:rPr>
      </w:pPr>
      <w:r>
        <w:rPr>
          <w:sz w:val="24"/>
          <w:szCs w:val="24"/>
        </w:rPr>
        <w:t>2.7. В том случае, если указание Клиента не соответствует нормам безопасной перевозки груза, Экспедитор имеет право отказаться от выполнения такого указания, поставив об этом в известность Клиента.</w:t>
      </w:r>
    </w:p>
    <w:p>
      <w:pPr>
        <w:pStyle w:val="Heading2"/>
        <w:ind w:hanging="0" w:start="0"/>
        <w:rPr/>
      </w:pPr>
      <w:r>
        <w:rPr/>
        <w:t>3. Права и обязанности клиента</w:t>
      </w:r>
    </w:p>
    <w:p>
      <w:pPr>
        <w:pStyle w:val="BodyText"/>
        <w:tabs>
          <w:tab w:val="clear" w:pos="0"/>
        </w:tabs>
        <w:spacing w:lineRule="auto" w:line="276"/>
        <w:rPr>
          <w:b/>
          <w:sz w:val="24"/>
          <w:szCs w:val="24"/>
        </w:rPr>
      </w:pPr>
      <w:r>
        <w:rPr>
          <w:b/>
          <w:sz w:val="24"/>
          <w:szCs w:val="24"/>
        </w:rPr>
        <w:t>3.1. Клиент имеет право:</w:t>
      </w:r>
    </w:p>
    <w:p>
      <w:pPr>
        <w:pStyle w:val="BodyText"/>
        <w:numPr>
          <w:ilvl w:val="0"/>
          <w:numId w:val="3"/>
        </w:numPr>
        <w:tabs>
          <w:tab w:val="clear" w:pos="0"/>
        </w:tabs>
        <w:spacing w:lineRule="auto" w:line="276"/>
        <w:rPr>
          <w:sz w:val="24"/>
          <w:szCs w:val="24"/>
        </w:rPr>
      </w:pPr>
      <w:r>
        <w:rPr>
          <w:sz w:val="24"/>
          <w:szCs w:val="24"/>
        </w:rPr>
        <w:t>выбирать маршрут следования груза;</w:t>
      </w:r>
    </w:p>
    <w:p>
      <w:pPr>
        <w:pStyle w:val="BodyText"/>
        <w:numPr>
          <w:ilvl w:val="0"/>
          <w:numId w:val="3"/>
        </w:numPr>
        <w:tabs>
          <w:tab w:val="clear" w:pos="0"/>
        </w:tabs>
        <w:spacing w:lineRule="auto" w:line="276"/>
        <w:rPr>
          <w:sz w:val="24"/>
          <w:szCs w:val="24"/>
        </w:rPr>
      </w:pPr>
      <w:r>
        <w:rPr>
          <w:sz w:val="24"/>
          <w:szCs w:val="24"/>
        </w:rPr>
        <w:t>требовать у Экспедитора предоставления информации о процессе перевозки груза;</w:t>
      </w:r>
    </w:p>
    <w:p>
      <w:pPr>
        <w:pStyle w:val="BodyText"/>
        <w:numPr>
          <w:ilvl w:val="0"/>
          <w:numId w:val="3"/>
        </w:numPr>
        <w:tabs>
          <w:tab w:val="clear" w:pos="0"/>
        </w:tabs>
        <w:spacing w:lineRule="auto" w:line="276"/>
        <w:rPr>
          <w:sz w:val="24"/>
          <w:szCs w:val="24"/>
        </w:rPr>
      </w:pPr>
      <w:r>
        <w:rPr>
          <w:sz w:val="24"/>
          <w:szCs w:val="24"/>
        </w:rPr>
        <w:t>давать указания Экспедитору в соответствии с настоящим Договором.</w:t>
      </w:r>
    </w:p>
    <w:p>
      <w:pPr>
        <w:pStyle w:val="BodyText"/>
        <w:tabs>
          <w:tab w:val="clear" w:pos="0"/>
        </w:tabs>
        <w:spacing w:lineRule="auto" w:line="276"/>
        <w:rPr>
          <w:b/>
          <w:sz w:val="24"/>
          <w:szCs w:val="24"/>
        </w:rPr>
      </w:pPr>
      <w:r>
        <w:rPr>
          <w:b/>
          <w:sz w:val="24"/>
          <w:szCs w:val="24"/>
        </w:rPr>
        <w:t>3.2. Клиент обязан:</w:t>
      </w:r>
    </w:p>
    <w:p>
      <w:pPr>
        <w:pStyle w:val="BodyText"/>
        <w:tabs>
          <w:tab w:val="clear" w:pos="0"/>
        </w:tabs>
        <w:spacing w:lineRule="auto" w:line="276"/>
        <w:rPr>
          <w:sz w:val="24"/>
          <w:szCs w:val="24"/>
        </w:rPr>
      </w:pPr>
      <w:r>
        <w:rPr>
          <w:sz w:val="24"/>
          <w:szCs w:val="24"/>
        </w:rPr>
        <w:t>3.2.1. Своевременно представить Экспедитору полную, точную и достоверную информацию о свойствах груза, об условиях его перевозки и иную информацию, необходимую для исполнения Экспедитором обязанностей, предусмотренных настоящим Договором, а в случае необходимости и документы, необходимые для осуществления таможенного, санитарного контроля, других видов государственного контроля.</w:t>
      </w:r>
    </w:p>
    <w:p>
      <w:pPr>
        <w:pStyle w:val="BodyText"/>
        <w:tabs>
          <w:tab w:val="clear" w:pos="0"/>
        </w:tabs>
        <w:spacing w:lineRule="auto" w:line="276"/>
        <w:rPr/>
      </w:pPr>
      <w:r>
        <w:rPr>
          <w:sz w:val="24"/>
          <w:szCs w:val="24"/>
        </w:rPr>
        <w:t>3.2.2. В порядке, предусмотренном настоящим Договором,  уплатить причитающееся Экспедитору вознаграждение, а также возместить в полном объёме расходы, понесённые им в интересах Клиента.</w:t>
      </w:r>
    </w:p>
    <w:p>
      <w:pPr>
        <w:pStyle w:val="BodyText"/>
        <w:tabs>
          <w:tab w:val="clear" w:pos="0"/>
        </w:tabs>
        <w:spacing w:lineRule="auto" w:line="276"/>
        <w:rPr/>
      </w:pPr>
      <w:r>
        <w:rPr>
          <w:sz w:val="24"/>
          <w:szCs w:val="24"/>
        </w:rPr>
        <w:t xml:space="preserve">3.2.3. Предоставить Экспедитору груз в согласованном объёме  и согласованные сроки.  </w:t>
      </w:r>
    </w:p>
    <w:p>
      <w:pPr>
        <w:pStyle w:val="BodyText"/>
        <w:tabs>
          <w:tab w:val="clear" w:pos="0"/>
        </w:tabs>
        <w:spacing w:lineRule="auto" w:line="276"/>
        <w:rPr>
          <w:sz w:val="24"/>
          <w:szCs w:val="24"/>
        </w:rPr>
      </w:pPr>
      <w:r>
        <w:rPr>
          <w:sz w:val="24"/>
          <w:szCs w:val="24"/>
        </w:rPr>
        <w:t>3.2.4. При передаче груза к экспедированию  лицо, действующее от имени Клиента обязано предоставить доверенность для подтверждения своих полномочий.</w:t>
      </w:r>
    </w:p>
    <w:p>
      <w:pPr>
        <w:pStyle w:val="BodyText"/>
        <w:tabs>
          <w:tab w:val="clear" w:pos="0"/>
        </w:tabs>
        <w:spacing w:lineRule="auto" w:line="276"/>
        <w:rPr>
          <w:sz w:val="24"/>
          <w:szCs w:val="24"/>
        </w:rPr>
      </w:pPr>
      <w:r>
        <w:rPr>
          <w:sz w:val="24"/>
          <w:szCs w:val="24"/>
        </w:rPr>
        <w:t xml:space="preserve">3.2.5. Обеспечить упаковку и маркировку груза, соответствующую условиям перевозки, исключающую доступ к содержимому груза, обеспечивающую его сохранность при транспортировке, за исключением случаев, когда услуги по упаковке груза оказываются Экспедитором.  </w:t>
      </w:r>
    </w:p>
    <w:p>
      <w:pPr>
        <w:pStyle w:val="BodyText"/>
        <w:tabs>
          <w:tab w:val="clear" w:pos="0"/>
        </w:tabs>
        <w:spacing w:lineRule="auto" w:line="276"/>
        <w:rPr/>
      </w:pPr>
      <w:r>
        <w:rPr>
          <w:sz w:val="24"/>
          <w:szCs w:val="24"/>
        </w:rPr>
        <w:t>3.2.6. Письменно сообщать Экспедитору об отказе от экспедирования согласованной партии груза не позднее 30-ти часов до момента принятия груза Экспедитором и возместить все фактические документально подтверждённые расходы Экспедитора, которые были произведены с целью исполнения Поручения Клиента.</w:t>
      </w:r>
    </w:p>
    <w:p>
      <w:pPr>
        <w:pStyle w:val="BodyText"/>
        <w:tabs>
          <w:tab w:val="clear" w:pos="0"/>
        </w:tabs>
        <w:spacing w:lineRule="auto" w:line="276"/>
        <w:rPr>
          <w:sz w:val="24"/>
          <w:szCs w:val="24"/>
          <w:lang w:val="en-US"/>
        </w:rPr>
      </w:pPr>
      <w:r>
        <w:rPr>
          <w:sz w:val="24"/>
          <w:szCs w:val="24"/>
        </w:rPr>
        <w:t>3.2.7. Обеспечить принятие груза в пункте назначения в соответствии с данными, указанными в Поручении, грузовой накладной и/или иных сопроводительных документах, если данная обязанность не была возложена на Экспедитора.  Грузополучателем может выступать лицо, указанное в перевозочных документах либо  имеющее доверенность на получение партии груза от Клиента.</w:t>
      </w:r>
    </w:p>
    <w:p>
      <w:pPr>
        <w:pStyle w:val="Heading2"/>
        <w:ind w:hanging="0" w:start="0"/>
        <w:rPr/>
      </w:pPr>
      <w:r>
        <w:rPr/>
        <w:t>4. Права и обязанности экспедитора</w:t>
      </w:r>
    </w:p>
    <w:p>
      <w:pPr>
        <w:pStyle w:val="BodyText"/>
        <w:tabs>
          <w:tab w:val="clear" w:pos="0"/>
        </w:tabs>
        <w:spacing w:lineRule="auto" w:line="276"/>
        <w:rPr>
          <w:b/>
          <w:sz w:val="24"/>
          <w:szCs w:val="24"/>
        </w:rPr>
      </w:pPr>
      <w:r>
        <w:rPr>
          <w:b/>
          <w:sz w:val="24"/>
          <w:szCs w:val="24"/>
        </w:rPr>
        <w:t>4.1. Экспедитор имеет право:</w:t>
      </w:r>
    </w:p>
    <w:p>
      <w:pPr>
        <w:pStyle w:val="BodyText"/>
        <w:tabs>
          <w:tab w:val="clear" w:pos="0"/>
        </w:tabs>
        <w:spacing w:lineRule="auto" w:line="276"/>
        <w:rPr>
          <w:sz w:val="24"/>
          <w:szCs w:val="24"/>
        </w:rPr>
      </w:pPr>
      <w:r>
        <w:rPr>
          <w:sz w:val="24"/>
          <w:szCs w:val="24"/>
        </w:rPr>
        <w:t>4.1.1. Отступать от указаний Клиента в случае, если это необходимо в интересах Клиента и Экспедитор по независящим от него обстоятельствам не смог предварительно запросить Клиента о его согласии на такое отступление либо получить в течение суток со дня уведомления Клиента ответ на свой запрос.</w:t>
      </w:r>
    </w:p>
    <w:p>
      <w:pPr>
        <w:pStyle w:val="BodyText"/>
        <w:tabs>
          <w:tab w:val="clear" w:pos="0"/>
        </w:tabs>
        <w:spacing w:lineRule="auto" w:line="276"/>
        <w:rPr/>
      </w:pPr>
      <w:r>
        <w:rPr>
          <w:sz w:val="24"/>
          <w:szCs w:val="24"/>
        </w:rPr>
        <w:t>4.1.2. Выбирать или изменять маршрут перевозки груза, исходя из интересов Клиента, с уведомлением Клиента о произведённых изменениях.</w:t>
      </w:r>
    </w:p>
    <w:p>
      <w:pPr>
        <w:pStyle w:val="BodyText"/>
        <w:tabs>
          <w:tab w:val="clear" w:pos="0"/>
        </w:tabs>
        <w:spacing w:lineRule="auto" w:line="276"/>
        <w:rPr/>
      </w:pPr>
      <w:r>
        <w:rPr>
          <w:sz w:val="24"/>
          <w:szCs w:val="24"/>
        </w:rPr>
        <w:t>4.1.3. Удерживать находящийся в его распоряжении груз до уплаты вознаграждения и возмещения понесённых им в интересах Клиента расходов. В этом случае Клиент также оплачивает расходы, связанные с удержанием имущества. За возникшую порчу груза вследствие его удержания Экспедитором в случаях, предусмотренных настоящим пунктом, ответственность несёт Клиент.</w:t>
      </w:r>
    </w:p>
    <w:p>
      <w:pPr>
        <w:pStyle w:val="BodyText"/>
        <w:tabs>
          <w:tab w:val="clear" w:pos="0"/>
        </w:tabs>
        <w:spacing w:lineRule="auto" w:line="276"/>
        <w:rPr>
          <w:sz w:val="24"/>
          <w:szCs w:val="24"/>
        </w:rPr>
      </w:pPr>
      <w:r>
        <w:rPr>
          <w:sz w:val="24"/>
          <w:szCs w:val="24"/>
        </w:rPr>
        <w:t xml:space="preserve">4.1.4. Не приступать к исполнению обязанностей, предусмотренных настоящим Договором, до предоставления Клиентом необходимых документов, а также информации о свойствах груза, об условиях его перевозки и иной информации, необходимой для исполнения Экспедитором обязанностей. </w:t>
      </w:r>
    </w:p>
    <w:p>
      <w:pPr>
        <w:pStyle w:val="BodyText"/>
        <w:tabs>
          <w:tab w:val="clear" w:pos="0"/>
        </w:tabs>
        <w:spacing w:lineRule="auto" w:line="276"/>
        <w:rPr/>
      </w:pPr>
      <w:r>
        <w:rPr>
          <w:sz w:val="24"/>
          <w:szCs w:val="24"/>
        </w:rPr>
        <w:t>4.1.5.  Заключать по поручению Клиента от его имени  и за его счёт договор страхования груза.</w:t>
      </w:r>
    </w:p>
    <w:p>
      <w:pPr>
        <w:pStyle w:val="BodyText"/>
        <w:tabs>
          <w:tab w:val="clear" w:pos="0"/>
        </w:tabs>
        <w:spacing w:lineRule="auto" w:line="276"/>
        <w:rPr/>
      </w:pPr>
      <w:r>
        <w:rPr>
          <w:sz w:val="24"/>
          <w:szCs w:val="24"/>
        </w:rPr>
        <w:t>4.1.6. При приёме груза к экспедированию требовать подтверждения полномочий лица, действующего от имени Клиента.</w:t>
      </w:r>
    </w:p>
    <w:p>
      <w:pPr>
        <w:pStyle w:val="BodyText"/>
        <w:tabs>
          <w:tab w:val="clear" w:pos="0"/>
        </w:tabs>
        <w:spacing w:lineRule="auto" w:line="276"/>
        <w:rPr>
          <w:b/>
          <w:sz w:val="24"/>
          <w:szCs w:val="24"/>
        </w:rPr>
      </w:pPr>
      <w:r>
        <w:rPr>
          <w:b/>
          <w:sz w:val="24"/>
          <w:szCs w:val="24"/>
        </w:rPr>
        <w:t>4.2. Экспедитор обязан:</w:t>
      </w:r>
    </w:p>
    <w:p>
      <w:pPr>
        <w:pStyle w:val="BodyText"/>
        <w:tabs>
          <w:tab w:val="clear" w:pos="0"/>
        </w:tabs>
        <w:spacing w:lineRule="auto" w:line="276"/>
        <w:rPr/>
      </w:pPr>
      <w:r>
        <w:rPr>
          <w:sz w:val="24"/>
          <w:szCs w:val="24"/>
        </w:rPr>
        <w:t xml:space="preserve">4.2.1. При приёме груза выдать Клиенту экспедиторский документ. </w:t>
      </w:r>
    </w:p>
    <w:p>
      <w:pPr>
        <w:pStyle w:val="BodyText"/>
        <w:tabs>
          <w:tab w:val="clear" w:pos="0"/>
        </w:tabs>
        <w:spacing w:lineRule="auto" w:line="276"/>
        <w:rPr>
          <w:sz w:val="24"/>
          <w:szCs w:val="24"/>
        </w:rPr>
      </w:pPr>
      <w:r>
        <w:rPr>
          <w:sz w:val="24"/>
          <w:szCs w:val="24"/>
        </w:rPr>
        <w:t>4.2.2. По запросу Клиента  сообщать размер тарифов и текущую стоимость экспедиционных услуг.</w:t>
      </w:r>
    </w:p>
    <w:p>
      <w:pPr>
        <w:pStyle w:val="BodyText"/>
        <w:tabs>
          <w:tab w:val="clear" w:pos="0"/>
        </w:tabs>
        <w:spacing w:lineRule="auto" w:line="276"/>
        <w:rPr>
          <w:sz w:val="24"/>
          <w:szCs w:val="24"/>
        </w:rPr>
      </w:pPr>
      <w:r>
        <w:rPr>
          <w:sz w:val="24"/>
          <w:szCs w:val="24"/>
        </w:rPr>
        <w:t xml:space="preserve">4.2.3. Сообщать Клиенту о документах, необходимых для выполнения обязательств по настоящему Договору. </w:t>
      </w:r>
    </w:p>
    <w:p>
      <w:pPr>
        <w:pStyle w:val="BodyText"/>
        <w:tabs>
          <w:tab w:val="clear" w:pos="0"/>
        </w:tabs>
        <w:spacing w:lineRule="auto" w:line="276"/>
        <w:rPr>
          <w:sz w:val="24"/>
          <w:szCs w:val="24"/>
        </w:rPr>
      </w:pPr>
      <w:r>
        <w:rPr>
          <w:sz w:val="24"/>
          <w:szCs w:val="24"/>
        </w:rPr>
        <w:t xml:space="preserve"> </w:t>
      </w:r>
    </w:p>
    <w:p>
      <w:pPr>
        <w:pStyle w:val="Heading2"/>
        <w:ind w:hanging="0" w:start="0"/>
        <w:rPr/>
      </w:pPr>
      <w:r>
        <w:rPr/>
        <w:t>5. Порядок взаиморасчётов</w:t>
      </w:r>
    </w:p>
    <w:p>
      <w:pPr>
        <w:pStyle w:val="BodyText"/>
        <w:tabs>
          <w:tab w:val="clear" w:pos="0"/>
        </w:tabs>
        <w:spacing w:lineRule="auto" w:line="276"/>
        <w:rPr/>
      </w:pPr>
      <w:r>
        <w:rPr>
          <w:sz w:val="24"/>
          <w:szCs w:val="24"/>
        </w:rPr>
        <w:t xml:space="preserve">5.1. Стоимость экспедиционных услуг публикуется на сайте Экспедитора  – ___________.  Экспедитор может устанавливать дополнительные сборы за предоставленные услуги (терминальная обработка, хранение, оформление накладных), которые согласуются с Клиентом при перевозке конкретной партии груза.   </w:t>
      </w:r>
    </w:p>
    <w:p>
      <w:pPr>
        <w:pStyle w:val="BodyText"/>
        <w:tabs>
          <w:tab w:val="clear" w:pos="0"/>
        </w:tabs>
        <w:spacing w:lineRule="auto" w:line="276"/>
        <w:rPr>
          <w:sz w:val="24"/>
          <w:szCs w:val="24"/>
        </w:rPr>
      </w:pPr>
      <w:r>
        <w:rPr>
          <w:sz w:val="24"/>
          <w:szCs w:val="24"/>
        </w:rPr>
        <w:t>5.2. В случае изменения стоимости экспедиционных услуг на конкретную партию груза, Экспедитор сообщает Клиенту о фактической стоимости услуг, а также о возможных необходимых дополнительных расходах Клиента, которые могут быть понесены Экспедитором в связи с исполнением Поручения.</w:t>
      </w:r>
    </w:p>
    <w:p>
      <w:pPr>
        <w:pStyle w:val="BodyText"/>
        <w:tabs>
          <w:tab w:val="clear" w:pos="0"/>
        </w:tabs>
        <w:spacing w:lineRule="auto" w:line="276"/>
        <w:rPr/>
      </w:pPr>
      <w:r>
        <w:rPr>
          <w:sz w:val="24"/>
          <w:szCs w:val="24"/>
        </w:rPr>
        <w:t xml:space="preserve">5.3. Вознаграждением Экспедитора является разница между суммой денежных средств полученных от Клиента, определённой сторонами как общая стоимость экспедиционных услуг по перевозке конкретной партии груза, и суммой денежных средств, составляющих расходы Экспедитора, понесённые в интересах Клиента, затраченной на организацию перевозки конкретной партии груза. </w:t>
      </w:r>
    </w:p>
    <w:p>
      <w:pPr>
        <w:pStyle w:val="BodyText"/>
        <w:tabs>
          <w:tab w:val="clear" w:pos="0"/>
        </w:tabs>
        <w:spacing w:lineRule="auto" w:line="276"/>
        <w:rPr/>
      </w:pPr>
      <w:r>
        <w:rPr>
          <w:sz w:val="24"/>
          <w:szCs w:val="24"/>
        </w:rPr>
        <w:t xml:space="preserve">5.4. Расчёты между Сторонами за услуги по настоящему Договору производятся путём внесения Клиентом авансового платежа на основании выставленного Экспедитором счёта. Датой получения денежных средств Экспедитором является дата  поступления соответствующих сумм на расчётный счёт или в кассу Экспедитора в пределах установленных законодательством лимитов. </w:t>
      </w:r>
    </w:p>
    <w:p>
      <w:pPr>
        <w:pStyle w:val="BodyText"/>
        <w:tabs>
          <w:tab w:val="clear" w:pos="0"/>
        </w:tabs>
        <w:spacing w:lineRule="auto" w:line="276"/>
        <w:rPr/>
      </w:pPr>
      <w:r>
        <w:rPr>
          <w:sz w:val="24"/>
          <w:szCs w:val="24"/>
        </w:rPr>
        <w:t>5.5. При предоставлении Экспедитором по заявлению Клиента отсрочки платежа на срок, указанный в счёте, Экспедитор вправе увеличить сумму, подлежащую оплате за оказание услуг по настоящему Договору, на 5 % (пять) процентов.</w:t>
      </w:r>
    </w:p>
    <w:p>
      <w:pPr>
        <w:pStyle w:val="BodyText"/>
        <w:tabs>
          <w:tab w:val="clear" w:pos="0"/>
        </w:tabs>
        <w:spacing w:lineRule="auto" w:line="276"/>
        <w:rPr>
          <w:sz w:val="24"/>
          <w:szCs w:val="24"/>
        </w:rPr>
      </w:pPr>
      <w:r>
        <w:rPr>
          <w:sz w:val="24"/>
          <w:szCs w:val="24"/>
        </w:rPr>
        <w:t xml:space="preserve">5.6. Отсутствие предоплаты является основанием для отказа в выполнении услуг по настоящему Договору. </w:t>
      </w:r>
    </w:p>
    <w:p>
      <w:pPr>
        <w:pStyle w:val="BodyText"/>
        <w:tabs>
          <w:tab w:val="clear" w:pos="0"/>
        </w:tabs>
        <w:spacing w:lineRule="auto" w:line="276"/>
        <w:rPr/>
      </w:pPr>
      <w:r>
        <w:rPr>
          <w:sz w:val="24"/>
          <w:szCs w:val="24"/>
        </w:rPr>
        <w:t>5.7. Экспедитор не позднее 5-ти дней по окончании месяца предоставляет Клиенту акт приёма-передачи выполненных работ и счёт-фактуру на сумму осуществлённых в течение месяца грузоперевозок. Клиент рассматривает акт выполненных работ в течение трёх дней, если не имеется разногласий, утверждает его и производит окончательную оплату за прошедший месяц. В случае наличия разногласий по акту выполненных работ Клиент незамедлительно извещает Экспедитора, и стороны принимают все меры для их устранения. По окончании квартала или по мере необходимости Экспедитор предоставляет Клиенту акт сверки взаиморасчётов, который подписывается Сторонами.</w:t>
      </w:r>
    </w:p>
    <w:p>
      <w:pPr>
        <w:pStyle w:val="BodyText"/>
        <w:tabs>
          <w:tab w:val="clear" w:pos="0"/>
        </w:tabs>
        <w:spacing w:lineRule="auto" w:line="276"/>
        <w:rPr/>
      </w:pPr>
      <w:r>
        <w:rPr>
          <w:sz w:val="24"/>
          <w:szCs w:val="24"/>
        </w:rPr>
        <w:t>5.8. Денежные средства, получаемые Экспедитором от Клиента, относятся, прежде всего, в счёт уплаты остатка по накопившейся задолженности за оказанные услуги и штрафных санкций, предусмотренных настоящим Договором.</w:t>
      </w:r>
    </w:p>
    <w:p>
      <w:pPr>
        <w:pStyle w:val="BodyText"/>
        <w:tabs>
          <w:tab w:val="clear" w:pos="0"/>
        </w:tabs>
        <w:spacing w:lineRule="auto" w:line="276"/>
        <w:rPr>
          <w:sz w:val="24"/>
          <w:szCs w:val="24"/>
        </w:rPr>
      </w:pPr>
      <w:r>
        <w:rPr>
          <w:sz w:val="24"/>
          <w:szCs w:val="24"/>
        </w:rPr>
      </w:r>
    </w:p>
    <w:p>
      <w:pPr>
        <w:pStyle w:val="Heading2"/>
        <w:ind w:hanging="0" w:start="0"/>
        <w:rPr/>
      </w:pPr>
      <w:r>
        <w:rPr/>
        <w:t>6. Ответственность сторон</w:t>
      </w:r>
    </w:p>
    <w:p>
      <w:pPr>
        <w:pStyle w:val="BodyText"/>
        <w:tabs>
          <w:tab w:val="clear" w:pos="0"/>
        </w:tabs>
        <w:spacing w:lineRule="auto" w:line="276"/>
        <w:rPr/>
      </w:pPr>
      <w:r>
        <w:rPr>
          <w:sz w:val="24"/>
          <w:szCs w:val="24"/>
        </w:rPr>
        <w:t xml:space="preserve">6.1. За неисполнение или ненадлежащее исполнение обязанностей, предусмотренных настоящим Договором, Стороны несут ответственность по основаниям и в размере, которые определяются в соответствии с </w:t>
      </w:r>
      <w:hyperlink r:id="rId4">
        <w:r>
          <w:rPr>
            <w:rStyle w:val="Hyperlink"/>
            <w:sz w:val="24"/>
            <w:szCs w:val="24"/>
          </w:rPr>
          <w:t>главой 25 Гражданского кодекса Российской Федерации</w:t>
        </w:r>
      </w:hyperlink>
      <w:r>
        <w:rPr>
          <w:sz w:val="24"/>
          <w:szCs w:val="24"/>
        </w:rPr>
        <w:t xml:space="preserve"> и </w:t>
      </w:r>
      <w:r>
        <w:rPr>
          <w:i/>
          <w:sz w:val="24"/>
          <w:szCs w:val="24"/>
        </w:rPr>
        <w:t>Федеральным законом «О транспортно-экспедиционной деятельности»</w:t>
      </w:r>
      <w:r>
        <w:rPr>
          <w:sz w:val="24"/>
          <w:szCs w:val="24"/>
        </w:rPr>
        <w:t>.</w:t>
      </w:r>
    </w:p>
    <w:p>
      <w:pPr>
        <w:pStyle w:val="BodyText"/>
        <w:tabs>
          <w:tab w:val="clear" w:pos="0"/>
        </w:tabs>
        <w:spacing w:lineRule="auto" w:line="276"/>
        <w:rPr>
          <w:sz w:val="24"/>
          <w:szCs w:val="24"/>
        </w:rPr>
      </w:pPr>
      <w:r>
        <w:rPr>
          <w:sz w:val="24"/>
          <w:szCs w:val="24"/>
        </w:rPr>
        <w:t>6.2. В случае, если Экспедитор докажет, что нарушение обязательства вызвано ненадлежащим исполнением договора перевозки, ответственность Экспедитора перед Клиентом,  определяется на основании правил, по которым перед Экспедитором отвечает соответствующий перевозчик.</w:t>
      </w:r>
    </w:p>
    <w:p>
      <w:pPr>
        <w:pStyle w:val="BodyText"/>
        <w:tabs>
          <w:tab w:val="clear" w:pos="0"/>
        </w:tabs>
        <w:spacing w:lineRule="auto" w:line="276"/>
        <w:rPr/>
      </w:pPr>
      <w:r>
        <w:rPr>
          <w:sz w:val="24"/>
          <w:szCs w:val="24"/>
        </w:rPr>
        <w:t>6.3. Экспедитор несёт ответственность перед Клиентом в виде возмещения реального ущерба за утрату, недостачу или повреждение (порчу) груза после принятия его Экспедитором и до выдачи груза получателю, указанному в Поручении, если не докажет, что утрата, недостача или повреждение (порча) груза произошли вследствие обстоятельств, которые Экспедитор не мог предотвратить и устранение которых от него не зависело. Стоимость груза определяется исходя из  цены, указанной в счёте продавца.</w:t>
      </w:r>
    </w:p>
    <w:p>
      <w:pPr>
        <w:pStyle w:val="BodyText"/>
        <w:tabs>
          <w:tab w:val="clear" w:pos="0"/>
        </w:tabs>
        <w:spacing w:lineRule="auto" w:line="276"/>
        <w:rPr/>
      </w:pPr>
      <w:r>
        <w:rPr>
          <w:sz w:val="24"/>
          <w:szCs w:val="24"/>
        </w:rPr>
        <w:t>6.4. В случае одностороннего отказа от исполнения настоящего Договора,  виновная Сторона возмещает другой Стороне фактические, документально подтверждённые убытки, вызванные расторжением настоящего Договора, и, по требованию другой Стороны, уплачивает штраф в размере десяти процентов суммы понесённых  затрат.</w:t>
      </w:r>
    </w:p>
    <w:p>
      <w:pPr>
        <w:pStyle w:val="BodyText"/>
        <w:tabs>
          <w:tab w:val="clear" w:pos="0"/>
        </w:tabs>
        <w:spacing w:lineRule="auto" w:line="276"/>
        <w:rPr/>
      </w:pPr>
      <w:r>
        <w:rPr>
          <w:sz w:val="24"/>
          <w:szCs w:val="24"/>
        </w:rPr>
        <w:t>6.5. Экспедитор не несёт ответственность за внутритарную недостачу содержимого грузовых мест, переданных и принятых  в исправной упаковке. Экспедитор не несёт ответственности за убытки и ущерб, возникшие вследствие неточности и/или неполноты сведений, внесённых Клиентом в  Поручение.</w:t>
      </w:r>
    </w:p>
    <w:p>
      <w:pPr>
        <w:pStyle w:val="BodyText"/>
        <w:tabs>
          <w:tab w:val="clear" w:pos="0"/>
        </w:tabs>
        <w:spacing w:lineRule="auto" w:line="276"/>
        <w:rPr>
          <w:sz w:val="24"/>
          <w:szCs w:val="24"/>
        </w:rPr>
      </w:pPr>
      <w:r>
        <w:rPr>
          <w:sz w:val="24"/>
          <w:szCs w:val="24"/>
        </w:rPr>
        <w:t>6.6. Груз считается утраченным, если он не был выдан по истечении тридцати дней со дня истечения срока, необходимого для доставки груза и исчисляемого со дня принятия Экспедитором груза для перевозки. Груз, который был доставлен, но не был выдан получателю, указанному в Поручении, по причине неуплаты причитающегося Экспедитору вознаграждения, утраченным не считается, если Экспедитор своевременно уведомил Клиента об оказании экспедиционных услуг в порядке, предусмотренном настоящим Договором.</w:t>
      </w:r>
    </w:p>
    <w:p>
      <w:pPr>
        <w:pStyle w:val="BodyText"/>
        <w:tabs>
          <w:tab w:val="clear" w:pos="0"/>
        </w:tabs>
        <w:spacing w:lineRule="auto" w:line="276"/>
        <w:rPr/>
      </w:pPr>
      <w:r>
        <w:rPr>
          <w:sz w:val="24"/>
          <w:szCs w:val="24"/>
        </w:rPr>
        <w:t>6.7. В случае, если во время выдачи груза получатель, указанный в Поручении, не уведомил Экспедитора в письменной форме об утрате, недостаче или повреждении (порче) груза и не указал общий характер недостачи или повреждения (порчи) груза, считается, что груз получен неповреждённым.</w:t>
      </w:r>
    </w:p>
    <w:p>
      <w:pPr>
        <w:pStyle w:val="BodyText"/>
        <w:tabs>
          <w:tab w:val="clear" w:pos="0"/>
        </w:tabs>
        <w:spacing w:lineRule="auto" w:line="276"/>
        <w:rPr/>
      </w:pPr>
      <w:r>
        <w:rPr>
          <w:sz w:val="24"/>
          <w:szCs w:val="24"/>
        </w:rPr>
        <w:t>6.8. Экспедитор не возмещает убытки, причинённые Клиенту в связи с нарушением срока исполнения обязательств по настоящему Договору если нарушение срока произошло по вине  перевозчика, вследствие обстоятельств непреодолимой силы или по вине Клиента.</w:t>
      </w:r>
    </w:p>
    <w:p>
      <w:pPr>
        <w:pStyle w:val="BodyText"/>
        <w:tabs>
          <w:tab w:val="clear" w:pos="0"/>
        </w:tabs>
        <w:spacing w:lineRule="auto" w:line="276"/>
        <w:rPr/>
      </w:pPr>
      <w:r>
        <w:rPr>
          <w:sz w:val="24"/>
          <w:szCs w:val="24"/>
        </w:rPr>
        <w:t xml:space="preserve">6.9. При сопровождении груза представителем Клиента Экспедитор не несёт ответственности за сохранность или повреждение (порчу) груза. </w:t>
      </w:r>
    </w:p>
    <w:p>
      <w:pPr>
        <w:pStyle w:val="BodyText"/>
        <w:tabs>
          <w:tab w:val="clear" w:pos="0"/>
        </w:tabs>
        <w:spacing w:lineRule="auto" w:line="276"/>
        <w:rPr/>
      </w:pPr>
      <w:r>
        <w:rPr>
          <w:sz w:val="24"/>
          <w:szCs w:val="24"/>
        </w:rPr>
        <w:t>6.10. Клиент несёт ответственность за убытки, причинённые Экспедитору в связи с неисполнением обязанности по предоставлению информации, предусмотренной настоящим Договором.</w:t>
      </w:r>
    </w:p>
    <w:p>
      <w:pPr>
        <w:pStyle w:val="BodyText"/>
        <w:tabs>
          <w:tab w:val="clear" w:pos="0"/>
        </w:tabs>
        <w:spacing w:lineRule="auto" w:line="276"/>
        <w:rPr/>
      </w:pPr>
      <w:r>
        <w:rPr>
          <w:sz w:val="24"/>
          <w:szCs w:val="24"/>
        </w:rPr>
        <w:t xml:space="preserve">6.11.  При неполучении Клиентом либо указанным им грузополучателем груза в установленный срок не по вине Экспедитора, либо при необоснованном отказе грузополучателя от получения груза, Клиент оплачивает стоимость хранения груза и иные понесённые в связи с этим документально подтверждённые расходы Экспедитора. </w:t>
      </w:r>
    </w:p>
    <w:p>
      <w:pPr>
        <w:pStyle w:val="BodyText"/>
        <w:tabs>
          <w:tab w:val="clear" w:pos="0"/>
        </w:tabs>
        <w:spacing w:lineRule="auto" w:line="276"/>
        <w:rPr/>
      </w:pPr>
      <w:r>
        <w:rPr>
          <w:sz w:val="24"/>
          <w:szCs w:val="24"/>
        </w:rPr>
        <w:t xml:space="preserve">6.12.  При одностороннем отказе Клиента от исполнения настоящего Договора в части перевозки конкретной партии груза после проведения Экспедитором бронирования объёма, веса или количества мест в транспортной организации, производящей перевозку, Клиент возмещает Экспедитору стоимость бронирования, хранения и терминальной обработки соответствующего количества мест в транспортной организации  и другие понесённые в интересах Клиента фактические  документально подтверждённые расходы. </w:t>
      </w:r>
    </w:p>
    <w:p>
      <w:pPr>
        <w:pStyle w:val="BodyText"/>
        <w:tabs>
          <w:tab w:val="clear" w:pos="0"/>
        </w:tabs>
        <w:spacing w:lineRule="auto" w:line="276"/>
        <w:rPr/>
      </w:pPr>
      <w:r>
        <w:rPr>
          <w:sz w:val="24"/>
          <w:szCs w:val="24"/>
        </w:rPr>
        <w:t xml:space="preserve">6.13. Клиент несёт ответственность за несвоевременную уплату вознаграждения Экспедитору и возмещение понесённых им в интересах Клиента расходов по настоящему Договору в виде неустойки в размере 0,1% (одной десятой) процента вознаграждения Экспедитору и понесённых им в интересах Клиента расходов за каждый день просрочки, но не более чем в размере причитающегося Экспедитору вознаграждения и понесённых им в интересах Клиента расходов. Неустойка уплачивается Экспедитору Клиентом на основании  счёта Экспедитора  с указанием соответствующего основания. </w:t>
      </w:r>
    </w:p>
    <w:p>
      <w:pPr>
        <w:pStyle w:val="BodyTextIndent"/>
        <w:spacing w:lineRule="auto" w:line="276"/>
        <w:ind w:hanging="0" w:end="0"/>
        <w:rPr>
          <w:szCs w:val="24"/>
          <w:lang w:val="en-US"/>
        </w:rPr>
      </w:pPr>
      <w:r>
        <w:rPr>
          <w:szCs w:val="24"/>
        </w:rPr>
        <w:t>6.14. Стороны освобождаются от ответственности за частичное или полное неисполнение обязательств по настоящему Договору, если докажут, что утрата, недостача, порча или повреждение груза произошли вследствие обстоятельств, которые ни одна из Сторон не могла заранее предвидеть или предотвратить, таких как природные или промышленные катастрофы, пожары и наводнения, прочие стихийные бедствия, запретительные решения государственных органов, либо любое другое непредсказуемое и находящееся вне контроля Сторон настоящего Договора событие. Сторона, для которой создалась невозможность исполнения обязательств по Договору из-за форс-мажорных обстоятельств, обязана в трёхдневный срок поставить в известность другую Сторону о наступлении или прекращении форс-мажорных обстоятельств. Надлежащими доказательствами наличия форс-мажорных обстоятельств и их продолжительности буду служить письменные подтверждения, выдаваемые уполномоченными на то органами.</w:t>
      </w:r>
    </w:p>
    <w:p>
      <w:pPr>
        <w:pStyle w:val="Heading2"/>
        <w:ind w:hanging="0" w:start="0"/>
        <w:rPr/>
      </w:pPr>
      <w:r>
        <w:rPr/>
        <w:t>7. Разрешение споров,</w:t>
      </w:r>
      <w:r>
        <w:rPr>
          <w:lang w:val="en-US"/>
        </w:rPr>
        <w:t xml:space="preserve"> </w:t>
      </w:r>
      <w:r>
        <w:rPr/>
        <w:t>претензии и иски</w:t>
      </w:r>
    </w:p>
    <w:p>
      <w:pPr>
        <w:pStyle w:val="BodyText"/>
        <w:tabs>
          <w:tab w:val="clear" w:pos="0"/>
        </w:tabs>
        <w:spacing w:lineRule="auto" w:line="276"/>
        <w:rPr/>
      </w:pPr>
      <w:r>
        <w:rPr>
          <w:sz w:val="24"/>
          <w:szCs w:val="24"/>
        </w:rPr>
        <w:t>7.1. Все споры и разногласия между Сторонами, возникшие в связи с настоящим Договором, разрешаются Сторонами путём переговоров.</w:t>
      </w:r>
    </w:p>
    <w:p>
      <w:pPr>
        <w:pStyle w:val="BodyText"/>
        <w:tabs>
          <w:tab w:val="clear" w:pos="0"/>
        </w:tabs>
        <w:spacing w:lineRule="auto" w:line="276"/>
        <w:rPr>
          <w:sz w:val="24"/>
          <w:szCs w:val="24"/>
        </w:rPr>
      </w:pPr>
      <w:r>
        <w:rPr>
          <w:sz w:val="24"/>
          <w:szCs w:val="24"/>
        </w:rPr>
        <w:t>7.2. До предъявления Экспедитору иска, вытекающего из настоящего Договора, обязательно предъявление  претензии.</w:t>
      </w:r>
    </w:p>
    <w:p>
      <w:pPr>
        <w:pStyle w:val="BodyText"/>
        <w:tabs>
          <w:tab w:val="clear" w:pos="0"/>
        </w:tabs>
        <w:spacing w:lineRule="auto" w:line="276"/>
        <w:rPr>
          <w:sz w:val="24"/>
          <w:szCs w:val="24"/>
        </w:rPr>
      </w:pPr>
      <w:r>
        <w:rPr>
          <w:sz w:val="24"/>
          <w:szCs w:val="24"/>
        </w:rPr>
        <w:t>Право на предъявление претензии имеет Клиент, уполномоченное им на предъявление претензии лицо, а также  получатель груза, указанный в Поручении Клиента.</w:t>
      </w:r>
    </w:p>
    <w:p>
      <w:pPr>
        <w:pStyle w:val="BodyText"/>
        <w:tabs>
          <w:tab w:val="clear" w:pos="0"/>
        </w:tabs>
        <w:spacing w:lineRule="auto" w:line="276"/>
        <w:rPr>
          <w:sz w:val="24"/>
          <w:szCs w:val="24"/>
        </w:rPr>
      </w:pPr>
      <w:r>
        <w:rPr>
          <w:sz w:val="24"/>
          <w:szCs w:val="24"/>
        </w:rPr>
        <w:t>Претензия предъявляется в письменной форме. К претензии об утрате, о недостаче или повреждении (порче) груза должны быть приложены документы, подтверждающие право на предъявление претензии, и документы, подтверждающие количество и стоимость отправленного груза, в подлиннике или засвидетельствованные в установленном порядке их копии.</w:t>
      </w:r>
    </w:p>
    <w:p>
      <w:pPr>
        <w:pStyle w:val="BodyText"/>
        <w:tabs>
          <w:tab w:val="clear" w:pos="0"/>
        </w:tabs>
        <w:spacing w:lineRule="auto" w:line="276"/>
        <w:rPr>
          <w:sz w:val="24"/>
          <w:szCs w:val="24"/>
        </w:rPr>
      </w:pPr>
      <w:r>
        <w:rPr>
          <w:sz w:val="24"/>
          <w:szCs w:val="24"/>
        </w:rPr>
        <w:t xml:space="preserve">Претензии к Экспедитору могут быть предъявлены в течение шести месяцев со дня возникновения права на предъявление претензии. </w:t>
      </w:r>
    </w:p>
    <w:p>
      <w:pPr>
        <w:pStyle w:val="BodyText"/>
        <w:tabs>
          <w:tab w:val="clear" w:pos="0"/>
        </w:tabs>
        <w:spacing w:lineRule="auto" w:line="276"/>
        <w:rPr/>
      </w:pPr>
      <w:r>
        <w:rPr>
          <w:sz w:val="24"/>
          <w:szCs w:val="24"/>
        </w:rPr>
        <w:t>7.3. Экспедитор обязан рассмотреть претензию и в письменной форме уведомить заявителя об удовлетворении или отклонении претензии в течение тридцати дней со дня её получения.</w:t>
      </w:r>
    </w:p>
    <w:p>
      <w:pPr>
        <w:pStyle w:val="BodyText"/>
        <w:tabs>
          <w:tab w:val="clear" w:pos="0"/>
        </w:tabs>
        <w:spacing w:lineRule="auto" w:line="276"/>
        <w:rPr>
          <w:sz w:val="24"/>
          <w:szCs w:val="24"/>
          <w:lang w:val="en-US"/>
        </w:rPr>
      </w:pPr>
      <w:r>
        <w:rPr>
          <w:sz w:val="24"/>
          <w:szCs w:val="24"/>
        </w:rPr>
        <w:t xml:space="preserve">7.4. В случае неурегулирования спора и разногласий путём переговоров, спор подлежит разрешению Арбитражным судом в соответствии с законодательством Российской Федерации по месту нахождения ответчика. Для требований, вытекающих из настоящего Договора, срок исковой давности составляет один год. </w:t>
      </w:r>
    </w:p>
    <w:p>
      <w:pPr>
        <w:pStyle w:val="Heading2"/>
        <w:ind w:hanging="0" w:start="0"/>
        <w:rPr/>
      </w:pPr>
      <w:r>
        <w:rPr/>
        <w:t>8. Срок действия и порядок расторжения договора</w:t>
      </w:r>
    </w:p>
    <w:p>
      <w:pPr>
        <w:pStyle w:val="BodyText"/>
        <w:tabs>
          <w:tab w:val="clear" w:pos="0"/>
        </w:tabs>
        <w:spacing w:lineRule="auto" w:line="276"/>
        <w:rPr/>
      </w:pPr>
      <w:r>
        <w:rPr>
          <w:sz w:val="24"/>
          <w:szCs w:val="24"/>
        </w:rPr>
        <w:t>8.1. Настоящий Договор вступает в  силу с даты подписания его обеими Сторонами и действует до «__»________ 201__ года.</w:t>
      </w:r>
    </w:p>
    <w:p>
      <w:pPr>
        <w:pStyle w:val="BodyText"/>
        <w:tabs>
          <w:tab w:val="clear" w:pos="0"/>
        </w:tabs>
        <w:spacing w:lineRule="auto" w:line="276"/>
        <w:rPr>
          <w:sz w:val="24"/>
          <w:szCs w:val="24"/>
        </w:rPr>
      </w:pPr>
      <w:r>
        <w:rPr>
          <w:sz w:val="24"/>
          <w:szCs w:val="24"/>
        </w:rPr>
        <w:t>8.2. Срок действия настоящего Договора автоматически продлевается на следующий календарный год, если  за 15 дней до конца действия Договора ни одна из Сторон не заявит письменно о его расторжении.</w:t>
      </w:r>
    </w:p>
    <w:p>
      <w:pPr>
        <w:pStyle w:val="BodyText"/>
        <w:tabs>
          <w:tab w:val="clear" w:pos="0"/>
        </w:tabs>
        <w:spacing w:lineRule="auto" w:line="276"/>
        <w:rPr/>
      </w:pPr>
      <w:r>
        <w:rPr>
          <w:sz w:val="24"/>
          <w:szCs w:val="24"/>
        </w:rPr>
        <w:t xml:space="preserve">8.3. Договор может быть расторгнут досрочно по соглашению Сторон либо по истечении 15 дней  с даты поступления уведомления одной из Сторон о его расторжении. При этом Стороны производят окончательные взаиморасчёты, оформленные двусторонним актом. </w:t>
      </w:r>
    </w:p>
    <w:p>
      <w:pPr>
        <w:pStyle w:val="BodyText"/>
        <w:tabs>
          <w:tab w:val="clear" w:pos="0"/>
        </w:tabs>
        <w:spacing w:lineRule="auto" w:line="276"/>
        <w:rPr/>
      </w:pPr>
      <w:r>
        <w:rPr>
          <w:sz w:val="24"/>
          <w:szCs w:val="24"/>
        </w:rPr>
        <w:t>При одностороннем отказе от исполнения Договора Сторона, заявившая об отказе и не известившая другую Сторону в надлежащий срок, возмещает другой Стороне фактические, документально подтверждённые убытки, вызванные расторжением Договора.</w:t>
      </w:r>
    </w:p>
    <w:p>
      <w:pPr>
        <w:pStyle w:val="BodyText"/>
        <w:tabs>
          <w:tab w:val="clear" w:pos="0"/>
        </w:tabs>
        <w:spacing w:lineRule="auto" w:line="276"/>
        <w:rPr>
          <w:sz w:val="24"/>
          <w:szCs w:val="24"/>
        </w:rPr>
      </w:pPr>
      <w:bookmarkStart w:id="0" w:name="p8_4"/>
      <w:bookmarkEnd w:id="0"/>
      <w:r>
        <w:rPr>
          <w:sz w:val="24"/>
          <w:szCs w:val="24"/>
        </w:rPr>
        <w:t>8.4. Экспедитор вправе в одностороннем порядке расторгнуть настоящий Договор в  случаях:</w:t>
      </w:r>
    </w:p>
    <w:p>
      <w:pPr>
        <w:pStyle w:val="BodyText"/>
        <w:numPr>
          <w:ilvl w:val="0"/>
          <w:numId w:val="4"/>
        </w:numPr>
        <w:tabs>
          <w:tab w:val="clear" w:pos="0"/>
        </w:tabs>
        <w:spacing w:lineRule="auto" w:line="276"/>
        <w:rPr>
          <w:sz w:val="24"/>
          <w:szCs w:val="24"/>
        </w:rPr>
      </w:pPr>
      <w:r>
        <w:rPr>
          <w:sz w:val="24"/>
          <w:szCs w:val="24"/>
        </w:rPr>
        <w:t>нарушения Клиентом таможенных, санитарных и иных установленных законодательством Российской Федерации правил (в том числе, предъявляемых к грузу или его упаковке);</w:t>
      </w:r>
    </w:p>
    <w:p>
      <w:pPr>
        <w:pStyle w:val="BodyText"/>
        <w:numPr>
          <w:ilvl w:val="0"/>
          <w:numId w:val="4"/>
        </w:numPr>
        <w:tabs>
          <w:tab w:val="clear" w:pos="0"/>
        </w:tabs>
        <w:spacing w:lineRule="auto" w:line="276"/>
        <w:rPr>
          <w:sz w:val="24"/>
          <w:szCs w:val="24"/>
        </w:rPr>
      </w:pPr>
      <w:r>
        <w:rPr>
          <w:sz w:val="24"/>
          <w:szCs w:val="24"/>
        </w:rPr>
        <w:t>наличия в грузе запрещённых к перевозке предметов и веществ;</w:t>
      </w:r>
    </w:p>
    <w:p>
      <w:pPr>
        <w:pStyle w:val="BodyText"/>
        <w:numPr>
          <w:ilvl w:val="0"/>
          <w:numId w:val="4"/>
        </w:numPr>
        <w:tabs>
          <w:tab w:val="clear" w:pos="0"/>
        </w:tabs>
        <w:spacing w:lineRule="auto" w:line="276"/>
        <w:rPr>
          <w:sz w:val="24"/>
          <w:szCs w:val="24"/>
        </w:rPr>
      </w:pPr>
      <w:r>
        <w:rPr>
          <w:sz w:val="24"/>
          <w:szCs w:val="24"/>
        </w:rPr>
        <w:t>наличия задолженности, длящейся свыше трёх месяцев.</w:t>
      </w:r>
    </w:p>
    <w:p>
      <w:pPr>
        <w:pStyle w:val="BodyText"/>
        <w:tabs>
          <w:tab w:val="clear" w:pos="0"/>
        </w:tabs>
        <w:spacing w:lineRule="auto" w:line="276"/>
        <w:rPr>
          <w:sz w:val="24"/>
          <w:szCs w:val="24"/>
          <w:lang w:val="en-US"/>
        </w:rPr>
      </w:pPr>
      <w:r>
        <w:rPr>
          <w:sz w:val="24"/>
          <w:szCs w:val="24"/>
        </w:rPr>
        <w:t xml:space="preserve">8.5. В случае прекращения действия настоящего Договора  по основаниям, предусмотренным </w:t>
      </w:r>
      <w:hyperlink w:anchor="p8_4">
        <w:r>
          <w:rPr>
            <w:rStyle w:val="Hyperlink"/>
            <w:sz w:val="24"/>
            <w:szCs w:val="24"/>
          </w:rPr>
          <w:t>пунктом 8.4</w:t>
        </w:r>
      </w:hyperlink>
      <w:r>
        <w:rPr>
          <w:sz w:val="24"/>
          <w:szCs w:val="24"/>
        </w:rPr>
        <w:t>,  Клиент возмещает Экспедитору фактические, документально подтверждённые убытки, связанные с неисполнением настоящего Договора.</w:t>
      </w:r>
    </w:p>
    <w:p>
      <w:pPr>
        <w:pStyle w:val="Heading2"/>
        <w:ind w:hanging="0" w:start="0"/>
        <w:rPr/>
      </w:pPr>
      <w:r>
        <w:rPr/>
        <w:t>9. Заключительные положения</w:t>
      </w:r>
    </w:p>
    <w:p>
      <w:pPr>
        <w:pStyle w:val="BodyText"/>
        <w:tabs>
          <w:tab w:val="clear" w:pos="0"/>
        </w:tabs>
        <w:spacing w:lineRule="auto" w:line="276"/>
        <w:rPr>
          <w:sz w:val="24"/>
          <w:szCs w:val="24"/>
        </w:rPr>
      </w:pPr>
      <w:r>
        <w:rPr>
          <w:sz w:val="24"/>
          <w:szCs w:val="24"/>
        </w:rPr>
        <w:t>9.1. Все изменения, дополнения и приложения к Договору, оформленные в письменном виде и подписанные обеими Сторонами, являются  неотъемлемой частью Договора.</w:t>
      </w:r>
    </w:p>
    <w:p>
      <w:pPr>
        <w:pStyle w:val="BodyText"/>
        <w:tabs>
          <w:tab w:val="clear" w:pos="0"/>
        </w:tabs>
        <w:spacing w:lineRule="auto" w:line="276"/>
        <w:rPr>
          <w:sz w:val="24"/>
          <w:szCs w:val="24"/>
        </w:rPr>
      </w:pPr>
      <w:r>
        <w:rPr>
          <w:sz w:val="24"/>
          <w:szCs w:val="24"/>
        </w:rPr>
        <w:t>9.2. Для цели заключения настоящего Договора Клиент обязуется предоставить Экспедитору копии следующих документов, заверенные руководителем предприятия или уполномоченным им лицом:</w:t>
      </w:r>
    </w:p>
    <w:p>
      <w:pPr>
        <w:pStyle w:val="BodyText"/>
        <w:numPr>
          <w:ilvl w:val="0"/>
          <w:numId w:val="5"/>
        </w:numPr>
        <w:tabs>
          <w:tab w:val="clear" w:pos="0"/>
        </w:tabs>
        <w:spacing w:lineRule="auto" w:line="276"/>
        <w:rPr>
          <w:sz w:val="24"/>
          <w:szCs w:val="24"/>
        </w:rPr>
      </w:pPr>
      <w:r>
        <w:rPr>
          <w:sz w:val="24"/>
          <w:szCs w:val="24"/>
        </w:rPr>
        <w:t>свидетельство о постановке лица на учёт в налоговом органе;</w:t>
      </w:r>
    </w:p>
    <w:p>
      <w:pPr>
        <w:pStyle w:val="BodyText"/>
        <w:numPr>
          <w:ilvl w:val="0"/>
          <w:numId w:val="5"/>
        </w:numPr>
        <w:tabs>
          <w:tab w:val="clear" w:pos="0"/>
        </w:tabs>
        <w:spacing w:lineRule="auto" w:line="276"/>
        <w:rPr>
          <w:sz w:val="24"/>
          <w:szCs w:val="24"/>
        </w:rPr>
      </w:pPr>
      <w:r>
        <w:rPr>
          <w:sz w:val="24"/>
          <w:szCs w:val="24"/>
        </w:rPr>
        <w:t>свидетельство о внесении записи в Единый государственный реестр юридических лиц;</w:t>
      </w:r>
    </w:p>
    <w:p>
      <w:pPr>
        <w:pStyle w:val="BodyText"/>
        <w:numPr>
          <w:ilvl w:val="0"/>
          <w:numId w:val="5"/>
        </w:numPr>
        <w:tabs>
          <w:tab w:val="clear" w:pos="0"/>
        </w:tabs>
        <w:spacing w:lineRule="auto" w:line="276"/>
        <w:rPr>
          <w:sz w:val="24"/>
          <w:szCs w:val="24"/>
        </w:rPr>
      </w:pPr>
      <w:r>
        <w:rPr>
          <w:sz w:val="24"/>
          <w:szCs w:val="24"/>
        </w:rPr>
        <w:t>документ, подтверждающий полномочия лица, подписавшего Договор.</w:t>
      </w:r>
    </w:p>
    <w:p>
      <w:pPr>
        <w:pStyle w:val="Normal"/>
        <w:snapToGrid w:val="false"/>
        <w:ind w:firstLine="15" w:end="45"/>
        <w:rPr>
          <w:szCs w:val="24"/>
        </w:rPr>
      </w:pPr>
      <w:r>
        <w:rPr>
          <w:szCs w:val="24"/>
        </w:rPr>
        <w:t>9.3. Все запросы, уведомления, извещения и сообщения, совершаемые Сторонами при исполнении настоящего Договора или в связи с ним, должны быть совершены в письменной форме и переданы другой Стороне одним из следующих способов:</w:t>
      </w:r>
    </w:p>
    <w:p>
      <w:pPr>
        <w:pStyle w:val="Normal"/>
        <w:numPr>
          <w:ilvl w:val="0"/>
          <w:numId w:val="2"/>
        </w:numPr>
        <w:rPr>
          <w:szCs w:val="24"/>
        </w:rPr>
      </w:pPr>
      <w:r>
        <w:rPr>
          <w:szCs w:val="24"/>
        </w:rPr>
        <w:t>регистрируемым (заказным, ценным) почтовым отправлением с описью вложений и с уведомлением о вручении;</w:t>
      </w:r>
    </w:p>
    <w:p>
      <w:pPr>
        <w:pStyle w:val="Normal"/>
        <w:numPr>
          <w:ilvl w:val="0"/>
          <w:numId w:val="2"/>
        </w:numPr>
        <w:rPr>
          <w:szCs w:val="24"/>
        </w:rPr>
      </w:pPr>
      <w:r>
        <w:rPr>
          <w:szCs w:val="24"/>
        </w:rPr>
        <w:t>нарочным (в том числе курьерской службой) под расписку о вручении;</w:t>
      </w:r>
    </w:p>
    <w:p>
      <w:pPr>
        <w:pStyle w:val="Normal"/>
        <w:numPr>
          <w:ilvl w:val="0"/>
          <w:numId w:val="2"/>
        </w:numPr>
        <w:rPr>
          <w:szCs w:val="24"/>
        </w:rPr>
      </w:pPr>
      <w:r>
        <w:rPr>
          <w:szCs w:val="24"/>
        </w:rPr>
        <w:t>факсимильным сообщением по номеру, указанному в настоящем Договоре в реквизитах соответствующей Стороны;</w:t>
      </w:r>
    </w:p>
    <w:p>
      <w:pPr>
        <w:pStyle w:val="Normal"/>
        <w:numPr>
          <w:ilvl w:val="0"/>
          <w:numId w:val="2"/>
        </w:numPr>
        <w:ind w:hanging="360" w:start="720" w:end="45"/>
        <w:rPr>
          <w:szCs w:val="24"/>
        </w:rPr>
      </w:pPr>
      <w:r>
        <w:rPr>
          <w:szCs w:val="24"/>
        </w:rPr>
        <w:t>электронной почтой (сообщением) путём пересылки отсканированной копии соответствующего запроса (уведомления, извещения и пр.).</w:t>
      </w:r>
    </w:p>
    <w:p>
      <w:pPr>
        <w:pStyle w:val="Normal"/>
        <w:ind w:firstLine="57" w:end="57"/>
        <w:rPr>
          <w:szCs w:val="24"/>
        </w:rPr>
      </w:pPr>
      <w:r>
        <w:rPr>
          <w:szCs w:val="24"/>
        </w:rPr>
        <w:t>Сторона, получившая от другой Стороны соответствующий запрос (уведомление, изменения и пр.) обязана подтвердить отправившей Стороне факт получения запроса (уведомления, извещения и пр.).</w:t>
      </w:r>
    </w:p>
    <w:p>
      <w:pPr>
        <w:pStyle w:val="BodyText"/>
        <w:tabs>
          <w:tab w:val="clear" w:pos="0"/>
        </w:tabs>
        <w:spacing w:lineRule="auto" w:line="276"/>
        <w:rPr>
          <w:sz w:val="24"/>
          <w:szCs w:val="24"/>
        </w:rPr>
      </w:pPr>
      <w:r>
        <w:rPr>
          <w:sz w:val="24"/>
          <w:szCs w:val="24"/>
        </w:rPr>
        <w:t>9.4. Настоящий Договор составлен в двух экземплярах, по одному для каждой  Стороны.</w:t>
      </w:r>
    </w:p>
    <w:p>
      <w:pPr>
        <w:pStyle w:val="BodyText"/>
        <w:tabs>
          <w:tab w:val="clear" w:pos="0"/>
        </w:tabs>
        <w:spacing w:lineRule="auto" w:line="276"/>
        <w:rPr>
          <w:sz w:val="24"/>
          <w:szCs w:val="24"/>
        </w:rPr>
      </w:pPr>
      <w:r>
        <w:rPr>
          <w:sz w:val="24"/>
          <w:szCs w:val="24"/>
        </w:rPr>
      </w:r>
      <w:r>
        <w:br w:type="page"/>
      </w:r>
    </w:p>
    <w:p>
      <w:pPr>
        <w:pStyle w:val="Heading2"/>
        <w:ind w:hanging="0" w:start="0"/>
        <w:rPr/>
      </w:pPr>
      <w:r>
        <w:rPr/>
        <w:t>10. Реквизиты  и подписи сторон</w:t>
      </w:r>
    </w:p>
    <w:tbl>
      <w:tblPr>
        <w:tblW w:w="9852" w:type="dxa"/>
        <w:jc w:val="start"/>
        <w:tblInd w:w="0" w:type="dxa"/>
        <w:tblLayout w:type="fixed"/>
        <w:tblCellMar>
          <w:top w:w="0" w:type="dxa"/>
          <w:start w:w="108" w:type="dxa"/>
          <w:bottom w:w="0" w:type="dxa"/>
          <w:end w:w="108" w:type="dxa"/>
        </w:tblCellMar>
      </w:tblPr>
      <w:tblGrid>
        <w:gridCol w:w="4926"/>
        <w:gridCol w:w="4926"/>
      </w:tblGrid>
      <w:tr>
        <w:trPr/>
        <w:tc>
          <w:tcPr>
            <w:tcW w:w="4926" w:type="dxa"/>
            <w:tcBorders/>
          </w:tcPr>
          <w:p>
            <w:pPr>
              <w:pStyle w:val="Normal"/>
              <w:spacing w:before="100" w:after="0"/>
              <w:rPr>
                <w:lang w:eastAsia="ar-SA"/>
              </w:rPr>
            </w:pPr>
            <w:r>
              <w:rPr>
                <w:lang w:eastAsia="ar-SA"/>
              </w:rPr>
              <w:t>ЭКСПЕДИТОР</w:t>
            </w:r>
          </w:p>
          <w:p>
            <w:pPr>
              <w:pStyle w:val="Normal"/>
              <w:rPr>
                <w:lang w:eastAsia="ar-SA"/>
              </w:rPr>
            </w:pPr>
            <w:r>
              <w:rPr>
                <w:lang w:eastAsia="ar-SA"/>
              </w:rPr>
              <w:t>________________(___________________)</w:t>
              <w:br/>
              <w:t>м.п.</w:t>
            </w:r>
          </w:p>
        </w:tc>
        <w:tc>
          <w:tcPr>
            <w:tcW w:w="4926" w:type="dxa"/>
            <w:tcBorders/>
          </w:tcPr>
          <w:p>
            <w:pPr>
              <w:pStyle w:val="Normal"/>
              <w:spacing w:before="100" w:after="0"/>
              <w:rPr>
                <w:lang w:eastAsia="ar-SA"/>
              </w:rPr>
            </w:pPr>
            <w:r>
              <w:rPr>
                <w:lang w:eastAsia="ar-SA"/>
              </w:rPr>
              <w:t>КЛИЕНТ</w:t>
            </w:r>
          </w:p>
          <w:p>
            <w:pPr>
              <w:pStyle w:val="Normal"/>
              <w:rPr>
                <w:lang w:eastAsia="ar-SA"/>
              </w:rPr>
            </w:pPr>
            <w:r>
              <w:rPr>
                <w:lang w:eastAsia="ar-SA"/>
              </w:rPr>
              <w:t>______________  (                                             )</w:t>
            </w:r>
          </w:p>
          <w:p>
            <w:pPr>
              <w:pStyle w:val="Normal"/>
              <w:rPr>
                <w:lang w:eastAsia="ar-SA"/>
              </w:rPr>
            </w:pPr>
            <w:r>
              <w:rPr>
                <w:lang w:eastAsia="ar-SA"/>
              </w:rPr>
              <w:t>м.п.</w:t>
            </w:r>
          </w:p>
        </w:tc>
      </w:tr>
    </w:tbl>
    <w:p>
      <w:pPr>
        <w:pStyle w:val="Normal"/>
        <w:rPr>
          <w:lang w:eastAsia="ar-SA"/>
        </w:rPr>
      </w:pPr>
      <w:r>
        <w:rPr>
          <w:lang w:eastAsia="ar-SA"/>
        </w:rPr>
      </w:r>
      <w:r>
        <w:br w:type="page"/>
      </w:r>
    </w:p>
    <w:p>
      <w:pPr>
        <w:pStyle w:val="Normal"/>
        <w:ind w:start="6663" w:end="0"/>
        <w:rPr>
          <w:lang w:eastAsia="ar-SA"/>
        </w:rPr>
      </w:pPr>
      <w:bookmarkStart w:id="1" w:name="pr_1"/>
      <w:bookmarkEnd w:id="1"/>
      <w:r>
        <w:rPr>
          <w:lang w:eastAsia="ar-SA"/>
        </w:rPr>
        <w:t>Приложение № 1</w:t>
      </w:r>
    </w:p>
    <w:p>
      <w:pPr>
        <w:pStyle w:val="Normal"/>
        <w:ind w:start="6663" w:end="0"/>
        <w:rPr>
          <w:lang w:eastAsia="ar-SA"/>
        </w:rPr>
      </w:pPr>
      <w:r>
        <w:rPr>
          <w:lang w:eastAsia="ar-SA"/>
        </w:rPr>
        <w:t>К Договору транспортной экспедиции  № ___</w:t>
        <w:br/>
        <w:t>от  «____» ________ 201__г.</w:t>
      </w:r>
    </w:p>
    <w:p>
      <w:pPr>
        <w:pStyle w:val="Heading1"/>
        <w:ind w:hanging="0" w:start="0"/>
        <w:rPr/>
      </w:pPr>
      <w:r>
        <w:rPr/>
        <w:t>Поручение экспедитору</w:t>
      </w:r>
    </w:p>
    <w:tbl>
      <w:tblPr>
        <w:tblW w:w="8647" w:type="dxa"/>
        <w:jc w:val="center"/>
        <w:tblInd w:w="0" w:type="dxa"/>
        <w:tblLayout w:type="fixed"/>
        <w:tblCellMar>
          <w:top w:w="0" w:type="dxa"/>
          <w:start w:w="28" w:type="dxa"/>
          <w:bottom w:w="0" w:type="dxa"/>
          <w:end w:w="28" w:type="dxa"/>
        </w:tblCellMar>
      </w:tblPr>
      <w:tblGrid>
        <w:gridCol w:w="2268"/>
        <w:gridCol w:w="4111"/>
        <w:gridCol w:w="2268"/>
      </w:tblGrid>
      <w:tr>
        <w:trPr/>
        <w:tc>
          <w:tcPr>
            <w:tcW w:w="2268" w:type="dxa"/>
            <w:tcBorders>
              <w:bottom w:val="single" w:sz="4" w:space="0" w:color="000000"/>
            </w:tcBorders>
          </w:tcPr>
          <w:p>
            <w:pPr>
              <w:pStyle w:val="Normal"/>
              <w:snapToGrid w:val="false"/>
              <w:spacing w:before="100" w:after="0"/>
              <w:jc w:val="center"/>
              <w:rPr>
                <w:szCs w:val="24"/>
              </w:rPr>
            </w:pPr>
            <w:r>
              <w:rPr>
                <w:szCs w:val="24"/>
              </w:rPr>
            </w:r>
          </w:p>
        </w:tc>
        <w:tc>
          <w:tcPr>
            <w:tcW w:w="4111" w:type="dxa"/>
            <w:tcBorders/>
          </w:tcPr>
          <w:p>
            <w:pPr>
              <w:pStyle w:val="Normal"/>
              <w:snapToGrid w:val="false"/>
              <w:spacing w:before="100" w:after="0"/>
              <w:jc w:val="center"/>
              <w:rPr>
                <w:szCs w:val="24"/>
              </w:rPr>
            </w:pPr>
            <w:r>
              <w:rPr>
                <w:szCs w:val="24"/>
              </w:rPr>
            </w:r>
          </w:p>
        </w:tc>
        <w:tc>
          <w:tcPr>
            <w:tcW w:w="2268" w:type="dxa"/>
            <w:tcBorders>
              <w:bottom w:val="single" w:sz="4" w:space="0" w:color="000000"/>
            </w:tcBorders>
          </w:tcPr>
          <w:p>
            <w:pPr>
              <w:pStyle w:val="Normal"/>
              <w:snapToGrid w:val="false"/>
              <w:spacing w:before="100" w:after="0"/>
              <w:jc w:val="center"/>
              <w:rPr>
                <w:szCs w:val="24"/>
              </w:rPr>
            </w:pPr>
            <w:r>
              <w:rPr>
                <w:szCs w:val="24"/>
              </w:rPr>
            </w:r>
          </w:p>
        </w:tc>
      </w:tr>
      <w:tr>
        <w:trPr/>
        <w:tc>
          <w:tcPr>
            <w:tcW w:w="2268" w:type="dxa"/>
            <w:tcBorders/>
          </w:tcPr>
          <w:p>
            <w:pPr>
              <w:pStyle w:val="Normal"/>
              <w:snapToGrid w:val="false"/>
              <w:spacing w:before="100" w:after="0"/>
              <w:jc w:val="center"/>
              <w:rPr>
                <w:szCs w:val="24"/>
              </w:rPr>
            </w:pPr>
            <w:r>
              <w:rPr>
                <w:szCs w:val="24"/>
              </w:rPr>
              <w:t>1 (дата)</w:t>
            </w:r>
          </w:p>
        </w:tc>
        <w:tc>
          <w:tcPr>
            <w:tcW w:w="4111" w:type="dxa"/>
            <w:tcBorders/>
          </w:tcPr>
          <w:p>
            <w:pPr>
              <w:pStyle w:val="Normal"/>
              <w:snapToGrid w:val="false"/>
              <w:spacing w:before="100" w:after="0"/>
              <w:jc w:val="center"/>
              <w:rPr>
                <w:szCs w:val="24"/>
              </w:rPr>
            </w:pPr>
            <w:r>
              <w:rPr>
                <w:szCs w:val="24"/>
              </w:rPr>
            </w:r>
          </w:p>
        </w:tc>
        <w:tc>
          <w:tcPr>
            <w:tcW w:w="2268" w:type="dxa"/>
            <w:tcBorders/>
          </w:tcPr>
          <w:p>
            <w:pPr>
              <w:pStyle w:val="Normal"/>
              <w:snapToGrid w:val="false"/>
              <w:spacing w:before="100" w:after="0"/>
              <w:jc w:val="center"/>
              <w:rPr>
                <w:szCs w:val="24"/>
              </w:rPr>
            </w:pPr>
            <w:r>
              <w:rPr>
                <w:szCs w:val="24"/>
              </w:rPr>
              <w:t>2 (номер)</w:t>
            </w:r>
          </w:p>
        </w:tc>
      </w:tr>
    </w:tbl>
    <w:p>
      <w:pPr>
        <w:pStyle w:val="15"/>
        <w:spacing w:lineRule="auto" w:line="276"/>
        <w:ind w:end="-3"/>
        <w:rPr/>
      </w:pPr>
      <w:r>
        <w:rPr>
          <w:lang w:val="ru-RU"/>
        </w:rPr>
        <w:t xml:space="preserve">3. Грузоотправитель </w:t>
      </w:r>
      <w:r>
        <w:rPr>
          <w:u w:val="single"/>
          <w:lang w:val="ru-RU"/>
        </w:rPr>
        <w:tab/>
        <w:tab/>
        <w:tab/>
        <w:tab/>
        <w:tab/>
        <w:tab/>
        <w:tab/>
        <w:tab/>
        <w:tab/>
        <w:tab/>
        <w:tab/>
      </w:r>
      <w:r>
        <w:rPr>
          <w:lang w:val="ru-RU"/>
        </w:rPr>
        <w:t xml:space="preserve"> </w:t>
      </w:r>
    </w:p>
    <w:p>
      <w:pPr>
        <w:pStyle w:val="Normal"/>
        <w:ind w:end="-3"/>
        <w:rPr/>
      </w:pPr>
      <w:r>
        <w:rPr>
          <w:szCs w:val="24"/>
        </w:rPr>
        <w:t xml:space="preserve"> </w:t>
      </w:r>
      <w:r>
        <w:rPr>
          <w:szCs w:val="24"/>
          <w:u w:val="single"/>
        </w:rPr>
        <w:tab/>
        <w:tab/>
        <w:tab/>
        <w:tab/>
        <w:tab/>
        <w:tab/>
        <w:tab/>
        <w:tab/>
        <w:tab/>
        <w:tab/>
        <w:tab/>
        <w:tab/>
        <w:tab/>
        <w:t xml:space="preserve"> </w:t>
      </w:r>
    </w:p>
    <w:p>
      <w:pPr>
        <w:pStyle w:val="Normal"/>
        <w:spacing w:before="120" w:after="0"/>
        <w:ind w:end="-6"/>
        <w:rPr/>
      </w:pPr>
      <w:r>
        <w:rPr>
          <w:szCs w:val="24"/>
        </w:rPr>
        <w:t xml:space="preserve">4. Клиент </w:t>
      </w:r>
      <w:r>
        <w:rPr>
          <w:szCs w:val="24"/>
          <w:u w:val="single"/>
        </w:rPr>
        <w:tab/>
        <w:tab/>
        <w:tab/>
        <w:tab/>
        <w:tab/>
        <w:tab/>
        <w:tab/>
        <w:tab/>
        <w:tab/>
        <w:tab/>
        <w:tab/>
        <w:tab/>
      </w:r>
    </w:p>
    <w:p>
      <w:pPr>
        <w:pStyle w:val="Normal"/>
        <w:ind w:end="-3"/>
        <w:rPr>
          <w:szCs w:val="24"/>
          <w:u w:val="single"/>
        </w:rPr>
      </w:pPr>
      <w:r>
        <w:rPr>
          <w:szCs w:val="24"/>
          <w:u w:val="single"/>
        </w:rPr>
        <w:tab/>
        <w:tab/>
        <w:tab/>
        <w:tab/>
        <w:tab/>
        <w:tab/>
        <w:tab/>
        <w:tab/>
        <w:tab/>
        <w:tab/>
        <w:tab/>
        <w:tab/>
        <w:tab/>
        <w:t xml:space="preserve"> </w:t>
      </w:r>
    </w:p>
    <w:p>
      <w:pPr>
        <w:pStyle w:val="Normal"/>
        <w:spacing w:before="120" w:after="0"/>
        <w:ind w:end="-6"/>
        <w:rPr/>
      </w:pPr>
      <w:r>
        <w:rPr>
          <w:szCs w:val="24"/>
        </w:rPr>
        <w:t xml:space="preserve">5. Грузополучатель </w:t>
      </w:r>
      <w:r>
        <w:rPr>
          <w:szCs w:val="24"/>
          <w:u w:val="single"/>
        </w:rPr>
        <w:tab/>
        <w:tab/>
        <w:tab/>
        <w:tab/>
        <w:tab/>
        <w:tab/>
        <w:tab/>
        <w:tab/>
        <w:tab/>
        <w:tab/>
        <w:tab/>
        <w:t xml:space="preserve"> </w:t>
      </w:r>
    </w:p>
    <w:p>
      <w:pPr>
        <w:pStyle w:val="Normal"/>
        <w:ind w:end="-3"/>
        <w:rPr>
          <w:szCs w:val="24"/>
          <w:u w:val="single"/>
        </w:rPr>
      </w:pPr>
      <w:r>
        <w:rPr>
          <w:szCs w:val="24"/>
          <w:u w:val="single"/>
        </w:rPr>
        <w:tab/>
        <w:tab/>
        <w:tab/>
        <w:tab/>
        <w:tab/>
        <w:tab/>
        <w:tab/>
        <w:tab/>
        <w:tab/>
        <w:tab/>
        <w:tab/>
        <w:tab/>
        <w:tab/>
        <w:t xml:space="preserve"> </w:t>
      </w:r>
    </w:p>
    <w:p>
      <w:pPr>
        <w:pStyle w:val="Normal"/>
        <w:spacing w:before="120" w:after="0"/>
        <w:ind w:end="-6"/>
        <w:rPr/>
      </w:pPr>
      <w:r>
        <w:rPr>
          <w:szCs w:val="24"/>
        </w:rPr>
        <w:t xml:space="preserve">6. Экспедитор </w:t>
      </w:r>
      <w:r>
        <w:rPr>
          <w:szCs w:val="24"/>
          <w:u w:val="single"/>
        </w:rPr>
        <w:tab/>
        <w:tab/>
        <w:tab/>
        <w:tab/>
        <w:tab/>
        <w:tab/>
        <w:tab/>
        <w:tab/>
        <w:tab/>
        <w:tab/>
        <w:tab/>
        <w:t xml:space="preserve"> </w:t>
      </w:r>
    </w:p>
    <w:p>
      <w:pPr>
        <w:pStyle w:val="Normal"/>
        <w:ind w:end="-3"/>
        <w:rPr>
          <w:szCs w:val="24"/>
          <w:u w:val="single"/>
        </w:rPr>
      </w:pPr>
      <w:r>
        <w:rPr>
          <w:szCs w:val="24"/>
          <w:u w:val="single"/>
        </w:rPr>
        <w:tab/>
        <w:tab/>
        <w:tab/>
        <w:tab/>
        <w:tab/>
        <w:tab/>
        <w:tab/>
        <w:tab/>
        <w:tab/>
        <w:tab/>
        <w:tab/>
        <w:tab/>
        <w:tab/>
        <w:t xml:space="preserve"> </w:t>
      </w:r>
    </w:p>
    <w:p>
      <w:pPr>
        <w:pStyle w:val="Normal"/>
        <w:spacing w:before="120" w:after="0"/>
        <w:ind w:end="-6"/>
        <w:rPr/>
      </w:pPr>
      <w:r>
        <w:rPr>
          <w:szCs w:val="24"/>
        </w:rPr>
        <w:t xml:space="preserve">7. Уведомить сторону о прибытии груза </w:t>
      </w:r>
      <w:r>
        <w:rPr>
          <w:szCs w:val="24"/>
          <w:u w:val="single"/>
        </w:rPr>
        <w:tab/>
        <w:tab/>
        <w:tab/>
        <w:tab/>
        <w:tab/>
        <w:tab/>
        <w:tab/>
        <w:tab/>
        <w:t xml:space="preserve"> </w:t>
      </w:r>
    </w:p>
    <w:p>
      <w:pPr>
        <w:pStyle w:val="Normal"/>
        <w:ind w:end="-3"/>
        <w:rPr>
          <w:szCs w:val="24"/>
          <w:u w:val="single"/>
        </w:rPr>
      </w:pPr>
      <w:r>
        <w:rPr>
          <w:szCs w:val="24"/>
          <w:u w:val="single"/>
        </w:rPr>
        <w:tab/>
        <w:tab/>
        <w:tab/>
        <w:tab/>
        <w:tab/>
        <w:tab/>
        <w:tab/>
        <w:tab/>
        <w:tab/>
        <w:tab/>
        <w:tab/>
        <w:tab/>
        <w:tab/>
        <w:t xml:space="preserve"> </w:t>
      </w:r>
    </w:p>
    <w:p>
      <w:pPr>
        <w:pStyle w:val="Normal"/>
        <w:spacing w:before="120" w:after="0"/>
        <w:ind w:end="-6"/>
        <w:rPr/>
      </w:pPr>
      <w:r>
        <w:rPr>
          <w:szCs w:val="24"/>
        </w:rPr>
        <w:t xml:space="preserve">8. Страна происхождения груза </w:t>
      </w:r>
      <w:r>
        <w:rPr>
          <w:szCs w:val="24"/>
          <w:u w:val="single"/>
        </w:rPr>
        <w:tab/>
        <w:tab/>
        <w:tab/>
        <w:tab/>
        <w:tab/>
        <w:tab/>
        <w:tab/>
        <w:tab/>
        <w:tab/>
        <w:t xml:space="preserve"> </w:t>
      </w:r>
    </w:p>
    <w:p>
      <w:pPr>
        <w:pStyle w:val="Normal"/>
        <w:spacing w:before="120" w:after="0"/>
        <w:ind w:end="-6"/>
        <w:rPr/>
      </w:pPr>
      <w:r>
        <w:rPr>
          <w:szCs w:val="24"/>
        </w:rPr>
        <w:t xml:space="preserve">9. Товары, готовые к отправке, место, дата </w:t>
      </w:r>
      <w:r>
        <w:rPr>
          <w:szCs w:val="24"/>
          <w:u w:val="single"/>
        </w:rPr>
        <w:tab/>
        <w:tab/>
        <w:tab/>
        <w:tab/>
        <w:tab/>
        <w:tab/>
        <w:tab/>
        <w:t xml:space="preserve"> </w:t>
      </w:r>
    </w:p>
    <w:p>
      <w:pPr>
        <w:pStyle w:val="Normal"/>
        <w:ind w:end="-3"/>
        <w:rPr>
          <w:szCs w:val="24"/>
          <w:u w:val="single"/>
        </w:rPr>
      </w:pPr>
      <w:r>
        <w:rPr>
          <w:szCs w:val="24"/>
          <w:u w:val="single"/>
        </w:rPr>
        <w:tab/>
        <w:tab/>
        <w:tab/>
        <w:tab/>
        <w:tab/>
        <w:tab/>
        <w:tab/>
        <w:tab/>
        <w:tab/>
        <w:tab/>
        <w:tab/>
        <w:tab/>
        <w:tab/>
        <w:t xml:space="preserve"> </w:t>
      </w:r>
    </w:p>
    <w:p>
      <w:pPr>
        <w:pStyle w:val="Normal"/>
        <w:spacing w:before="120" w:after="0"/>
        <w:ind w:end="-6"/>
        <w:rPr/>
      </w:pPr>
      <w:r>
        <w:rPr>
          <w:szCs w:val="24"/>
        </w:rPr>
        <w:t xml:space="preserve">10. Вид транспорта </w:t>
      </w:r>
      <w:r>
        <w:rPr>
          <w:szCs w:val="24"/>
          <w:u w:val="single"/>
        </w:rPr>
        <w:tab/>
        <w:tab/>
        <w:tab/>
        <w:tab/>
        <w:tab/>
        <w:tab/>
        <w:tab/>
        <w:tab/>
        <w:tab/>
        <w:tab/>
        <w:tab/>
        <w:t xml:space="preserve"> </w:t>
      </w:r>
    </w:p>
    <w:p>
      <w:pPr>
        <w:pStyle w:val="Normal"/>
        <w:spacing w:before="120" w:after="0"/>
        <w:ind w:end="-6"/>
        <w:rPr/>
      </w:pPr>
      <w:r>
        <w:rPr>
          <w:szCs w:val="24"/>
        </w:rPr>
        <w:t xml:space="preserve">11. Пункт назначения </w:t>
      </w:r>
      <w:r>
        <w:rPr>
          <w:szCs w:val="24"/>
          <w:u w:val="single"/>
        </w:rPr>
        <w:tab/>
        <w:tab/>
        <w:tab/>
        <w:tab/>
        <w:tab/>
        <w:tab/>
        <w:tab/>
        <w:tab/>
        <w:tab/>
        <w:tab/>
        <w:t xml:space="preserve"> </w:t>
      </w:r>
    </w:p>
    <w:p>
      <w:pPr>
        <w:pStyle w:val="Normal"/>
        <w:ind w:end="-3"/>
        <w:rPr>
          <w:szCs w:val="24"/>
          <w:u w:val="single"/>
        </w:rPr>
      </w:pPr>
      <w:r>
        <w:rPr>
          <w:szCs w:val="24"/>
          <w:u w:val="single"/>
        </w:rPr>
        <w:tab/>
        <w:tab/>
        <w:tab/>
        <w:tab/>
        <w:tab/>
        <w:tab/>
        <w:tab/>
        <w:tab/>
        <w:tab/>
        <w:tab/>
        <w:tab/>
        <w:tab/>
        <w:tab/>
        <w:t xml:space="preserve"> </w:t>
      </w:r>
    </w:p>
    <w:p>
      <w:pPr>
        <w:pStyle w:val="Normal"/>
        <w:spacing w:before="120" w:after="0"/>
        <w:ind w:end="-6"/>
        <w:rPr/>
      </w:pPr>
      <w:r>
        <w:rPr>
          <w:szCs w:val="24"/>
        </w:rPr>
        <w:t xml:space="preserve">12. Страхование  </w:t>
      </w:r>
      <w:r>
        <w:rPr>
          <w:szCs w:val="24"/>
          <w:u w:val="single"/>
        </w:rPr>
        <w:tab/>
        <w:tab/>
        <w:tab/>
        <w:tab/>
        <w:tab/>
        <w:tab/>
        <w:tab/>
        <w:tab/>
        <w:tab/>
        <w:tab/>
        <w:tab/>
        <w:t xml:space="preserve"> </w:t>
      </w:r>
    </w:p>
    <w:p>
      <w:pPr>
        <w:pStyle w:val="Normal"/>
        <w:spacing w:before="100" w:after="120"/>
        <w:ind w:end="-6"/>
        <w:rPr/>
      </w:pPr>
      <w:r>
        <w:rPr/>
        <w:tab/>
        <w:tab/>
        <w:tab/>
        <w:tab/>
        <w:tab/>
        <w:tab/>
        <w:tab/>
        <w:tab/>
        <w:tab/>
        <w:tab/>
        <w:tab/>
        <w:tab/>
        <w:tab/>
        <w:t xml:space="preserve"> </w:t>
      </w:r>
    </w:p>
    <w:tbl>
      <w:tblPr>
        <w:tblW w:w="9526" w:type="dxa"/>
        <w:jc w:val="start"/>
        <w:tblInd w:w="0" w:type="dxa"/>
        <w:tblLayout w:type="fixed"/>
        <w:tblCellMar>
          <w:top w:w="0" w:type="dxa"/>
          <w:start w:w="28" w:type="dxa"/>
          <w:bottom w:w="0" w:type="dxa"/>
          <w:end w:w="28" w:type="dxa"/>
        </w:tblCellMar>
      </w:tblPr>
      <w:tblGrid>
        <w:gridCol w:w="2340"/>
        <w:gridCol w:w="2822"/>
        <w:gridCol w:w="2072"/>
        <w:gridCol w:w="2292"/>
      </w:tblGrid>
      <w:tr>
        <w:trPr/>
        <w:tc>
          <w:tcPr>
            <w:tcW w:w="2340" w:type="dxa"/>
            <w:tcBorders/>
            <w:vAlign w:val="bottom"/>
          </w:tcPr>
          <w:p>
            <w:pPr>
              <w:pStyle w:val="Normal"/>
              <w:snapToGrid w:val="false"/>
              <w:spacing w:before="100" w:after="0"/>
              <w:ind w:end="-3"/>
              <w:rPr>
                <w:szCs w:val="24"/>
              </w:rPr>
            </w:pPr>
            <w:r>
              <w:rPr>
                <w:szCs w:val="24"/>
              </w:rPr>
              <w:t xml:space="preserve">13. Товарный код </w:t>
            </w:r>
          </w:p>
        </w:tc>
        <w:tc>
          <w:tcPr>
            <w:tcW w:w="2822" w:type="dxa"/>
            <w:tcBorders>
              <w:bottom w:val="single" w:sz="4" w:space="0" w:color="000000"/>
            </w:tcBorders>
            <w:vAlign w:val="bottom"/>
          </w:tcPr>
          <w:p>
            <w:pPr>
              <w:pStyle w:val="Normal"/>
              <w:snapToGrid w:val="false"/>
              <w:spacing w:before="100" w:after="0"/>
              <w:ind w:end="-3"/>
              <w:rPr>
                <w:szCs w:val="24"/>
              </w:rPr>
            </w:pPr>
            <w:r>
              <w:rPr>
                <w:szCs w:val="24"/>
              </w:rPr>
            </w:r>
          </w:p>
        </w:tc>
        <w:tc>
          <w:tcPr>
            <w:tcW w:w="2072" w:type="dxa"/>
            <w:tcBorders/>
            <w:vAlign w:val="bottom"/>
          </w:tcPr>
          <w:p>
            <w:pPr>
              <w:pStyle w:val="Normal"/>
              <w:snapToGrid w:val="false"/>
              <w:spacing w:before="100" w:after="0"/>
              <w:ind w:end="-3"/>
              <w:rPr>
                <w:szCs w:val="24"/>
              </w:rPr>
            </w:pPr>
            <w:r>
              <w:rPr>
                <w:szCs w:val="24"/>
              </w:rPr>
              <w:t>14. Маркировка</w:t>
            </w:r>
          </w:p>
        </w:tc>
        <w:tc>
          <w:tcPr>
            <w:tcW w:w="2292" w:type="dxa"/>
            <w:tcBorders>
              <w:bottom w:val="single" w:sz="4" w:space="0" w:color="000000"/>
            </w:tcBorders>
            <w:vAlign w:val="bottom"/>
          </w:tcPr>
          <w:p>
            <w:pPr>
              <w:pStyle w:val="Normal"/>
              <w:snapToGrid w:val="false"/>
              <w:spacing w:before="100" w:after="0"/>
              <w:ind w:end="-3"/>
              <w:rPr>
                <w:szCs w:val="24"/>
              </w:rPr>
            </w:pPr>
            <w:r>
              <w:rPr>
                <w:szCs w:val="24"/>
              </w:rPr>
            </w:r>
          </w:p>
        </w:tc>
      </w:tr>
    </w:tbl>
    <w:p>
      <w:pPr>
        <w:pStyle w:val="Normal"/>
        <w:spacing w:before="120" w:after="120"/>
        <w:ind w:end="-6"/>
        <w:rPr/>
      </w:pPr>
      <w:r>
        <w:rPr>
          <w:szCs w:val="24"/>
          <w:u w:val="single"/>
        </w:rPr>
        <w:t xml:space="preserve">15. Количество мест, вид упаковки </w:t>
      </w:r>
      <w:r>
        <w:rPr/>
        <w:tab/>
        <w:tab/>
        <w:tab/>
        <w:tab/>
        <w:tab/>
        <w:tab/>
        <w:tab/>
        <w:tab/>
        <w:t xml:space="preserve"> </w:t>
      </w:r>
    </w:p>
    <w:tbl>
      <w:tblPr>
        <w:tblW w:w="9667" w:type="dxa"/>
        <w:jc w:val="start"/>
        <w:tblInd w:w="0" w:type="dxa"/>
        <w:tblLayout w:type="fixed"/>
        <w:tblCellMar>
          <w:top w:w="0" w:type="dxa"/>
          <w:start w:w="28" w:type="dxa"/>
          <w:bottom w:w="0" w:type="dxa"/>
          <w:end w:w="28" w:type="dxa"/>
        </w:tblCellMar>
      </w:tblPr>
      <w:tblGrid>
        <w:gridCol w:w="2672"/>
        <w:gridCol w:w="1298"/>
        <w:gridCol w:w="1303"/>
        <w:gridCol w:w="1485"/>
        <w:gridCol w:w="1634"/>
        <w:gridCol w:w="1275"/>
      </w:tblGrid>
      <w:tr>
        <w:trPr/>
        <w:tc>
          <w:tcPr>
            <w:tcW w:w="2672" w:type="dxa"/>
            <w:tcBorders/>
            <w:vAlign w:val="bottom"/>
          </w:tcPr>
          <w:p>
            <w:pPr>
              <w:pStyle w:val="Normal"/>
              <w:snapToGrid w:val="false"/>
              <w:spacing w:before="100" w:after="0"/>
              <w:ind w:end="206"/>
              <w:rPr>
                <w:szCs w:val="24"/>
              </w:rPr>
            </w:pPr>
            <w:r>
              <w:rPr>
                <w:szCs w:val="24"/>
              </w:rPr>
              <w:t>16. Вес брутто, нетто</w:t>
            </w:r>
          </w:p>
        </w:tc>
        <w:tc>
          <w:tcPr>
            <w:tcW w:w="1298" w:type="dxa"/>
            <w:tcBorders>
              <w:bottom w:val="single" w:sz="4" w:space="0" w:color="000000"/>
            </w:tcBorders>
            <w:vAlign w:val="bottom"/>
          </w:tcPr>
          <w:p>
            <w:pPr>
              <w:pStyle w:val="Normal"/>
              <w:snapToGrid w:val="false"/>
              <w:spacing w:before="100" w:after="0"/>
              <w:ind w:end="-3"/>
              <w:jc w:val="center"/>
              <w:rPr>
                <w:szCs w:val="24"/>
              </w:rPr>
            </w:pPr>
            <w:r>
              <w:rPr>
                <w:szCs w:val="24"/>
              </w:rPr>
            </w:r>
          </w:p>
        </w:tc>
        <w:tc>
          <w:tcPr>
            <w:tcW w:w="1303" w:type="dxa"/>
            <w:tcBorders/>
            <w:vAlign w:val="bottom"/>
          </w:tcPr>
          <w:p>
            <w:pPr>
              <w:pStyle w:val="Normal"/>
              <w:snapToGrid w:val="false"/>
              <w:spacing w:before="100" w:after="0"/>
              <w:ind w:end="-3"/>
              <w:rPr>
                <w:szCs w:val="24"/>
              </w:rPr>
            </w:pPr>
            <w:r>
              <w:rPr>
                <w:szCs w:val="24"/>
              </w:rPr>
              <w:t>17. Объём</w:t>
            </w:r>
          </w:p>
        </w:tc>
        <w:tc>
          <w:tcPr>
            <w:tcW w:w="1485" w:type="dxa"/>
            <w:tcBorders>
              <w:bottom w:val="single" w:sz="4" w:space="0" w:color="000000"/>
            </w:tcBorders>
            <w:vAlign w:val="bottom"/>
          </w:tcPr>
          <w:p>
            <w:pPr>
              <w:pStyle w:val="Normal"/>
              <w:snapToGrid w:val="false"/>
              <w:spacing w:before="100" w:after="0"/>
              <w:ind w:end="-3"/>
              <w:jc w:val="center"/>
              <w:rPr>
                <w:szCs w:val="24"/>
              </w:rPr>
            </w:pPr>
            <w:r>
              <w:rPr>
                <w:szCs w:val="24"/>
              </w:rPr>
            </w:r>
          </w:p>
        </w:tc>
        <w:tc>
          <w:tcPr>
            <w:tcW w:w="1634" w:type="dxa"/>
            <w:tcBorders/>
            <w:vAlign w:val="bottom"/>
          </w:tcPr>
          <w:p>
            <w:pPr>
              <w:pStyle w:val="Normal"/>
              <w:snapToGrid w:val="false"/>
              <w:spacing w:before="100" w:after="0"/>
              <w:ind w:end="-3"/>
              <w:rPr>
                <w:szCs w:val="24"/>
              </w:rPr>
            </w:pPr>
            <w:r>
              <w:rPr>
                <w:szCs w:val="24"/>
              </w:rPr>
              <w:t>18. Стоимость</w:t>
            </w:r>
          </w:p>
        </w:tc>
        <w:tc>
          <w:tcPr>
            <w:tcW w:w="1275" w:type="dxa"/>
            <w:tcBorders>
              <w:bottom w:val="single" w:sz="4" w:space="0" w:color="000000"/>
            </w:tcBorders>
            <w:vAlign w:val="bottom"/>
          </w:tcPr>
          <w:p>
            <w:pPr>
              <w:pStyle w:val="Normal"/>
              <w:snapToGrid w:val="false"/>
              <w:spacing w:before="100" w:after="0"/>
              <w:ind w:start="-170" w:end="-3"/>
              <w:jc w:val="center"/>
              <w:rPr>
                <w:szCs w:val="24"/>
              </w:rPr>
            </w:pPr>
            <w:r>
              <w:rPr>
                <w:szCs w:val="24"/>
              </w:rPr>
            </w:r>
          </w:p>
        </w:tc>
      </w:tr>
    </w:tbl>
    <w:p>
      <w:pPr>
        <w:pStyle w:val="Normal"/>
        <w:spacing w:before="120" w:after="0"/>
        <w:ind w:end="-6"/>
        <w:rPr/>
      </w:pPr>
      <w:r>
        <w:rPr>
          <w:szCs w:val="24"/>
        </w:rPr>
        <w:t xml:space="preserve">19. Размер упаковки </w:t>
      </w:r>
      <w:r>
        <w:rPr>
          <w:szCs w:val="24"/>
          <w:u w:val="single"/>
        </w:rPr>
        <w:tab/>
        <w:tab/>
        <w:tab/>
        <w:tab/>
        <w:tab/>
        <w:tab/>
        <w:tab/>
        <w:tab/>
        <w:tab/>
        <w:tab/>
        <w:tab/>
        <w:t xml:space="preserve"> </w:t>
      </w:r>
    </w:p>
    <w:p>
      <w:pPr>
        <w:pStyle w:val="Normal"/>
        <w:spacing w:before="120" w:after="0"/>
        <w:ind w:end="-6"/>
        <w:rPr/>
      </w:pPr>
      <w:r>
        <w:rPr>
          <w:szCs w:val="24"/>
        </w:rPr>
        <w:t xml:space="preserve">20. Требуемые документы </w:t>
      </w:r>
      <w:r>
        <w:rPr>
          <w:szCs w:val="24"/>
          <w:u w:val="single"/>
        </w:rPr>
        <w:tab/>
        <w:tab/>
        <w:tab/>
        <w:tab/>
        <w:tab/>
        <w:tab/>
        <w:tab/>
        <w:tab/>
        <w:tab/>
        <w:tab/>
        <w:t xml:space="preserve"> </w:t>
      </w:r>
    </w:p>
    <w:p>
      <w:pPr>
        <w:pStyle w:val="Normal"/>
        <w:ind w:end="-3"/>
        <w:rPr>
          <w:szCs w:val="24"/>
          <w:u w:val="single"/>
        </w:rPr>
      </w:pPr>
      <w:r>
        <w:rPr>
          <w:szCs w:val="24"/>
          <w:u w:val="single"/>
        </w:rPr>
        <w:tab/>
        <w:tab/>
        <w:tab/>
        <w:tab/>
        <w:tab/>
        <w:tab/>
        <w:tab/>
        <w:tab/>
        <w:tab/>
        <w:tab/>
        <w:tab/>
        <w:tab/>
        <w:tab/>
        <w:t xml:space="preserve"> </w:t>
      </w:r>
    </w:p>
    <w:p>
      <w:pPr>
        <w:pStyle w:val="Normal"/>
        <w:spacing w:before="120" w:after="0"/>
        <w:ind w:end="-6"/>
        <w:rPr/>
      </w:pPr>
      <w:r>
        <w:rPr>
          <w:szCs w:val="24"/>
        </w:rPr>
        <w:t xml:space="preserve">21. Особые отметки </w:t>
      </w:r>
      <w:r>
        <w:rPr>
          <w:szCs w:val="24"/>
          <w:u w:val="single"/>
        </w:rPr>
        <w:tab/>
        <w:tab/>
        <w:tab/>
        <w:tab/>
        <w:tab/>
        <w:tab/>
        <w:tab/>
        <w:tab/>
        <w:tab/>
        <w:tab/>
        <w:tab/>
        <w:t xml:space="preserve"> </w:t>
      </w:r>
    </w:p>
    <w:p>
      <w:pPr>
        <w:pStyle w:val="Normal"/>
        <w:ind w:end="-3"/>
        <w:rPr>
          <w:szCs w:val="24"/>
          <w:u w:val="single"/>
        </w:rPr>
      </w:pPr>
      <w:r>
        <w:rPr>
          <w:szCs w:val="24"/>
          <w:u w:val="single"/>
        </w:rPr>
        <w:tab/>
        <w:tab/>
        <w:tab/>
        <w:tab/>
        <w:tab/>
        <w:tab/>
        <w:tab/>
        <w:tab/>
        <w:tab/>
        <w:tab/>
        <w:tab/>
        <w:tab/>
        <w:tab/>
        <w:t xml:space="preserve"> </w:t>
      </w:r>
    </w:p>
    <w:p>
      <w:pPr>
        <w:pStyle w:val="Normal"/>
        <w:ind w:end="-3"/>
        <w:rPr>
          <w:szCs w:val="24"/>
          <w:u w:val="single"/>
        </w:rPr>
      </w:pPr>
      <w:r>
        <w:rPr>
          <w:szCs w:val="24"/>
          <w:u w:val="single"/>
        </w:rPr>
        <w:tab/>
        <w:tab/>
        <w:tab/>
        <w:tab/>
        <w:tab/>
        <w:tab/>
        <w:tab/>
        <w:tab/>
        <w:tab/>
        <w:tab/>
        <w:tab/>
        <w:tab/>
        <w:tab/>
        <w:t xml:space="preserve"> </w:t>
      </w:r>
    </w:p>
    <w:p>
      <w:pPr>
        <w:pStyle w:val="Normal"/>
        <w:ind w:end="-3"/>
        <w:rPr>
          <w:szCs w:val="24"/>
          <w:u w:val="single"/>
        </w:rPr>
      </w:pPr>
      <w:r>
        <w:rPr>
          <w:szCs w:val="24"/>
          <w:u w:val="single"/>
        </w:rPr>
        <w:tab/>
        <w:tab/>
        <w:tab/>
        <w:tab/>
        <w:tab/>
        <w:tab/>
        <w:tab/>
        <w:tab/>
        <w:tab/>
        <w:tab/>
        <w:tab/>
        <w:tab/>
        <w:tab/>
        <w:t xml:space="preserve"> </w:t>
      </w:r>
    </w:p>
    <w:p>
      <w:pPr>
        <w:pStyle w:val="Normal"/>
        <w:rPr/>
      </w:pPr>
      <w:r>
        <w:rPr>
          <w:szCs w:val="24"/>
        </w:rPr>
        <w:t>22. Подпись клиента</w:t>
      </w:r>
      <w:r>
        <w:rPr>
          <w:szCs w:val="24"/>
          <w:u w:val="single"/>
        </w:rPr>
        <w:tab/>
        <w:tab/>
        <w:tab/>
        <w:tab/>
        <w:tab/>
        <w:tab/>
        <w:tab/>
        <w:tab/>
        <w:tab/>
      </w:r>
      <w:r>
        <w:rPr>
          <w:szCs w:val="24"/>
        </w:rPr>
        <w:t xml:space="preserve"> </w:t>
      </w:r>
      <w:r>
        <w:rPr>
          <w:szCs w:val="24"/>
          <w:u w:val="single"/>
        </w:rPr>
        <w:tab/>
        <w:tab/>
        <w:tab/>
        <w:tab/>
        <w:tab/>
        <w:tab/>
        <w:tab/>
        <w:tab/>
        <w:tab/>
        <w:tab/>
        <w:tab/>
        <w:tab/>
        <w:tab/>
      </w:r>
      <w:r>
        <w:br w:type="page"/>
      </w:r>
    </w:p>
    <w:p>
      <w:pPr>
        <w:pStyle w:val="Normal"/>
        <w:ind w:start="6663" w:end="-3"/>
        <w:rPr>
          <w:szCs w:val="24"/>
          <w:u w:val="single"/>
        </w:rPr>
      </w:pPr>
      <w:bookmarkStart w:id="2" w:name="pr_2"/>
      <w:bookmarkEnd w:id="2"/>
      <w:r>
        <w:rPr>
          <w:szCs w:val="24"/>
        </w:rPr>
        <w:t>Приложение № 2</w:t>
      </w:r>
    </w:p>
    <w:p>
      <w:pPr>
        <w:pStyle w:val="Normal"/>
        <w:ind w:start="6663" w:end="0"/>
        <w:rPr/>
      </w:pPr>
      <w:r>
        <w:rPr>
          <w:szCs w:val="24"/>
        </w:rPr>
        <w:t>К Договору транспортной экспедиции  № _______</w:t>
        <w:br/>
        <w:t xml:space="preserve">от  «____» ________ 201__г. </w:t>
      </w:r>
    </w:p>
    <w:p>
      <w:pPr>
        <w:pStyle w:val="Normal"/>
        <w:jc w:val="center"/>
        <w:rPr>
          <w:b/>
          <w:szCs w:val="24"/>
        </w:rPr>
      </w:pPr>
      <w:r>
        <w:rPr>
          <w:b/>
          <w:szCs w:val="24"/>
        </w:rPr>
      </w:r>
    </w:p>
    <w:p>
      <w:pPr>
        <w:pStyle w:val="Heading1"/>
        <w:ind w:hanging="0" w:start="0"/>
        <w:rPr/>
      </w:pPr>
      <w:r>
        <w:rPr/>
        <w:t>Экспедиторская расписка</w:t>
      </w:r>
    </w:p>
    <w:p>
      <w:pPr>
        <w:pStyle w:val="Normal"/>
        <w:jc w:val="center"/>
        <w:rPr>
          <w:szCs w:val="24"/>
        </w:rPr>
      </w:pPr>
      <w:r>
        <w:rPr>
          <w:szCs w:val="24"/>
        </w:rPr>
      </w:r>
    </w:p>
    <w:tbl>
      <w:tblPr>
        <w:tblW w:w="8647" w:type="dxa"/>
        <w:jc w:val="center"/>
        <w:tblInd w:w="0" w:type="dxa"/>
        <w:tblLayout w:type="fixed"/>
        <w:tblCellMar>
          <w:top w:w="0" w:type="dxa"/>
          <w:start w:w="28" w:type="dxa"/>
          <w:bottom w:w="0" w:type="dxa"/>
          <w:end w:w="28" w:type="dxa"/>
        </w:tblCellMar>
      </w:tblPr>
      <w:tblGrid>
        <w:gridCol w:w="2268"/>
        <w:gridCol w:w="4111"/>
        <w:gridCol w:w="2268"/>
      </w:tblGrid>
      <w:tr>
        <w:trPr/>
        <w:tc>
          <w:tcPr>
            <w:tcW w:w="2268" w:type="dxa"/>
            <w:tcBorders>
              <w:bottom w:val="single" w:sz="4" w:space="0" w:color="000000"/>
            </w:tcBorders>
          </w:tcPr>
          <w:p>
            <w:pPr>
              <w:pStyle w:val="Normal"/>
              <w:snapToGrid w:val="false"/>
              <w:spacing w:before="100" w:after="0"/>
              <w:jc w:val="center"/>
              <w:rPr>
                <w:szCs w:val="24"/>
              </w:rPr>
            </w:pPr>
            <w:r>
              <w:rPr>
                <w:szCs w:val="24"/>
              </w:rPr>
            </w:r>
          </w:p>
        </w:tc>
        <w:tc>
          <w:tcPr>
            <w:tcW w:w="4111" w:type="dxa"/>
            <w:tcBorders/>
          </w:tcPr>
          <w:p>
            <w:pPr>
              <w:pStyle w:val="Normal"/>
              <w:snapToGrid w:val="false"/>
              <w:spacing w:before="100" w:after="0"/>
              <w:jc w:val="center"/>
              <w:rPr>
                <w:szCs w:val="24"/>
              </w:rPr>
            </w:pPr>
            <w:r>
              <w:rPr>
                <w:szCs w:val="24"/>
              </w:rPr>
            </w:r>
          </w:p>
        </w:tc>
        <w:tc>
          <w:tcPr>
            <w:tcW w:w="2268" w:type="dxa"/>
            <w:tcBorders>
              <w:bottom w:val="single" w:sz="4" w:space="0" w:color="000000"/>
            </w:tcBorders>
          </w:tcPr>
          <w:p>
            <w:pPr>
              <w:pStyle w:val="Normal"/>
              <w:snapToGrid w:val="false"/>
              <w:spacing w:before="100" w:after="0"/>
              <w:jc w:val="center"/>
              <w:rPr>
                <w:szCs w:val="24"/>
              </w:rPr>
            </w:pPr>
            <w:r>
              <w:rPr>
                <w:szCs w:val="24"/>
              </w:rPr>
            </w:r>
          </w:p>
        </w:tc>
      </w:tr>
      <w:tr>
        <w:trPr/>
        <w:tc>
          <w:tcPr>
            <w:tcW w:w="2268" w:type="dxa"/>
            <w:tcBorders/>
          </w:tcPr>
          <w:p>
            <w:pPr>
              <w:pStyle w:val="Normal"/>
              <w:snapToGrid w:val="false"/>
              <w:spacing w:before="100" w:after="0"/>
              <w:jc w:val="center"/>
              <w:rPr>
                <w:szCs w:val="24"/>
              </w:rPr>
            </w:pPr>
            <w:r>
              <w:rPr>
                <w:szCs w:val="24"/>
              </w:rPr>
              <w:t>1 (дата)</w:t>
            </w:r>
          </w:p>
        </w:tc>
        <w:tc>
          <w:tcPr>
            <w:tcW w:w="4111" w:type="dxa"/>
            <w:tcBorders/>
          </w:tcPr>
          <w:p>
            <w:pPr>
              <w:pStyle w:val="Normal"/>
              <w:snapToGrid w:val="false"/>
              <w:spacing w:before="100" w:after="0"/>
              <w:jc w:val="center"/>
              <w:rPr>
                <w:szCs w:val="24"/>
              </w:rPr>
            </w:pPr>
            <w:r>
              <w:rPr>
                <w:szCs w:val="24"/>
              </w:rPr>
            </w:r>
          </w:p>
        </w:tc>
        <w:tc>
          <w:tcPr>
            <w:tcW w:w="2268" w:type="dxa"/>
            <w:tcBorders/>
          </w:tcPr>
          <w:p>
            <w:pPr>
              <w:pStyle w:val="Normal"/>
              <w:snapToGrid w:val="false"/>
              <w:spacing w:before="100" w:after="0"/>
              <w:jc w:val="center"/>
              <w:rPr>
                <w:szCs w:val="24"/>
              </w:rPr>
            </w:pPr>
            <w:r>
              <w:rPr>
                <w:szCs w:val="24"/>
              </w:rPr>
              <w:t>2 (номер)</w:t>
            </w:r>
          </w:p>
        </w:tc>
      </w:tr>
    </w:tbl>
    <w:p>
      <w:pPr>
        <w:pStyle w:val="15"/>
        <w:spacing w:lineRule="auto" w:line="276"/>
        <w:rPr/>
      </w:pPr>
      <w:r>
        <w:rPr>
          <w:lang w:val="ru-RU"/>
        </w:rPr>
        <w:t xml:space="preserve">3. Грузоотправитель </w:t>
      </w:r>
      <w:r>
        <w:rPr>
          <w:u w:val="single"/>
          <w:lang w:val="ru-RU"/>
        </w:rPr>
        <w:tab/>
        <w:tab/>
        <w:tab/>
        <w:tab/>
        <w:tab/>
        <w:tab/>
        <w:tab/>
        <w:tab/>
        <w:tab/>
        <w:tab/>
        <w:tab/>
      </w:r>
      <w:r>
        <w:rPr>
          <w:lang w:val="ru-RU"/>
        </w:rPr>
        <w:t xml:space="preserve"> </w:t>
      </w:r>
    </w:p>
    <w:p>
      <w:pPr>
        <w:pStyle w:val="Normal"/>
        <w:rPr/>
      </w:pPr>
      <w:r>
        <w:rPr>
          <w:szCs w:val="24"/>
        </w:rPr>
        <w:t xml:space="preserve"> </w:t>
      </w:r>
      <w:r>
        <w:rPr>
          <w:szCs w:val="24"/>
          <w:u w:val="single"/>
        </w:rPr>
        <w:tab/>
        <w:tab/>
        <w:tab/>
        <w:tab/>
        <w:tab/>
        <w:tab/>
        <w:tab/>
        <w:tab/>
        <w:tab/>
        <w:tab/>
        <w:tab/>
        <w:tab/>
        <w:tab/>
        <w:t xml:space="preserve"> </w:t>
      </w:r>
    </w:p>
    <w:p>
      <w:pPr>
        <w:pStyle w:val="Normal"/>
        <w:rPr>
          <w:szCs w:val="24"/>
          <w:u w:val="single"/>
        </w:rPr>
      </w:pPr>
      <w:r>
        <w:rPr>
          <w:szCs w:val="24"/>
          <w:u w:val="single"/>
        </w:rPr>
      </w:r>
    </w:p>
    <w:p>
      <w:pPr>
        <w:pStyle w:val="Normal"/>
        <w:rPr/>
      </w:pPr>
      <w:r>
        <w:rPr>
          <w:szCs w:val="24"/>
        </w:rPr>
        <w:t xml:space="preserve">4. Клиент </w:t>
      </w:r>
      <w:r>
        <w:rPr>
          <w:szCs w:val="24"/>
          <w:u w:val="single"/>
        </w:rPr>
        <w:tab/>
        <w:tab/>
        <w:tab/>
        <w:tab/>
        <w:tab/>
        <w:tab/>
        <w:tab/>
        <w:tab/>
        <w:tab/>
        <w:tab/>
        <w:tab/>
        <w:tab/>
      </w:r>
      <w:r>
        <w:rPr>
          <w:szCs w:val="24"/>
        </w:rPr>
        <w:t xml:space="preserve"> </w:t>
      </w:r>
    </w:p>
    <w:p>
      <w:pPr>
        <w:pStyle w:val="Normal"/>
        <w:rPr>
          <w:szCs w:val="24"/>
          <w:u w:val="single"/>
        </w:rPr>
      </w:pPr>
      <w:r>
        <w:rPr>
          <w:szCs w:val="24"/>
          <w:u w:val="single"/>
        </w:rPr>
        <w:tab/>
        <w:tab/>
        <w:tab/>
        <w:tab/>
        <w:tab/>
        <w:tab/>
        <w:tab/>
        <w:tab/>
        <w:tab/>
        <w:tab/>
        <w:tab/>
        <w:tab/>
        <w:tab/>
        <w:t xml:space="preserve"> </w:t>
      </w:r>
    </w:p>
    <w:p>
      <w:pPr>
        <w:pStyle w:val="Normal"/>
        <w:rPr>
          <w:szCs w:val="24"/>
          <w:u w:val="single"/>
        </w:rPr>
      </w:pPr>
      <w:r>
        <w:rPr>
          <w:szCs w:val="24"/>
          <w:u w:val="single"/>
        </w:rPr>
      </w:r>
    </w:p>
    <w:p>
      <w:pPr>
        <w:pStyle w:val="Normal"/>
        <w:rPr/>
      </w:pPr>
      <w:r>
        <w:rPr>
          <w:szCs w:val="24"/>
        </w:rPr>
        <w:t xml:space="preserve">5. Экспедитор </w:t>
      </w:r>
      <w:r>
        <w:rPr>
          <w:szCs w:val="24"/>
          <w:u w:val="single"/>
        </w:rPr>
        <w:tab/>
        <w:tab/>
        <w:tab/>
        <w:tab/>
        <w:tab/>
        <w:tab/>
        <w:tab/>
        <w:tab/>
        <w:tab/>
        <w:tab/>
        <w:tab/>
        <w:t xml:space="preserve"> </w:t>
      </w:r>
    </w:p>
    <w:p>
      <w:pPr>
        <w:pStyle w:val="Normal"/>
        <w:rPr>
          <w:szCs w:val="24"/>
          <w:u w:val="single"/>
        </w:rPr>
      </w:pPr>
      <w:r>
        <w:rPr>
          <w:szCs w:val="24"/>
          <w:u w:val="single"/>
        </w:rPr>
        <w:tab/>
        <w:tab/>
        <w:tab/>
        <w:tab/>
        <w:tab/>
        <w:tab/>
        <w:tab/>
        <w:tab/>
        <w:tab/>
        <w:tab/>
        <w:tab/>
        <w:tab/>
        <w:tab/>
        <w:t xml:space="preserve"> </w:t>
      </w:r>
    </w:p>
    <w:p>
      <w:pPr>
        <w:pStyle w:val="Normal"/>
        <w:rPr>
          <w:szCs w:val="24"/>
          <w:u w:val="single"/>
        </w:rPr>
      </w:pPr>
      <w:r>
        <w:rPr>
          <w:szCs w:val="24"/>
          <w:u w:val="single"/>
        </w:rPr>
      </w:r>
    </w:p>
    <w:p>
      <w:pPr>
        <w:pStyle w:val="Normal"/>
        <w:rPr/>
      </w:pPr>
      <w:r>
        <w:rPr>
          <w:szCs w:val="24"/>
        </w:rPr>
        <w:t xml:space="preserve">6. Страна происхождения груза </w:t>
      </w:r>
      <w:r>
        <w:rPr>
          <w:szCs w:val="24"/>
          <w:u w:val="single"/>
        </w:rPr>
        <w:tab/>
        <w:tab/>
        <w:tab/>
        <w:tab/>
        <w:tab/>
        <w:tab/>
        <w:tab/>
        <w:tab/>
        <w:tab/>
        <w:t xml:space="preserve"> </w:t>
      </w:r>
    </w:p>
    <w:p>
      <w:pPr>
        <w:pStyle w:val="Normal"/>
        <w:rPr>
          <w:szCs w:val="24"/>
          <w:u w:val="single"/>
        </w:rPr>
      </w:pPr>
      <w:r>
        <w:rPr>
          <w:szCs w:val="24"/>
          <w:u w:val="single"/>
        </w:rPr>
      </w:r>
    </w:p>
    <w:tbl>
      <w:tblPr>
        <w:tblW w:w="10056" w:type="dxa"/>
        <w:jc w:val="start"/>
        <w:tblInd w:w="0" w:type="dxa"/>
        <w:tblLayout w:type="fixed"/>
        <w:tblCellMar>
          <w:top w:w="0" w:type="dxa"/>
          <w:start w:w="28" w:type="dxa"/>
          <w:bottom w:w="0" w:type="dxa"/>
          <w:end w:w="28" w:type="dxa"/>
        </w:tblCellMar>
      </w:tblPr>
      <w:tblGrid>
        <w:gridCol w:w="2340"/>
        <w:gridCol w:w="2822"/>
        <w:gridCol w:w="2072"/>
        <w:gridCol w:w="2822"/>
      </w:tblGrid>
      <w:tr>
        <w:trPr/>
        <w:tc>
          <w:tcPr>
            <w:tcW w:w="2340" w:type="dxa"/>
            <w:tcBorders/>
            <w:vAlign w:val="bottom"/>
          </w:tcPr>
          <w:p>
            <w:pPr>
              <w:pStyle w:val="Normal"/>
              <w:snapToGrid w:val="false"/>
              <w:spacing w:before="100" w:after="0"/>
              <w:rPr>
                <w:szCs w:val="24"/>
              </w:rPr>
            </w:pPr>
            <w:r>
              <w:rPr>
                <w:szCs w:val="24"/>
              </w:rPr>
              <w:t xml:space="preserve">7. Товарный код </w:t>
            </w:r>
          </w:p>
        </w:tc>
        <w:tc>
          <w:tcPr>
            <w:tcW w:w="2822" w:type="dxa"/>
            <w:tcBorders>
              <w:bottom w:val="single" w:sz="4" w:space="0" w:color="000000"/>
            </w:tcBorders>
            <w:vAlign w:val="bottom"/>
          </w:tcPr>
          <w:p>
            <w:pPr>
              <w:pStyle w:val="Normal"/>
              <w:snapToGrid w:val="false"/>
              <w:spacing w:before="100" w:after="0"/>
              <w:rPr>
                <w:szCs w:val="24"/>
              </w:rPr>
            </w:pPr>
            <w:r>
              <w:rPr>
                <w:szCs w:val="24"/>
              </w:rPr>
            </w:r>
          </w:p>
        </w:tc>
        <w:tc>
          <w:tcPr>
            <w:tcW w:w="2072" w:type="dxa"/>
            <w:tcBorders/>
            <w:vAlign w:val="bottom"/>
          </w:tcPr>
          <w:p>
            <w:pPr>
              <w:pStyle w:val="Normal"/>
              <w:snapToGrid w:val="false"/>
              <w:spacing w:before="100" w:after="0"/>
              <w:rPr>
                <w:szCs w:val="24"/>
              </w:rPr>
            </w:pPr>
            <w:r>
              <w:rPr>
                <w:szCs w:val="24"/>
              </w:rPr>
              <w:t>8. Маркировка</w:t>
            </w:r>
          </w:p>
        </w:tc>
        <w:tc>
          <w:tcPr>
            <w:tcW w:w="2822" w:type="dxa"/>
            <w:tcBorders>
              <w:bottom w:val="single" w:sz="4" w:space="0" w:color="000000"/>
            </w:tcBorders>
            <w:vAlign w:val="bottom"/>
          </w:tcPr>
          <w:p>
            <w:pPr>
              <w:pStyle w:val="Normal"/>
              <w:snapToGrid w:val="false"/>
              <w:spacing w:before="100" w:after="0"/>
              <w:rPr>
                <w:szCs w:val="24"/>
              </w:rPr>
            </w:pPr>
            <w:r>
              <w:rPr>
                <w:szCs w:val="24"/>
              </w:rPr>
            </w:r>
          </w:p>
        </w:tc>
      </w:tr>
    </w:tbl>
    <w:p>
      <w:pPr>
        <w:pStyle w:val="Normal"/>
        <w:rPr>
          <w:szCs w:val="24"/>
        </w:rPr>
      </w:pPr>
      <w:r>
        <w:rPr>
          <w:szCs w:val="24"/>
        </w:rPr>
      </w:r>
    </w:p>
    <w:p>
      <w:pPr>
        <w:pStyle w:val="Normal"/>
        <w:rPr/>
      </w:pPr>
      <w:r>
        <w:rPr>
          <w:szCs w:val="24"/>
        </w:rPr>
        <w:t xml:space="preserve">9. Количество мест, вид упаковки </w:t>
      </w:r>
      <w:r>
        <w:rPr>
          <w:szCs w:val="24"/>
          <w:u w:val="single"/>
        </w:rPr>
        <w:tab/>
        <w:tab/>
        <w:tab/>
        <w:tab/>
        <w:tab/>
        <w:tab/>
        <w:tab/>
        <w:tab/>
        <w:t xml:space="preserve"> </w:t>
      </w:r>
    </w:p>
    <w:p>
      <w:pPr>
        <w:pStyle w:val="Normal"/>
        <w:rPr>
          <w:szCs w:val="24"/>
          <w:u w:val="single"/>
        </w:rPr>
      </w:pPr>
      <w:r>
        <w:rPr>
          <w:szCs w:val="24"/>
          <w:u w:val="single"/>
        </w:rPr>
      </w:r>
    </w:p>
    <w:tbl>
      <w:tblPr>
        <w:tblW w:w="10056" w:type="dxa"/>
        <w:jc w:val="start"/>
        <w:tblInd w:w="0" w:type="dxa"/>
        <w:tblLayout w:type="fixed"/>
        <w:tblCellMar>
          <w:top w:w="0" w:type="dxa"/>
          <w:start w:w="28" w:type="dxa"/>
          <w:bottom w:w="0" w:type="dxa"/>
          <w:end w:w="28" w:type="dxa"/>
        </w:tblCellMar>
      </w:tblPr>
      <w:tblGrid>
        <w:gridCol w:w="2672"/>
        <w:gridCol w:w="1298"/>
        <w:gridCol w:w="1490"/>
        <w:gridCol w:w="1298"/>
        <w:gridCol w:w="1979"/>
        <w:gridCol w:w="1319"/>
      </w:tblGrid>
      <w:tr>
        <w:trPr/>
        <w:tc>
          <w:tcPr>
            <w:tcW w:w="2672" w:type="dxa"/>
            <w:tcBorders/>
            <w:vAlign w:val="bottom"/>
          </w:tcPr>
          <w:p>
            <w:pPr>
              <w:pStyle w:val="Normal"/>
              <w:snapToGrid w:val="false"/>
              <w:spacing w:before="100" w:after="0"/>
              <w:rPr>
                <w:szCs w:val="24"/>
              </w:rPr>
            </w:pPr>
            <w:r>
              <w:rPr>
                <w:szCs w:val="24"/>
              </w:rPr>
              <w:t>10. Вес брутто, нетто</w:t>
            </w:r>
          </w:p>
        </w:tc>
        <w:tc>
          <w:tcPr>
            <w:tcW w:w="1298" w:type="dxa"/>
            <w:tcBorders>
              <w:bottom w:val="single" w:sz="4" w:space="0" w:color="000000"/>
            </w:tcBorders>
            <w:vAlign w:val="bottom"/>
          </w:tcPr>
          <w:p>
            <w:pPr>
              <w:pStyle w:val="Normal"/>
              <w:snapToGrid w:val="false"/>
              <w:spacing w:before="100" w:after="0"/>
              <w:jc w:val="center"/>
              <w:rPr>
                <w:szCs w:val="24"/>
              </w:rPr>
            </w:pPr>
            <w:r>
              <w:rPr>
                <w:szCs w:val="24"/>
              </w:rPr>
            </w:r>
          </w:p>
        </w:tc>
        <w:tc>
          <w:tcPr>
            <w:tcW w:w="1490" w:type="dxa"/>
            <w:tcBorders/>
            <w:vAlign w:val="bottom"/>
          </w:tcPr>
          <w:p>
            <w:pPr>
              <w:pStyle w:val="Normal"/>
              <w:snapToGrid w:val="false"/>
              <w:spacing w:before="100" w:after="0"/>
              <w:ind w:end="113"/>
              <w:jc w:val="end"/>
              <w:rPr>
                <w:szCs w:val="24"/>
              </w:rPr>
            </w:pPr>
            <w:r>
              <w:rPr>
                <w:szCs w:val="24"/>
              </w:rPr>
              <w:t>11. Объём</w:t>
            </w:r>
          </w:p>
        </w:tc>
        <w:tc>
          <w:tcPr>
            <w:tcW w:w="1298" w:type="dxa"/>
            <w:tcBorders>
              <w:bottom w:val="single" w:sz="4" w:space="0" w:color="000000"/>
            </w:tcBorders>
            <w:vAlign w:val="bottom"/>
          </w:tcPr>
          <w:p>
            <w:pPr>
              <w:pStyle w:val="Normal"/>
              <w:snapToGrid w:val="false"/>
              <w:spacing w:before="100" w:after="0"/>
              <w:jc w:val="center"/>
              <w:rPr>
                <w:szCs w:val="24"/>
              </w:rPr>
            </w:pPr>
            <w:r>
              <w:rPr>
                <w:szCs w:val="24"/>
              </w:rPr>
            </w:r>
          </w:p>
        </w:tc>
        <w:tc>
          <w:tcPr>
            <w:tcW w:w="1979" w:type="dxa"/>
            <w:tcBorders/>
            <w:vAlign w:val="bottom"/>
          </w:tcPr>
          <w:p>
            <w:pPr>
              <w:pStyle w:val="Normal"/>
              <w:snapToGrid w:val="false"/>
              <w:spacing w:before="100" w:after="0"/>
              <w:ind w:end="113"/>
              <w:jc w:val="end"/>
              <w:rPr>
                <w:szCs w:val="24"/>
              </w:rPr>
            </w:pPr>
            <w:r>
              <w:rPr>
                <w:szCs w:val="24"/>
              </w:rPr>
              <w:t>12. Стоимость</w:t>
            </w:r>
          </w:p>
        </w:tc>
        <w:tc>
          <w:tcPr>
            <w:tcW w:w="1319" w:type="dxa"/>
            <w:tcBorders>
              <w:bottom w:val="single" w:sz="4" w:space="0" w:color="000000"/>
            </w:tcBorders>
            <w:vAlign w:val="bottom"/>
          </w:tcPr>
          <w:p>
            <w:pPr>
              <w:pStyle w:val="Normal"/>
              <w:snapToGrid w:val="false"/>
              <w:spacing w:before="100" w:after="0"/>
              <w:jc w:val="center"/>
              <w:rPr>
                <w:szCs w:val="24"/>
              </w:rPr>
            </w:pPr>
            <w:r>
              <w:rPr>
                <w:szCs w:val="24"/>
              </w:rPr>
            </w:r>
          </w:p>
        </w:tc>
      </w:tr>
    </w:tbl>
    <w:p>
      <w:pPr>
        <w:pStyle w:val="Normal"/>
        <w:rPr>
          <w:szCs w:val="24"/>
        </w:rPr>
      </w:pPr>
      <w:r>
        <w:rPr>
          <w:szCs w:val="24"/>
        </w:rPr>
      </w:r>
    </w:p>
    <w:p>
      <w:pPr>
        <w:pStyle w:val="Normal"/>
        <w:rPr/>
      </w:pPr>
      <w:r>
        <w:rPr>
          <w:szCs w:val="24"/>
        </w:rPr>
        <w:t xml:space="preserve">13. Размер упаковки </w:t>
      </w:r>
      <w:r>
        <w:rPr>
          <w:szCs w:val="24"/>
          <w:u w:val="single"/>
        </w:rPr>
        <w:tab/>
        <w:tab/>
        <w:tab/>
        <w:tab/>
        <w:tab/>
        <w:tab/>
        <w:tab/>
        <w:tab/>
        <w:tab/>
        <w:tab/>
        <w:tab/>
        <w:t xml:space="preserve"> </w:t>
      </w:r>
    </w:p>
    <w:p>
      <w:pPr>
        <w:pStyle w:val="Normal"/>
        <w:rPr>
          <w:szCs w:val="24"/>
          <w:u w:val="single"/>
        </w:rPr>
      </w:pPr>
      <w:r>
        <w:rPr>
          <w:szCs w:val="24"/>
          <w:u w:val="single"/>
        </w:rPr>
      </w:r>
    </w:p>
    <w:p>
      <w:pPr>
        <w:pStyle w:val="Normal"/>
        <w:rPr/>
      </w:pPr>
      <w:r>
        <w:rPr>
          <w:szCs w:val="24"/>
        </w:rPr>
        <w:t xml:space="preserve">14. Условия </w:t>
      </w:r>
      <w:r>
        <w:rPr>
          <w:szCs w:val="24"/>
          <w:u w:val="single"/>
        </w:rPr>
        <w:tab/>
        <w:tab/>
        <w:tab/>
        <w:tab/>
        <w:tab/>
        <w:tab/>
        <w:tab/>
        <w:tab/>
        <w:tab/>
        <w:tab/>
        <w:tab/>
        <w:tab/>
        <w:t xml:space="preserve"> </w:t>
      </w:r>
    </w:p>
    <w:p>
      <w:pPr>
        <w:pStyle w:val="Normal"/>
        <w:rPr>
          <w:szCs w:val="24"/>
          <w:u w:val="single"/>
        </w:rPr>
      </w:pPr>
      <w:r>
        <w:rPr>
          <w:szCs w:val="24"/>
          <w:u w:val="single"/>
        </w:rPr>
        <w:tab/>
        <w:tab/>
        <w:tab/>
        <w:tab/>
        <w:tab/>
        <w:tab/>
        <w:tab/>
        <w:tab/>
        <w:tab/>
        <w:tab/>
        <w:tab/>
        <w:tab/>
        <w:tab/>
        <w:t xml:space="preserve"> </w:t>
      </w:r>
    </w:p>
    <w:p>
      <w:pPr>
        <w:pStyle w:val="Normal"/>
        <w:rPr>
          <w:szCs w:val="24"/>
          <w:u w:val="single"/>
        </w:rPr>
      </w:pPr>
      <w:r>
        <w:rPr>
          <w:szCs w:val="24"/>
          <w:u w:val="single"/>
        </w:rPr>
        <w:tab/>
        <w:tab/>
        <w:tab/>
        <w:tab/>
        <w:tab/>
        <w:tab/>
        <w:tab/>
        <w:tab/>
        <w:tab/>
        <w:tab/>
        <w:tab/>
        <w:tab/>
        <w:tab/>
        <w:t xml:space="preserve"> </w:t>
      </w:r>
    </w:p>
    <w:p>
      <w:pPr>
        <w:pStyle w:val="Normal"/>
        <w:rPr>
          <w:szCs w:val="24"/>
          <w:u w:val="single"/>
        </w:rPr>
      </w:pPr>
      <w:r>
        <w:rPr>
          <w:szCs w:val="24"/>
          <w:u w:val="single"/>
        </w:rPr>
        <w:tab/>
        <w:tab/>
        <w:tab/>
        <w:tab/>
        <w:tab/>
        <w:tab/>
        <w:tab/>
        <w:tab/>
        <w:tab/>
        <w:tab/>
        <w:tab/>
        <w:tab/>
        <w:tab/>
        <w:t xml:space="preserve"> </w:t>
      </w:r>
    </w:p>
    <w:p>
      <w:pPr>
        <w:pStyle w:val="Normal"/>
        <w:rPr>
          <w:szCs w:val="24"/>
          <w:u w:val="single"/>
        </w:rPr>
      </w:pPr>
      <w:r>
        <w:rPr>
          <w:szCs w:val="24"/>
          <w:u w:val="single"/>
        </w:rPr>
        <w:tab/>
        <w:tab/>
        <w:tab/>
        <w:tab/>
        <w:tab/>
        <w:tab/>
        <w:tab/>
        <w:tab/>
        <w:tab/>
        <w:tab/>
        <w:tab/>
        <w:tab/>
        <w:tab/>
        <w:t xml:space="preserve"> </w:t>
      </w:r>
    </w:p>
    <w:p>
      <w:pPr>
        <w:pStyle w:val="Normal"/>
        <w:rPr>
          <w:szCs w:val="24"/>
          <w:u w:val="single"/>
        </w:rPr>
      </w:pPr>
      <w:r>
        <w:rPr>
          <w:szCs w:val="24"/>
          <w:u w:val="single"/>
        </w:rPr>
      </w:r>
    </w:p>
    <w:p>
      <w:pPr>
        <w:pStyle w:val="Normal"/>
        <w:rPr/>
      </w:pPr>
      <w:r>
        <w:rPr>
          <w:szCs w:val="24"/>
        </w:rPr>
        <w:t xml:space="preserve">15. Особые отметки </w:t>
      </w:r>
      <w:r>
        <w:rPr>
          <w:szCs w:val="24"/>
          <w:u w:val="single"/>
        </w:rPr>
        <w:tab/>
        <w:tab/>
        <w:tab/>
        <w:tab/>
        <w:tab/>
        <w:tab/>
        <w:tab/>
        <w:tab/>
        <w:tab/>
        <w:tab/>
        <w:tab/>
        <w:t xml:space="preserve"> </w:t>
      </w:r>
    </w:p>
    <w:p>
      <w:pPr>
        <w:pStyle w:val="Normal"/>
        <w:rPr>
          <w:szCs w:val="24"/>
          <w:u w:val="single"/>
        </w:rPr>
      </w:pPr>
      <w:r>
        <w:rPr>
          <w:szCs w:val="24"/>
          <w:u w:val="single"/>
        </w:rPr>
        <w:tab/>
        <w:tab/>
        <w:tab/>
        <w:tab/>
        <w:tab/>
        <w:tab/>
        <w:tab/>
        <w:tab/>
        <w:tab/>
        <w:tab/>
        <w:tab/>
        <w:tab/>
        <w:tab/>
        <w:t xml:space="preserve"> </w:t>
      </w:r>
    </w:p>
    <w:p>
      <w:pPr>
        <w:pStyle w:val="Normal"/>
        <w:rPr>
          <w:szCs w:val="24"/>
          <w:u w:val="single"/>
        </w:rPr>
      </w:pPr>
      <w:r>
        <w:rPr>
          <w:szCs w:val="24"/>
          <w:u w:val="single"/>
        </w:rPr>
        <w:tab/>
        <w:tab/>
        <w:tab/>
        <w:tab/>
        <w:tab/>
        <w:tab/>
        <w:tab/>
        <w:tab/>
        <w:tab/>
        <w:tab/>
        <w:tab/>
        <w:tab/>
        <w:tab/>
        <w:t xml:space="preserve"> </w:t>
      </w:r>
    </w:p>
    <w:p>
      <w:pPr>
        <w:pStyle w:val="Normal"/>
        <w:rPr>
          <w:szCs w:val="24"/>
          <w:u w:val="single"/>
        </w:rPr>
      </w:pPr>
      <w:r>
        <w:rPr>
          <w:szCs w:val="24"/>
          <w:u w:val="single"/>
        </w:rPr>
        <w:tab/>
        <w:tab/>
        <w:tab/>
        <w:tab/>
        <w:tab/>
        <w:tab/>
        <w:tab/>
        <w:tab/>
        <w:tab/>
        <w:tab/>
        <w:tab/>
        <w:tab/>
        <w:tab/>
        <w:t xml:space="preserve"> </w:t>
      </w:r>
    </w:p>
    <w:p>
      <w:pPr>
        <w:pStyle w:val="Normal"/>
        <w:rPr>
          <w:szCs w:val="24"/>
          <w:u w:val="single"/>
        </w:rPr>
      </w:pPr>
      <w:r>
        <w:rPr>
          <w:szCs w:val="24"/>
          <w:u w:val="single"/>
        </w:rPr>
        <w:tab/>
        <w:tab/>
        <w:tab/>
        <w:tab/>
        <w:tab/>
        <w:tab/>
        <w:tab/>
        <w:tab/>
        <w:tab/>
        <w:tab/>
        <w:tab/>
        <w:tab/>
        <w:tab/>
        <w:t xml:space="preserve"> </w:t>
      </w:r>
    </w:p>
    <w:p>
      <w:pPr>
        <w:pStyle w:val="Normal"/>
        <w:rPr/>
      </w:pPr>
      <w:r>
        <w:rPr>
          <w:szCs w:val="24"/>
        </w:rPr>
        <w:t xml:space="preserve">16. Подпись экспедитора </w:t>
      </w:r>
      <w:r>
        <w:rPr>
          <w:szCs w:val="24"/>
          <w:u w:val="single"/>
        </w:rPr>
        <w:tab/>
        <w:tab/>
        <w:tab/>
        <w:tab/>
        <w:tab/>
        <w:tab/>
        <w:tab/>
        <w:tab/>
        <w:tab/>
        <w:tab/>
        <w:t xml:space="preserve"> </w:t>
      </w:r>
    </w:p>
    <w:p>
      <w:pPr>
        <w:pStyle w:val="Normal"/>
        <w:rPr>
          <w:szCs w:val="24"/>
          <w:u w:val="single"/>
        </w:rPr>
      </w:pPr>
      <w:r>
        <w:rPr>
          <w:szCs w:val="24"/>
          <w:u w:val="single"/>
        </w:rPr>
        <w:tab/>
        <w:tab/>
        <w:tab/>
        <w:tab/>
        <w:tab/>
        <w:tab/>
        <w:tab/>
        <w:tab/>
        <w:tab/>
        <w:tab/>
        <w:tab/>
        <w:tab/>
        <w:tab/>
        <w:t xml:space="preserve"> </w:t>
      </w:r>
      <w:r>
        <w:br w:type="page"/>
      </w:r>
    </w:p>
    <w:p>
      <w:pPr>
        <w:pStyle w:val="Normal"/>
        <w:ind w:start="6521" w:end="0"/>
        <w:rPr>
          <w:szCs w:val="24"/>
        </w:rPr>
      </w:pPr>
      <w:bookmarkStart w:id="3" w:name="pr_3"/>
      <w:bookmarkEnd w:id="3"/>
      <w:r>
        <w:rPr>
          <w:szCs w:val="24"/>
        </w:rPr>
        <w:t>Приложение № 3</w:t>
      </w:r>
    </w:p>
    <w:p>
      <w:pPr>
        <w:pStyle w:val="Normal"/>
        <w:ind w:start="6521" w:end="0"/>
        <w:rPr/>
      </w:pPr>
      <w:r>
        <w:rPr>
          <w:szCs w:val="24"/>
        </w:rPr>
        <w:t>К Договору транспортной экспедиции  № _______</w:t>
        <w:br/>
        <w:t xml:space="preserve">от  «____» ________ 201__г. </w:t>
      </w:r>
    </w:p>
    <w:p>
      <w:pPr>
        <w:pStyle w:val="Normal"/>
        <w:jc w:val="center"/>
        <w:rPr>
          <w:b/>
          <w:szCs w:val="24"/>
        </w:rPr>
      </w:pPr>
      <w:r>
        <w:rPr>
          <w:b/>
          <w:szCs w:val="24"/>
        </w:rPr>
      </w:r>
    </w:p>
    <w:p>
      <w:pPr>
        <w:pStyle w:val="Heading1"/>
        <w:ind w:hanging="0" w:start="0"/>
        <w:rPr/>
      </w:pPr>
      <w:r>
        <w:rPr/>
        <w:t>Складская расписка</w:t>
      </w:r>
    </w:p>
    <w:p>
      <w:pPr>
        <w:pStyle w:val="Normal"/>
        <w:jc w:val="center"/>
        <w:rPr>
          <w:szCs w:val="24"/>
        </w:rPr>
      </w:pPr>
      <w:r>
        <w:rPr>
          <w:szCs w:val="24"/>
        </w:rPr>
      </w:r>
    </w:p>
    <w:tbl>
      <w:tblPr>
        <w:tblW w:w="8647" w:type="dxa"/>
        <w:jc w:val="center"/>
        <w:tblInd w:w="0" w:type="dxa"/>
        <w:tblLayout w:type="fixed"/>
        <w:tblCellMar>
          <w:top w:w="0" w:type="dxa"/>
          <w:start w:w="28" w:type="dxa"/>
          <w:bottom w:w="0" w:type="dxa"/>
          <w:end w:w="28" w:type="dxa"/>
        </w:tblCellMar>
      </w:tblPr>
      <w:tblGrid>
        <w:gridCol w:w="2268"/>
        <w:gridCol w:w="4111"/>
        <w:gridCol w:w="2268"/>
      </w:tblGrid>
      <w:tr>
        <w:trPr/>
        <w:tc>
          <w:tcPr>
            <w:tcW w:w="2268" w:type="dxa"/>
            <w:tcBorders>
              <w:bottom w:val="single" w:sz="4" w:space="0" w:color="000000"/>
            </w:tcBorders>
          </w:tcPr>
          <w:p>
            <w:pPr>
              <w:pStyle w:val="Normal"/>
              <w:snapToGrid w:val="false"/>
              <w:spacing w:before="100" w:after="0"/>
              <w:jc w:val="center"/>
              <w:rPr>
                <w:szCs w:val="24"/>
              </w:rPr>
            </w:pPr>
            <w:r>
              <w:rPr>
                <w:szCs w:val="24"/>
              </w:rPr>
            </w:r>
          </w:p>
        </w:tc>
        <w:tc>
          <w:tcPr>
            <w:tcW w:w="4111" w:type="dxa"/>
            <w:tcBorders/>
          </w:tcPr>
          <w:p>
            <w:pPr>
              <w:pStyle w:val="Normal"/>
              <w:snapToGrid w:val="false"/>
              <w:spacing w:before="100" w:after="0"/>
              <w:jc w:val="center"/>
              <w:rPr>
                <w:szCs w:val="24"/>
              </w:rPr>
            </w:pPr>
            <w:r>
              <w:rPr>
                <w:szCs w:val="24"/>
              </w:rPr>
            </w:r>
          </w:p>
        </w:tc>
        <w:tc>
          <w:tcPr>
            <w:tcW w:w="2268" w:type="dxa"/>
            <w:tcBorders>
              <w:bottom w:val="single" w:sz="4" w:space="0" w:color="000000"/>
            </w:tcBorders>
          </w:tcPr>
          <w:p>
            <w:pPr>
              <w:pStyle w:val="Normal"/>
              <w:snapToGrid w:val="false"/>
              <w:spacing w:before="100" w:after="0"/>
              <w:jc w:val="center"/>
              <w:rPr>
                <w:szCs w:val="24"/>
              </w:rPr>
            </w:pPr>
            <w:r>
              <w:rPr>
                <w:szCs w:val="24"/>
              </w:rPr>
            </w:r>
          </w:p>
        </w:tc>
      </w:tr>
      <w:tr>
        <w:trPr/>
        <w:tc>
          <w:tcPr>
            <w:tcW w:w="2268" w:type="dxa"/>
            <w:tcBorders/>
          </w:tcPr>
          <w:p>
            <w:pPr>
              <w:pStyle w:val="Normal"/>
              <w:snapToGrid w:val="false"/>
              <w:spacing w:before="100" w:after="0"/>
              <w:jc w:val="center"/>
              <w:rPr>
                <w:szCs w:val="24"/>
              </w:rPr>
            </w:pPr>
            <w:r>
              <w:rPr>
                <w:szCs w:val="24"/>
              </w:rPr>
              <w:t>1 (дата)</w:t>
            </w:r>
          </w:p>
        </w:tc>
        <w:tc>
          <w:tcPr>
            <w:tcW w:w="4111" w:type="dxa"/>
            <w:tcBorders/>
          </w:tcPr>
          <w:p>
            <w:pPr>
              <w:pStyle w:val="Normal"/>
              <w:snapToGrid w:val="false"/>
              <w:spacing w:before="100" w:after="0"/>
              <w:jc w:val="center"/>
              <w:rPr>
                <w:szCs w:val="24"/>
              </w:rPr>
            </w:pPr>
            <w:r>
              <w:rPr>
                <w:szCs w:val="24"/>
              </w:rPr>
            </w:r>
          </w:p>
        </w:tc>
        <w:tc>
          <w:tcPr>
            <w:tcW w:w="2268" w:type="dxa"/>
            <w:tcBorders/>
          </w:tcPr>
          <w:p>
            <w:pPr>
              <w:pStyle w:val="Normal"/>
              <w:snapToGrid w:val="false"/>
              <w:spacing w:before="100" w:after="0"/>
              <w:jc w:val="center"/>
              <w:rPr>
                <w:szCs w:val="24"/>
              </w:rPr>
            </w:pPr>
            <w:r>
              <w:rPr>
                <w:szCs w:val="24"/>
              </w:rPr>
              <w:t>2 (номер)</w:t>
            </w:r>
          </w:p>
        </w:tc>
      </w:tr>
    </w:tbl>
    <w:p>
      <w:pPr>
        <w:pStyle w:val="Normal"/>
        <w:rPr/>
      </w:pPr>
      <w:r>
        <w:rPr>
          <w:szCs w:val="24"/>
        </w:rPr>
        <w:t xml:space="preserve">3. Клиент </w:t>
      </w:r>
      <w:r>
        <w:rPr>
          <w:szCs w:val="24"/>
          <w:u w:val="single"/>
        </w:rPr>
        <w:tab/>
        <w:tab/>
        <w:tab/>
        <w:tab/>
        <w:tab/>
        <w:tab/>
        <w:tab/>
        <w:tab/>
        <w:tab/>
        <w:tab/>
        <w:tab/>
        <w:tab/>
      </w:r>
      <w:r>
        <w:rPr>
          <w:szCs w:val="24"/>
        </w:rPr>
        <w:t xml:space="preserve"> </w:t>
      </w:r>
    </w:p>
    <w:p>
      <w:pPr>
        <w:pStyle w:val="Normal"/>
        <w:rPr>
          <w:szCs w:val="24"/>
          <w:u w:val="single"/>
        </w:rPr>
      </w:pPr>
      <w:r>
        <w:rPr>
          <w:szCs w:val="24"/>
          <w:u w:val="single"/>
        </w:rPr>
        <w:tab/>
        <w:tab/>
        <w:tab/>
        <w:tab/>
        <w:tab/>
        <w:tab/>
        <w:tab/>
        <w:tab/>
        <w:tab/>
        <w:tab/>
        <w:tab/>
        <w:tab/>
        <w:tab/>
        <w:t xml:space="preserve"> </w:t>
      </w:r>
    </w:p>
    <w:p>
      <w:pPr>
        <w:pStyle w:val="Normal"/>
        <w:rPr>
          <w:szCs w:val="24"/>
          <w:u w:val="single"/>
        </w:rPr>
      </w:pPr>
      <w:r>
        <w:rPr>
          <w:szCs w:val="24"/>
          <w:u w:val="single"/>
        </w:rPr>
      </w:r>
    </w:p>
    <w:p>
      <w:pPr>
        <w:pStyle w:val="Normal"/>
        <w:rPr/>
      </w:pPr>
      <w:r>
        <w:rPr>
          <w:szCs w:val="24"/>
        </w:rPr>
        <w:t xml:space="preserve">4. Экспедитор </w:t>
      </w:r>
      <w:r>
        <w:rPr>
          <w:szCs w:val="24"/>
          <w:u w:val="single"/>
        </w:rPr>
        <w:tab/>
        <w:tab/>
        <w:tab/>
        <w:tab/>
        <w:tab/>
        <w:tab/>
        <w:tab/>
        <w:tab/>
        <w:tab/>
        <w:tab/>
        <w:tab/>
        <w:t xml:space="preserve"> </w:t>
      </w:r>
    </w:p>
    <w:p>
      <w:pPr>
        <w:pStyle w:val="Normal"/>
        <w:rPr>
          <w:szCs w:val="24"/>
          <w:u w:val="single"/>
        </w:rPr>
      </w:pPr>
      <w:r>
        <w:rPr>
          <w:szCs w:val="24"/>
          <w:u w:val="single"/>
        </w:rPr>
        <w:tab/>
        <w:tab/>
        <w:tab/>
        <w:tab/>
        <w:tab/>
        <w:tab/>
        <w:tab/>
        <w:tab/>
        <w:tab/>
        <w:tab/>
        <w:tab/>
        <w:tab/>
        <w:tab/>
        <w:t xml:space="preserve"> </w:t>
      </w:r>
    </w:p>
    <w:p>
      <w:pPr>
        <w:pStyle w:val="Normal"/>
        <w:rPr>
          <w:szCs w:val="24"/>
          <w:u w:val="single"/>
        </w:rPr>
      </w:pPr>
      <w:r>
        <w:rPr>
          <w:szCs w:val="24"/>
          <w:u w:val="single"/>
        </w:rPr>
      </w:r>
    </w:p>
    <w:p>
      <w:pPr>
        <w:pStyle w:val="Normal"/>
        <w:rPr/>
      </w:pPr>
      <w:r>
        <w:rPr>
          <w:szCs w:val="24"/>
        </w:rPr>
        <w:t xml:space="preserve">5. Склад </w:t>
      </w:r>
      <w:r>
        <w:rPr>
          <w:szCs w:val="24"/>
          <w:u w:val="single"/>
        </w:rPr>
        <w:tab/>
        <w:tab/>
        <w:tab/>
        <w:tab/>
        <w:tab/>
        <w:tab/>
        <w:tab/>
        <w:tab/>
        <w:tab/>
        <w:tab/>
        <w:tab/>
        <w:tab/>
        <w:t xml:space="preserve"> </w:t>
      </w:r>
    </w:p>
    <w:p>
      <w:pPr>
        <w:pStyle w:val="Normal"/>
        <w:rPr>
          <w:szCs w:val="24"/>
          <w:u w:val="single"/>
        </w:rPr>
      </w:pPr>
      <w:r>
        <w:rPr>
          <w:szCs w:val="24"/>
          <w:u w:val="single"/>
        </w:rPr>
        <w:tab/>
        <w:tab/>
        <w:tab/>
        <w:tab/>
        <w:tab/>
        <w:tab/>
        <w:tab/>
        <w:tab/>
        <w:tab/>
        <w:tab/>
        <w:tab/>
        <w:tab/>
        <w:tab/>
        <w:t xml:space="preserve"> </w:t>
      </w:r>
    </w:p>
    <w:p>
      <w:pPr>
        <w:pStyle w:val="Normal"/>
        <w:rPr>
          <w:szCs w:val="24"/>
          <w:u w:val="single"/>
        </w:rPr>
      </w:pPr>
      <w:r>
        <w:rPr>
          <w:szCs w:val="24"/>
          <w:u w:val="single"/>
        </w:rPr>
      </w:r>
    </w:p>
    <w:p>
      <w:pPr>
        <w:pStyle w:val="Normal"/>
        <w:rPr/>
      </w:pPr>
      <w:r>
        <w:rPr>
          <w:szCs w:val="24"/>
        </w:rPr>
        <w:t xml:space="preserve">6. Страна происхождения груза </w:t>
      </w:r>
      <w:r>
        <w:rPr>
          <w:szCs w:val="24"/>
          <w:u w:val="single"/>
        </w:rPr>
        <w:tab/>
        <w:tab/>
        <w:tab/>
        <w:tab/>
        <w:tab/>
        <w:tab/>
        <w:tab/>
        <w:tab/>
        <w:tab/>
        <w:t xml:space="preserve"> </w:t>
      </w:r>
    </w:p>
    <w:p>
      <w:pPr>
        <w:pStyle w:val="Normal"/>
        <w:rPr>
          <w:szCs w:val="24"/>
          <w:u w:val="single"/>
        </w:rPr>
      </w:pPr>
      <w:r>
        <w:rPr>
          <w:szCs w:val="24"/>
          <w:u w:val="single"/>
        </w:rPr>
      </w:r>
    </w:p>
    <w:p>
      <w:pPr>
        <w:pStyle w:val="Normal"/>
        <w:rPr/>
      </w:pPr>
      <w:r>
        <w:rPr>
          <w:szCs w:val="24"/>
        </w:rPr>
        <w:t xml:space="preserve">7. Страхование </w:t>
      </w:r>
      <w:r>
        <w:rPr>
          <w:szCs w:val="24"/>
          <w:u w:val="single"/>
        </w:rPr>
        <w:tab/>
        <w:tab/>
        <w:tab/>
        <w:tab/>
        <w:tab/>
        <w:tab/>
        <w:tab/>
        <w:tab/>
        <w:tab/>
        <w:tab/>
        <w:tab/>
        <w:t xml:space="preserve"> </w:t>
      </w:r>
    </w:p>
    <w:p>
      <w:pPr>
        <w:pStyle w:val="Normal"/>
        <w:rPr>
          <w:szCs w:val="24"/>
          <w:u w:val="single"/>
        </w:rPr>
      </w:pPr>
      <w:r>
        <w:rPr>
          <w:szCs w:val="24"/>
          <w:u w:val="single"/>
        </w:rPr>
        <w:tab/>
        <w:tab/>
        <w:tab/>
        <w:tab/>
        <w:tab/>
        <w:tab/>
        <w:tab/>
        <w:tab/>
        <w:tab/>
        <w:tab/>
        <w:tab/>
        <w:tab/>
        <w:tab/>
        <w:t xml:space="preserve"> </w:t>
      </w:r>
    </w:p>
    <w:p>
      <w:pPr>
        <w:pStyle w:val="Normal"/>
        <w:rPr>
          <w:szCs w:val="24"/>
          <w:u w:val="single"/>
        </w:rPr>
      </w:pPr>
      <w:r>
        <w:rPr>
          <w:szCs w:val="24"/>
          <w:u w:val="single"/>
        </w:rPr>
      </w:r>
    </w:p>
    <w:tbl>
      <w:tblPr>
        <w:tblW w:w="10056" w:type="dxa"/>
        <w:jc w:val="start"/>
        <w:tblInd w:w="0" w:type="dxa"/>
        <w:tblLayout w:type="fixed"/>
        <w:tblCellMar>
          <w:top w:w="0" w:type="dxa"/>
          <w:start w:w="28" w:type="dxa"/>
          <w:bottom w:w="0" w:type="dxa"/>
          <w:end w:w="28" w:type="dxa"/>
        </w:tblCellMar>
      </w:tblPr>
      <w:tblGrid>
        <w:gridCol w:w="2340"/>
        <w:gridCol w:w="2822"/>
        <w:gridCol w:w="2072"/>
        <w:gridCol w:w="2822"/>
      </w:tblGrid>
      <w:tr>
        <w:trPr/>
        <w:tc>
          <w:tcPr>
            <w:tcW w:w="2340" w:type="dxa"/>
            <w:tcBorders/>
            <w:vAlign w:val="bottom"/>
          </w:tcPr>
          <w:p>
            <w:pPr>
              <w:pStyle w:val="Normal"/>
              <w:snapToGrid w:val="false"/>
              <w:spacing w:before="100" w:after="0"/>
              <w:rPr>
                <w:szCs w:val="24"/>
              </w:rPr>
            </w:pPr>
            <w:r>
              <w:rPr>
                <w:szCs w:val="24"/>
              </w:rPr>
              <w:t xml:space="preserve">8. Товарный код </w:t>
            </w:r>
          </w:p>
        </w:tc>
        <w:tc>
          <w:tcPr>
            <w:tcW w:w="2822" w:type="dxa"/>
            <w:tcBorders>
              <w:bottom w:val="single" w:sz="4" w:space="0" w:color="000000"/>
            </w:tcBorders>
            <w:vAlign w:val="bottom"/>
          </w:tcPr>
          <w:p>
            <w:pPr>
              <w:pStyle w:val="Normal"/>
              <w:snapToGrid w:val="false"/>
              <w:spacing w:before="100" w:after="0"/>
              <w:rPr>
                <w:szCs w:val="24"/>
              </w:rPr>
            </w:pPr>
            <w:r>
              <w:rPr>
                <w:szCs w:val="24"/>
              </w:rPr>
            </w:r>
          </w:p>
        </w:tc>
        <w:tc>
          <w:tcPr>
            <w:tcW w:w="2072" w:type="dxa"/>
            <w:tcBorders/>
            <w:vAlign w:val="bottom"/>
          </w:tcPr>
          <w:p>
            <w:pPr>
              <w:pStyle w:val="Normal"/>
              <w:snapToGrid w:val="false"/>
              <w:spacing w:before="100" w:after="0"/>
              <w:rPr>
                <w:szCs w:val="24"/>
              </w:rPr>
            </w:pPr>
            <w:r>
              <w:rPr>
                <w:szCs w:val="24"/>
              </w:rPr>
              <w:t>9. Маркировка</w:t>
            </w:r>
          </w:p>
        </w:tc>
        <w:tc>
          <w:tcPr>
            <w:tcW w:w="2822" w:type="dxa"/>
            <w:tcBorders>
              <w:bottom w:val="single" w:sz="4" w:space="0" w:color="000000"/>
            </w:tcBorders>
            <w:vAlign w:val="bottom"/>
          </w:tcPr>
          <w:p>
            <w:pPr>
              <w:pStyle w:val="Normal"/>
              <w:snapToGrid w:val="false"/>
              <w:spacing w:before="100" w:after="0"/>
              <w:rPr>
                <w:szCs w:val="24"/>
              </w:rPr>
            </w:pPr>
            <w:r>
              <w:rPr>
                <w:szCs w:val="24"/>
              </w:rPr>
            </w:r>
          </w:p>
        </w:tc>
      </w:tr>
    </w:tbl>
    <w:p>
      <w:pPr>
        <w:pStyle w:val="Normal"/>
        <w:rPr>
          <w:szCs w:val="24"/>
        </w:rPr>
      </w:pPr>
      <w:r>
        <w:rPr>
          <w:szCs w:val="24"/>
        </w:rPr>
      </w:r>
    </w:p>
    <w:p>
      <w:pPr>
        <w:pStyle w:val="Normal"/>
        <w:rPr/>
      </w:pPr>
      <w:r>
        <w:rPr>
          <w:szCs w:val="24"/>
        </w:rPr>
        <w:t xml:space="preserve">10. Количество мест, вид упаковки </w:t>
      </w:r>
      <w:r>
        <w:rPr>
          <w:szCs w:val="24"/>
          <w:u w:val="single"/>
        </w:rPr>
        <w:tab/>
        <w:tab/>
        <w:tab/>
        <w:tab/>
        <w:tab/>
        <w:tab/>
        <w:tab/>
        <w:tab/>
        <w:t xml:space="preserve"> </w:t>
      </w:r>
    </w:p>
    <w:p>
      <w:pPr>
        <w:pStyle w:val="Normal"/>
        <w:rPr>
          <w:szCs w:val="24"/>
          <w:u w:val="single"/>
        </w:rPr>
      </w:pPr>
      <w:r>
        <w:rPr>
          <w:szCs w:val="24"/>
          <w:u w:val="single"/>
        </w:rPr>
      </w:r>
    </w:p>
    <w:tbl>
      <w:tblPr>
        <w:tblW w:w="10056" w:type="dxa"/>
        <w:jc w:val="start"/>
        <w:tblInd w:w="0" w:type="dxa"/>
        <w:tblLayout w:type="fixed"/>
        <w:tblCellMar>
          <w:top w:w="0" w:type="dxa"/>
          <w:start w:w="28" w:type="dxa"/>
          <w:bottom w:w="0" w:type="dxa"/>
          <w:end w:w="28" w:type="dxa"/>
        </w:tblCellMar>
      </w:tblPr>
      <w:tblGrid>
        <w:gridCol w:w="2672"/>
        <w:gridCol w:w="1298"/>
        <w:gridCol w:w="1490"/>
        <w:gridCol w:w="1298"/>
        <w:gridCol w:w="1979"/>
        <w:gridCol w:w="1319"/>
      </w:tblGrid>
      <w:tr>
        <w:trPr/>
        <w:tc>
          <w:tcPr>
            <w:tcW w:w="2672" w:type="dxa"/>
            <w:tcBorders/>
            <w:vAlign w:val="bottom"/>
          </w:tcPr>
          <w:p>
            <w:pPr>
              <w:pStyle w:val="Normal"/>
              <w:snapToGrid w:val="false"/>
              <w:spacing w:before="100" w:after="0"/>
              <w:rPr>
                <w:szCs w:val="24"/>
              </w:rPr>
            </w:pPr>
            <w:r>
              <w:rPr>
                <w:szCs w:val="24"/>
              </w:rPr>
              <w:t>11. Вес брутто, нетто</w:t>
            </w:r>
          </w:p>
        </w:tc>
        <w:tc>
          <w:tcPr>
            <w:tcW w:w="1298" w:type="dxa"/>
            <w:tcBorders>
              <w:bottom w:val="single" w:sz="4" w:space="0" w:color="000000"/>
            </w:tcBorders>
            <w:vAlign w:val="bottom"/>
          </w:tcPr>
          <w:p>
            <w:pPr>
              <w:pStyle w:val="Normal"/>
              <w:snapToGrid w:val="false"/>
              <w:spacing w:before="100" w:after="0"/>
              <w:jc w:val="center"/>
              <w:rPr>
                <w:szCs w:val="24"/>
              </w:rPr>
            </w:pPr>
            <w:r>
              <w:rPr>
                <w:szCs w:val="24"/>
              </w:rPr>
            </w:r>
          </w:p>
        </w:tc>
        <w:tc>
          <w:tcPr>
            <w:tcW w:w="1490" w:type="dxa"/>
            <w:tcBorders/>
            <w:vAlign w:val="bottom"/>
          </w:tcPr>
          <w:p>
            <w:pPr>
              <w:pStyle w:val="Normal"/>
              <w:snapToGrid w:val="false"/>
              <w:spacing w:before="100" w:after="0"/>
              <w:ind w:end="113"/>
              <w:jc w:val="end"/>
              <w:rPr>
                <w:szCs w:val="24"/>
              </w:rPr>
            </w:pPr>
            <w:r>
              <w:rPr>
                <w:szCs w:val="24"/>
              </w:rPr>
              <w:t>12. Объём</w:t>
            </w:r>
          </w:p>
        </w:tc>
        <w:tc>
          <w:tcPr>
            <w:tcW w:w="1298" w:type="dxa"/>
            <w:tcBorders>
              <w:bottom w:val="single" w:sz="4" w:space="0" w:color="000000"/>
            </w:tcBorders>
            <w:vAlign w:val="bottom"/>
          </w:tcPr>
          <w:p>
            <w:pPr>
              <w:pStyle w:val="Normal"/>
              <w:snapToGrid w:val="false"/>
              <w:spacing w:before="100" w:after="0"/>
              <w:jc w:val="center"/>
              <w:rPr>
                <w:szCs w:val="24"/>
              </w:rPr>
            </w:pPr>
            <w:r>
              <w:rPr>
                <w:szCs w:val="24"/>
              </w:rPr>
            </w:r>
          </w:p>
        </w:tc>
        <w:tc>
          <w:tcPr>
            <w:tcW w:w="1979" w:type="dxa"/>
            <w:tcBorders/>
            <w:vAlign w:val="bottom"/>
          </w:tcPr>
          <w:p>
            <w:pPr>
              <w:pStyle w:val="Normal"/>
              <w:snapToGrid w:val="false"/>
              <w:spacing w:before="100" w:after="0"/>
              <w:ind w:end="113"/>
              <w:jc w:val="end"/>
              <w:rPr>
                <w:szCs w:val="24"/>
              </w:rPr>
            </w:pPr>
            <w:r>
              <w:rPr>
                <w:szCs w:val="24"/>
              </w:rPr>
              <w:t>13. Стоимость</w:t>
            </w:r>
          </w:p>
        </w:tc>
        <w:tc>
          <w:tcPr>
            <w:tcW w:w="1319" w:type="dxa"/>
            <w:tcBorders>
              <w:bottom w:val="single" w:sz="4" w:space="0" w:color="000000"/>
            </w:tcBorders>
            <w:vAlign w:val="bottom"/>
          </w:tcPr>
          <w:p>
            <w:pPr>
              <w:pStyle w:val="Normal"/>
              <w:snapToGrid w:val="false"/>
              <w:spacing w:before="100" w:after="0"/>
              <w:jc w:val="center"/>
              <w:rPr>
                <w:szCs w:val="24"/>
              </w:rPr>
            </w:pPr>
            <w:r>
              <w:rPr>
                <w:szCs w:val="24"/>
              </w:rPr>
            </w:r>
          </w:p>
        </w:tc>
      </w:tr>
    </w:tbl>
    <w:p>
      <w:pPr>
        <w:pStyle w:val="Normal"/>
        <w:rPr>
          <w:szCs w:val="24"/>
        </w:rPr>
      </w:pPr>
      <w:r>
        <w:rPr>
          <w:szCs w:val="24"/>
        </w:rPr>
      </w:r>
    </w:p>
    <w:p>
      <w:pPr>
        <w:pStyle w:val="Normal"/>
        <w:rPr/>
      </w:pPr>
      <w:r>
        <w:rPr>
          <w:szCs w:val="24"/>
        </w:rPr>
        <w:t xml:space="preserve">14. Размер упаковки </w:t>
      </w:r>
      <w:r>
        <w:rPr>
          <w:szCs w:val="24"/>
          <w:u w:val="single"/>
        </w:rPr>
        <w:tab/>
        <w:tab/>
        <w:tab/>
        <w:tab/>
        <w:tab/>
        <w:tab/>
        <w:tab/>
        <w:tab/>
        <w:tab/>
        <w:tab/>
        <w:tab/>
        <w:t xml:space="preserve"> </w:t>
      </w:r>
    </w:p>
    <w:p>
      <w:pPr>
        <w:pStyle w:val="Normal"/>
        <w:rPr>
          <w:szCs w:val="24"/>
          <w:u w:val="single"/>
        </w:rPr>
      </w:pPr>
      <w:r>
        <w:rPr>
          <w:szCs w:val="24"/>
          <w:u w:val="single"/>
        </w:rPr>
      </w:r>
    </w:p>
    <w:p>
      <w:pPr>
        <w:pStyle w:val="Normal"/>
        <w:rPr/>
      </w:pPr>
      <w:r>
        <w:rPr>
          <w:szCs w:val="24"/>
        </w:rPr>
        <w:t xml:space="preserve">15. Условия </w:t>
      </w:r>
      <w:r>
        <w:rPr>
          <w:szCs w:val="24"/>
          <w:u w:val="single"/>
        </w:rPr>
        <w:tab/>
        <w:tab/>
        <w:tab/>
        <w:tab/>
        <w:tab/>
        <w:tab/>
        <w:tab/>
        <w:tab/>
        <w:tab/>
        <w:tab/>
        <w:tab/>
        <w:tab/>
        <w:t xml:space="preserve"> </w:t>
      </w:r>
    </w:p>
    <w:p>
      <w:pPr>
        <w:pStyle w:val="Normal"/>
        <w:rPr>
          <w:szCs w:val="24"/>
          <w:u w:val="single"/>
        </w:rPr>
      </w:pPr>
      <w:r>
        <w:rPr>
          <w:szCs w:val="24"/>
          <w:u w:val="single"/>
        </w:rPr>
        <w:tab/>
        <w:tab/>
        <w:tab/>
        <w:tab/>
        <w:tab/>
        <w:tab/>
        <w:tab/>
        <w:tab/>
        <w:tab/>
        <w:tab/>
        <w:tab/>
        <w:tab/>
        <w:tab/>
        <w:t xml:space="preserve"> </w:t>
      </w:r>
    </w:p>
    <w:p>
      <w:pPr>
        <w:pStyle w:val="Normal"/>
        <w:rPr>
          <w:szCs w:val="24"/>
          <w:u w:val="single"/>
        </w:rPr>
      </w:pPr>
      <w:r>
        <w:rPr>
          <w:szCs w:val="24"/>
          <w:u w:val="single"/>
        </w:rPr>
        <w:tab/>
        <w:tab/>
        <w:tab/>
        <w:tab/>
        <w:tab/>
        <w:tab/>
        <w:tab/>
        <w:tab/>
        <w:tab/>
        <w:tab/>
        <w:tab/>
        <w:tab/>
        <w:tab/>
        <w:t xml:space="preserve"> </w:t>
      </w:r>
    </w:p>
    <w:p>
      <w:pPr>
        <w:pStyle w:val="Normal"/>
        <w:rPr>
          <w:szCs w:val="24"/>
          <w:u w:val="single"/>
        </w:rPr>
      </w:pPr>
      <w:r>
        <w:rPr>
          <w:szCs w:val="24"/>
          <w:u w:val="single"/>
        </w:rPr>
      </w:r>
    </w:p>
    <w:p>
      <w:pPr>
        <w:pStyle w:val="Normal"/>
        <w:rPr/>
      </w:pPr>
      <w:r>
        <w:rPr>
          <w:szCs w:val="24"/>
        </w:rPr>
        <w:t xml:space="preserve">16. Особые отметки </w:t>
      </w:r>
      <w:r>
        <w:rPr>
          <w:szCs w:val="24"/>
          <w:u w:val="single"/>
        </w:rPr>
        <w:tab/>
        <w:tab/>
        <w:tab/>
        <w:tab/>
        <w:tab/>
        <w:tab/>
        <w:tab/>
        <w:tab/>
        <w:tab/>
        <w:tab/>
        <w:tab/>
        <w:t xml:space="preserve"> </w:t>
      </w:r>
    </w:p>
    <w:p>
      <w:pPr>
        <w:pStyle w:val="Normal"/>
        <w:rPr>
          <w:szCs w:val="24"/>
          <w:u w:val="single"/>
        </w:rPr>
      </w:pPr>
      <w:r>
        <w:rPr>
          <w:szCs w:val="24"/>
          <w:u w:val="single"/>
        </w:rPr>
        <w:tab/>
        <w:tab/>
        <w:tab/>
        <w:tab/>
        <w:tab/>
        <w:tab/>
        <w:tab/>
        <w:tab/>
        <w:tab/>
        <w:tab/>
        <w:tab/>
        <w:tab/>
        <w:tab/>
        <w:t xml:space="preserve"> </w:t>
      </w:r>
    </w:p>
    <w:p>
      <w:pPr>
        <w:pStyle w:val="Normal"/>
        <w:rPr>
          <w:szCs w:val="24"/>
          <w:u w:val="single"/>
        </w:rPr>
      </w:pPr>
      <w:r>
        <w:rPr>
          <w:szCs w:val="24"/>
          <w:u w:val="single"/>
        </w:rPr>
        <w:tab/>
        <w:tab/>
        <w:tab/>
        <w:tab/>
        <w:tab/>
        <w:tab/>
        <w:tab/>
        <w:tab/>
        <w:tab/>
        <w:tab/>
        <w:tab/>
        <w:tab/>
        <w:tab/>
        <w:t xml:space="preserve"> </w:t>
      </w:r>
    </w:p>
    <w:p>
      <w:pPr>
        <w:pStyle w:val="Normal"/>
        <w:rPr>
          <w:szCs w:val="24"/>
          <w:u w:val="single"/>
        </w:rPr>
      </w:pPr>
      <w:r>
        <w:rPr>
          <w:szCs w:val="24"/>
          <w:u w:val="single"/>
        </w:rPr>
        <w:tab/>
        <w:tab/>
        <w:tab/>
        <w:tab/>
        <w:tab/>
        <w:tab/>
        <w:tab/>
        <w:tab/>
        <w:tab/>
        <w:tab/>
        <w:tab/>
        <w:tab/>
        <w:tab/>
        <w:t xml:space="preserve"> </w:t>
      </w:r>
    </w:p>
    <w:p>
      <w:pPr>
        <w:pStyle w:val="Normal"/>
        <w:rPr>
          <w:szCs w:val="24"/>
          <w:u w:val="single"/>
        </w:rPr>
      </w:pPr>
      <w:r>
        <w:rPr>
          <w:szCs w:val="24"/>
          <w:u w:val="single"/>
        </w:rPr>
        <w:tab/>
        <w:tab/>
        <w:tab/>
        <w:tab/>
        <w:tab/>
        <w:tab/>
        <w:tab/>
        <w:tab/>
        <w:tab/>
        <w:tab/>
        <w:tab/>
        <w:tab/>
        <w:tab/>
        <w:t xml:space="preserve"> </w:t>
      </w:r>
    </w:p>
    <w:p>
      <w:pPr>
        <w:pStyle w:val="Normal"/>
        <w:rPr>
          <w:szCs w:val="24"/>
          <w:u w:val="single"/>
        </w:rPr>
      </w:pPr>
      <w:r>
        <w:rPr>
          <w:szCs w:val="24"/>
          <w:u w:val="single"/>
        </w:rPr>
      </w:r>
    </w:p>
    <w:p>
      <w:pPr>
        <w:pStyle w:val="Normal"/>
        <w:rPr/>
      </w:pPr>
      <w:r>
        <w:rPr>
          <w:szCs w:val="24"/>
        </w:rPr>
        <w:t xml:space="preserve">17. Подпись экспедитора </w:t>
      </w:r>
      <w:r>
        <w:rPr>
          <w:szCs w:val="24"/>
          <w:u w:val="single"/>
        </w:rPr>
        <w:tab/>
        <w:tab/>
        <w:tab/>
        <w:tab/>
        <w:tab/>
        <w:tab/>
        <w:tab/>
        <w:tab/>
        <w:tab/>
        <w:tab/>
        <w:t xml:space="preserve"> </w:t>
      </w:r>
    </w:p>
    <w:p>
      <w:pPr>
        <w:pStyle w:val="Normal"/>
        <w:rPr>
          <w:szCs w:val="24"/>
          <w:u w:val="single"/>
        </w:rPr>
      </w:pPr>
      <w:r>
        <w:rPr>
          <w:szCs w:val="24"/>
          <w:u w:val="single"/>
        </w:rPr>
        <w:tab/>
        <w:tab/>
        <w:tab/>
        <w:tab/>
        <w:tab/>
        <w:tab/>
        <w:tab/>
        <w:tab/>
        <w:tab/>
        <w:tab/>
        <w:tab/>
        <w:tab/>
        <w:tab/>
        <w:t xml:space="preserve"> </w:t>
      </w:r>
    </w:p>
    <w:p>
      <w:pPr>
        <w:pStyle w:val="Normal"/>
        <w:jc w:val="end"/>
        <w:rPr>
          <w:szCs w:val="24"/>
          <w:u w:val="single"/>
        </w:rPr>
      </w:pPr>
      <w:r>
        <w:rPr>
          <w:szCs w:val="24"/>
          <w:u w:val="single"/>
        </w:rPr>
      </w:r>
    </w:p>
    <w:p>
      <w:pPr>
        <w:pStyle w:val="Normal"/>
        <w:rPr>
          <w:szCs w:val="24"/>
        </w:rPr>
      </w:pPr>
      <w:r>
        <w:rPr>
          <w:szCs w:val="24"/>
        </w:rPr>
        <w:t>Название организации_______________________</w:t>
      </w:r>
    </w:p>
    <w:p>
      <w:pPr>
        <w:pStyle w:val="Normal"/>
        <w:rPr>
          <w:szCs w:val="24"/>
        </w:rPr>
      </w:pPr>
      <w:r>
        <w:rPr>
          <w:szCs w:val="24"/>
        </w:rPr>
        <w:t>__________________________________________</w:t>
      </w:r>
      <w:r>
        <w:br w:type="page"/>
      </w:r>
    </w:p>
    <w:p>
      <w:pPr>
        <w:pStyle w:val="Normal"/>
        <w:ind w:start="6663" w:end="0"/>
        <w:rPr>
          <w:szCs w:val="24"/>
        </w:rPr>
      </w:pPr>
      <w:bookmarkStart w:id="4" w:name="pr_4"/>
      <w:bookmarkEnd w:id="4"/>
      <w:r>
        <w:rPr>
          <w:szCs w:val="24"/>
        </w:rPr>
        <w:t>Приложение № 4</w:t>
      </w:r>
    </w:p>
    <w:p>
      <w:pPr>
        <w:pStyle w:val="Normal"/>
        <w:ind w:start="6663" w:end="0"/>
        <w:rPr/>
      </w:pPr>
      <w:r>
        <w:rPr>
          <w:szCs w:val="24"/>
        </w:rPr>
        <w:t>К Договору транспортной экспедиции  № _______</w:t>
        <w:br/>
        <w:t xml:space="preserve">от  «____» ________ 201__г. </w:t>
      </w:r>
    </w:p>
    <w:p>
      <w:pPr>
        <w:pStyle w:val="Normal"/>
        <w:jc w:val="end"/>
        <w:rPr>
          <w:szCs w:val="24"/>
        </w:rPr>
      </w:pPr>
      <w:r>
        <w:rPr>
          <w:szCs w:val="24"/>
        </w:rPr>
      </w:r>
    </w:p>
    <w:p>
      <w:pPr>
        <w:pStyle w:val="Normal"/>
        <w:ind w:start="4536" w:end="0"/>
        <w:rPr>
          <w:szCs w:val="24"/>
        </w:rPr>
      </w:pPr>
      <w:r>
        <w:rPr>
          <w:szCs w:val="24"/>
        </w:rPr>
        <w:t>Юр. адрес _________________________________</w:t>
      </w:r>
    </w:p>
    <w:p>
      <w:pPr>
        <w:pStyle w:val="Normal"/>
        <w:ind w:start="4536" w:end="0"/>
        <w:rPr>
          <w:szCs w:val="24"/>
        </w:rPr>
      </w:pPr>
      <w:r>
        <w:rPr>
          <w:szCs w:val="24"/>
        </w:rPr>
        <w:t>__________________________________________</w:t>
      </w:r>
    </w:p>
    <w:p>
      <w:pPr>
        <w:pStyle w:val="Normal"/>
        <w:ind w:start="4536" w:end="0"/>
        <w:rPr>
          <w:szCs w:val="24"/>
        </w:rPr>
      </w:pPr>
      <w:r>
        <w:rPr>
          <w:szCs w:val="24"/>
        </w:rPr>
        <w:t>ИНН/КПП_________________________________</w:t>
      </w:r>
    </w:p>
    <w:p>
      <w:pPr>
        <w:pStyle w:val="Normal"/>
        <w:ind w:start="4536" w:end="0"/>
        <w:rPr>
          <w:szCs w:val="24"/>
        </w:rPr>
      </w:pPr>
      <w:r>
        <w:rPr>
          <w:szCs w:val="24"/>
        </w:rPr>
        <w:t>Р/с_______________________________________</w:t>
      </w:r>
    </w:p>
    <w:p>
      <w:pPr>
        <w:pStyle w:val="Normal"/>
        <w:ind w:start="4536" w:end="0"/>
        <w:rPr>
          <w:szCs w:val="24"/>
        </w:rPr>
      </w:pPr>
      <w:r>
        <w:rPr>
          <w:szCs w:val="24"/>
        </w:rPr>
        <w:t>в банке____________________________________</w:t>
      </w:r>
    </w:p>
    <w:p>
      <w:pPr>
        <w:pStyle w:val="Normal"/>
        <w:ind w:start="4536" w:end="0"/>
        <w:rPr>
          <w:szCs w:val="24"/>
        </w:rPr>
      </w:pPr>
      <w:r>
        <w:rPr>
          <w:szCs w:val="24"/>
        </w:rPr>
        <w:t>К/с _______________________________________</w:t>
      </w:r>
    </w:p>
    <w:p>
      <w:pPr>
        <w:pStyle w:val="Normal"/>
        <w:ind w:start="4536" w:end="0"/>
        <w:rPr>
          <w:szCs w:val="24"/>
        </w:rPr>
      </w:pPr>
      <w:r>
        <w:rPr>
          <w:szCs w:val="24"/>
        </w:rPr>
        <w:t>БИК______________________________________</w:t>
        <w:br/>
        <w:t>Телефон: __________________________________</w:t>
      </w:r>
    </w:p>
    <w:p>
      <w:pPr>
        <w:pStyle w:val="Heading1"/>
        <w:ind w:hanging="0" w:start="0"/>
        <w:rPr/>
      </w:pPr>
      <w:r>
        <w:rPr/>
        <w:t>Генеральная доверенность  № _____</w:t>
      </w:r>
    </w:p>
    <w:p>
      <w:pPr>
        <w:pStyle w:val="Normal"/>
        <w:rPr>
          <w:szCs w:val="24"/>
        </w:rPr>
      </w:pPr>
      <w:r>
        <w:rPr>
          <w:szCs w:val="24"/>
        </w:rPr>
        <w:t> </w:t>
      </w:r>
    </w:p>
    <w:p>
      <w:pPr>
        <w:pStyle w:val="Normal"/>
        <w:rPr/>
      </w:pPr>
      <w:r>
        <w:rPr>
          <w:szCs w:val="24"/>
        </w:rPr>
        <w:t xml:space="preserve">Выдана транспортной компании ____________________  (г. _________, ИНН____________) на получение, хранение и транспортировку по территории Российской Федерации грузов, принадлежащих организации </w:t>
      </w:r>
    </w:p>
    <w:p>
      <w:pPr>
        <w:pStyle w:val="Normal"/>
        <w:rPr>
          <w:szCs w:val="24"/>
        </w:rPr>
      </w:pPr>
      <w:r>
        <w:rPr>
          <w:szCs w:val="24"/>
        </w:rPr>
        <w:t>________________________________________________________________</w:t>
      </w:r>
    </w:p>
    <w:p>
      <w:pPr>
        <w:pStyle w:val="Normal"/>
        <w:rPr>
          <w:szCs w:val="24"/>
        </w:rPr>
      </w:pPr>
      <w:r>
        <w:rPr>
          <w:szCs w:val="24"/>
        </w:rPr>
        <w:t>________________________________________________________________</w:t>
      </w:r>
    </w:p>
    <w:p>
      <w:pPr>
        <w:pStyle w:val="Normal"/>
        <w:rPr>
          <w:szCs w:val="24"/>
        </w:rPr>
      </w:pPr>
      <w:r>
        <w:rPr>
          <w:szCs w:val="24"/>
        </w:rPr>
        <w:t> </w:t>
      </w:r>
    </w:p>
    <w:p>
      <w:pPr>
        <w:pStyle w:val="Normal"/>
        <w:rPr>
          <w:szCs w:val="24"/>
        </w:rPr>
      </w:pPr>
      <w:r>
        <w:rPr>
          <w:szCs w:val="24"/>
        </w:rPr>
        <w:t xml:space="preserve">                                 </w:t>
      </w:r>
    </w:p>
    <w:p>
      <w:pPr>
        <w:pStyle w:val="Normal"/>
        <w:rPr>
          <w:szCs w:val="24"/>
        </w:rPr>
      </w:pPr>
      <w:r>
        <w:rPr>
          <w:szCs w:val="24"/>
        </w:rPr>
        <w:t xml:space="preserve"> </w:t>
      </w:r>
      <w:r>
        <w:rPr>
          <w:szCs w:val="24"/>
        </w:rPr>
        <w:t>Дата выдачи:       "___" _________ 201__ г.</w:t>
      </w:r>
    </w:p>
    <w:p>
      <w:pPr>
        <w:pStyle w:val="Normal"/>
        <w:rPr>
          <w:szCs w:val="24"/>
        </w:rPr>
      </w:pPr>
      <w:r>
        <w:rPr>
          <w:szCs w:val="24"/>
        </w:rPr>
        <w:t> </w:t>
      </w:r>
      <w:r>
        <w:rPr>
          <w:szCs w:val="24"/>
        </w:rPr>
        <w:t>Срок действия:   "___" _________ 201__ г.</w:t>
      </w:r>
    </w:p>
    <w:p>
      <w:pPr>
        <w:pStyle w:val="Normal"/>
        <w:rPr>
          <w:szCs w:val="24"/>
        </w:rPr>
      </w:pPr>
      <w:r>
        <w:rPr>
          <w:szCs w:val="24"/>
        </w:rPr>
      </w:r>
    </w:p>
    <w:p>
      <w:pPr>
        <w:pStyle w:val="Normal"/>
        <w:rPr>
          <w:szCs w:val="24"/>
        </w:rPr>
      </w:pPr>
      <w:r>
        <w:rPr>
          <w:szCs w:val="24"/>
        </w:rPr>
        <w:t> </w:t>
      </w:r>
    </w:p>
    <w:p>
      <w:pPr>
        <w:pStyle w:val="Normal"/>
        <w:rPr>
          <w:szCs w:val="24"/>
        </w:rPr>
      </w:pPr>
      <w:r>
        <w:rPr>
          <w:szCs w:val="24"/>
        </w:rPr>
        <w:t>__________________: ________________ /                                    /</w:t>
      </w:r>
    </w:p>
    <w:p>
      <w:pPr>
        <w:pStyle w:val="Normal"/>
        <w:rPr>
          <w:szCs w:val="24"/>
        </w:rPr>
      </w:pPr>
      <w:r>
        <w:rPr>
          <w:szCs w:val="24"/>
        </w:rPr>
        <w:t xml:space="preserve">                                                       </w:t>
      </w:r>
      <w:r>
        <w:rPr>
          <w:szCs w:val="24"/>
        </w:rPr>
        <w:t>м.п.</w:t>
      </w:r>
    </w:p>
    <w:sectPr>
      <w:headerReference w:type="default" r:id="rId5"/>
      <w:footerReference w:type="default" r:id="rId6"/>
      <w:type w:val="nextPage"/>
      <w:pgSz w:w="11906" w:h="16838"/>
      <w:pgMar w:left="1418" w:right="851" w:gutter="0" w:header="550" w:top="607" w:footer="550" w:bottom="60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ambria">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Calibri">
    <w:charset w:val="cc" w:characterSet="windows-1251"/>
    <w:family w:val="swiss"/>
    <w:pitch w:val="variable"/>
  </w:font>
  <w:font w:name="Nimbus Sans L">
    <w:altName w:val="Arial"/>
    <w:charset w:val="00" w:characterSet="windows-1252"/>
    <w:family w:val="auto"/>
    <w:pitch w:val="default"/>
  </w:font>
  <w:font w:name="Arial">
    <w:charset w:val="cc" w:characterSet="windows-1251"/>
    <w:family w:val="swiss"/>
    <w:pitch w:val="variable"/>
  </w:font>
  <w:font w:name="Tahoma">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100" w:after="0"/>
      <w:jc w:val="end"/>
      <w:rPr>
        <w:rFonts w:ascii="Arial" w:hAnsi="Arial" w:cs="Arial"/>
        <w:sz w:val="16"/>
        <w:szCs w:val="16"/>
      </w:rPr>
    </w:pPr>
    <w:r>
      <w:rPr>
        <w:rFonts w:cs="Arial" w:ascii="Arial" w:hAnsi="Arial"/>
        <w:sz w:val="16"/>
        <w:szCs w:val="16"/>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00" w:after="0"/>
      <w:jc w:val="end"/>
      <w:rPr>
        <w:sz w:val="16"/>
        <w:szCs w:val="16"/>
      </w:rPr>
    </w:pPr>
    <w:r>
      <w:rPr>
        <w:sz w:val="16"/>
        <w:szCs w:val="16"/>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val="bestFit" w:percent="20"/>
  <w:displayBackgroundShape/>
  <w:defaultTabStop w:val="720"/>
  <w:autoHyphenation w:val="true"/>
  <w:hyphenationZone w:val="0"/>
  <w:compat>
    <w:doNotExpandShiftReturn/>
    <w:usePrinterMetrics/>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76" w:before="100" w:after="0"/>
    </w:pPr>
    <w:rPr>
      <w:rFonts w:ascii="Times New Roman" w:hAnsi="Times New Roman" w:eastAsia="Calibri" w:cs="Times New Roman"/>
      <w:color w:val="auto"/>
      <w:sz w:val="24"/>
      <w:szCs w:val="22"/>
      <w:lang w:bidi="ar-SA" w:val="ru-RU" w:eastAsia="zh-CN"/>
    </w:rPr>
  </w:style>
  <w:style w:type="paragraph" w:styleId="Heading1">
    <w:name w:val="heading 1"/>
    <w:basedOn w:val="Normal"/>
    <w:next w:val="Normal"/>
    <w:qFormat/>
    <w:pPr>
      <w:keepNext w:val="true"/>
      <w:keepLines/>
      <w:numPr>
        <w:ilvl w:val="0"/>
        <w:numId w:val="1"/>
      </w:numPr>
      <w:suppressAutoHyphens w:val="true"/>
      <w:spacing w:before="240" w:after="0"/>
      <w:jc w:val="center"/>
      <w:outlineLvl w:val="0"/>
    </w:pPr>
    <w:rPr>
      <w:rFonts w:eastAsia="Times New Roman" w:cs="Times New Roman"/>
      <w:b/>
      <w:bCs/>
      <w:sz w:val="32"/>
      <w:szCs w:val="28"/>
    </w:rPr>
  </w:style>
  <w:style w:type="paragraph" w:styleId="Heading2">
    <w:name w:val="heading 2"/>
    <w:basedOn w:val="Heading1"/>
    <w:next w:val="Normal"/>
    <w:qFormat/>
    <w:pPr>
      <w:numPr>
        <w:ilvl w:val="1"/>
        <w:numId w:val="1"/>
      </w:numPr>
      <w:spacing w:before="200" w:after="0"/>
      <w:outlineLvl w:val="1"/>
    </w:pPr>
    <w:rPr>
      <w:bCs w:val="false"/>
      <w:sz w:val="28"/>
      <w:szCs w:val="26"/>
    </w:rPr>
  </w:style>
  <w:style w:type="paragraph" w:styleId="Heading3">
    <w:name w:val="heading 3"/>
    <w:basedOn w:val="Normal"/>
    <w:next w:val="Normal"/>
    <w:qFormat/>
    <w:pPr>
      <w:numPr>
        <w:ilvl w:val="2"/>
        <w:numId w:val="1"/>
      </w:numPr>
      <w:spacing w:before="200" w:after="80"/>
      <w:jc w:val="center"/>
      <w:outlineLvl w:val="2"/>
    </w:pPr>
    <w:rPr>
      <w:rFonts w:cs="Arial"/>
      <w:b/>
      <w:szCs w:val="24"/>
    </w:rPr>
  </w:style>
  <w:style w:type="paragraph" w:styleId="Heading4">
    <w:name w:val="heading 4"/>
    <w:basedOn w:val="Normal"/>
    <w:next w:val="Normal"/>
    <w:qFormat/>
    <w:pPr>
      <w:numPr>
        <w:ilvl w:val="3"/>
        <w:numId w:val="1"/>
      </w:numPr>
      <w:pBdr>
        <w:bottom w:val="single" w:sz="4" w:space="2" w:color="B8CCE4"/>
      </w:pBdr>
      <w:spacing w:before="200" w:after="80"/>
      <w:outlineLvl w:val="3"/>
    </w:pPr>
    <w:rPr>
      <w:rFonts w:ascii="Cambria" w:hAnsi="Cambria" w:cs="Cambria"/>
      <w:i/>
      <w:iCs/>
      <w:color w:val="4F81BD"/>
      <w:szCs w:val="24"/>
    </w:rPr>
  </w:style>
  <w:style w:type="paragraph" w:styleId="Heading5">
    <w:name w:val="heading 5"/>
    <w:basedOn w:val="Normal"/>
    <w:next w:val="Normal"/>
    <w:qFormat/>
    <w:pPr>
      <w:numPr>
        <w:ilvl w:val="4"/>
        <w:numId w:val="1"/>
      </w:numPr>
      <w:spacing w:before="200" w:after="80"/>
      <w:outlineLvl w:val="4"/>
    </w:pPr>
    <w:rPr>
      <w:rFonts w:ascii="Cambria" w:hAnsi="Cambria" w:cs="Cambria"/>
      <w:color w:val="4F81BD"/>
      <w:sz w:val="22"/>
    </w:rPr>
  </w:style>
  <w:style w:type="paragraph" w:styleId="Heading6">
    <w:name w:val="heading 6"/>
    <w:basedOn w:val="Normal"/>
    <w:next w:val="Normal"/>
    <w:qFormat/>
    <w:pPr>
      <w:numPr>
        <w:ilvl w:val="5"/>
        <w:numId w:val="1"/>
      </w:numPr>
      <w:spacing w:before="280" w:after="100"/>
      <w:outlineLvl w:val="5"/>
    </w:pPr>
    <w:rPr>
      <w:rFonts w:ascii="Cambria" w:hAnsi="Cambria" w:cs="Cambria"/>
      <w:i/>
      <w:iCs/>
      <w:color w:val="4F81BD"/>
      <w:sz w:val="22"/>
    </w:rPr>
  </w:style>
  <w:style w:type="paragraph" w:styleId="Heading7">
    <w:name w:val="heading 7"/>
    <w:basedOn w:val="Normal"/>
    <w:next w:val="Normal"/>
    <w:qFormat/>
    <w:pPr>
      <w:numPr>
        <w:ilvl w:val="6"/>
        <w:numId w:val="1"/>
      </w:numPr>
      <w:spacing w:before="320" w:after="100"/>
      <w:outlineLvl w:val="6"/>
    </w:pPr>
    <w:rPr>
      <w:rFonts w:ascii="Cambria" w:hAnsi="Cambria" w:eastAsia="Times New Roman" w:cs="Times New Roman"/>
      <w:b/>
      <w:bCs/>
      <w:color w:val="9BBB59"/>
      <w:sz w:val="20"/>
      <w:szCs w:val="20"/>
    </w:rPr>
  </w:style>
  <w:style w:type="paragraph" w:styleId="Heading8">
    <w:name w:val="heading 8"/>
    <w:basedOn w:val="Normal"/>
    <w:next w:val="Normal"/>
    <w:qFormat/>
    <w:pPr>
      <w:numPr>
        <w:ilvl w:val="7"/>
        <w:numId w:val="1"/>
      </w:numPr>
      <w:spacing w:before="320" w:after="100"/>
      <w:outlineLvl w:val="7"/>
    </w:pPr>
    <w:rPr>
      <w:rFonts w:ascii="Cambria" w:hAnsi="Cambria" w:eastAsia="Times New Roman" w:cs="Times New Roman"/>
      <w:b/>
      <w:bCs/>
      <w:i/>
      <w:iCs/>
      <w:color w:val="9BBB59"/>
      <w:sz w:val="20"/>
      <w:szCs w:val="20"/>
    </w:rPr>
  </w:style>
  <w:style w:type="paragraph" w:styleId="Heading9">
    <w:name w:val="heading 9"/>
    <w:basedOn w:val="Normal"/>
    <w:next w:val="Normal"/>
    <w:qFormat/>
    <w:pPr>
      <w:numPr>
        <w:ilvl w:val="8"/>
        <w:numId w:val="1"/>
      </w:numPr>
      <w:spacing w:before="320" w:after="100"/>
      <w:outlineLvl w:val="8"/>
    </w:pPr>
    <w:rPr>
      <w:rFonts w:ascii="Cambria" w:hAnsi="Cambria" w:eastAsia="Times New Roman" w:cs="Times New Roman"/>
      <w:i/>
      <w:iCs/>
      <w:color w:val="9BBB59"/>
      <w:sz w:val="20"/>
      <w:szCs w:val="20"/>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Style5">
    <w:name w:val="Основной шрифт абзаца"/>
    <w:qFormat/>
    <w:rPr/>
  </w:style>
  <w:style w:type="character" w:styleId="Absatz-Standardschriftart">
    <w:name w:val="Absatz-Standardschriftart"/>
    <w:qFormat/>
    <w:rPr/>
  </w:style>
  <w:style w:type="character" w:styleId="1">
    <w:name w:val="Основной шрифт абзаца1"/>
    <w:qFormat/>
    <w:rPr/>
  </w:style>
  <w:style w:type="character" w:styleId="WW-Absatz-Standardschriftart">
    <w:name w:val="WW-Absatz-Standardschriftart"/>
    <w:qFormat/>
    <w:rPr/>
  </w:style>
  <w:style w:type="character" w:styleId="WW8Num1z0">
    <w:name w:val="WW8Num1z0"/>
    <w:qFormat/>
    <w:rPr>
      <w:rFonts w:ascii="Symbol" w:hAnsi="Symbol" w:cs="Symbol"/>
      <w:b w:val="false"/>
      <w:i w:val="false"/>
      <w:sz w:val="27"/>
      <w:u w:val="none"/>
    </w:rPr>
  </w:style>
  <w:style w:type="character" w:styleId="WW-Absatz-Standardschriftart1">
    <w:name w:val="WW-Absatz-Standardschriftart1"/>
    <w:qFormat/>
    <w:rPr/>
  </w:style>
  <w:style w:type="character" w:styleId="WW-Absatz-Standardschriftart11">
    <w:name w:val="WW-Absatz-Standardschriftart11"/>
    <w:qFormat/>
    <w:rPr/>
  </w:style>
  <w:style w:type="character" w:styleId="WW-Absatz-Standardschriftart111">
    <w:name w:val="WW-Absatz-Standardschriftart111"/>
    <w:qFormat/>
    <w:rPr/>
  </w:style>
  <w:style w:type="character" w:styleId="WW-Absatz-Standardschriftart1111">
    <w:name w:val="WW-Absatz-Standardschriftart1111"/>
    <w:qFormat/>
    <w:rPr/>
  </w:style>
  <w:style w:type="character" w:styleId="WW-Absatz-Standardschriftart11111">
    <w:name w:val="WW-Absatz-Standardschriftart11111"/>
    <w:qFormat/>
    <w:rPr/>
  </w:style>
  <w:style w:type="character" w:styleId="WW-Absatz-Standardschriftart111111">
    <w:name w:val="WW-Absatz-Standardschriftart111111"/>
    <w:qFormat/>
    <w:rPr/>
  </w:style>
  <w:style w:type="character" w:styleId="WW-Absatz-Standardschriftart1111111">
    <w:name w:val="WW-Absatz-Standardschriftart1111111"/>
    <w:qFormat/>
    <w:rPr/>
  </w:style>
  <w:style w:type="character" w:styleId="WW-Absatz-Standardschriftart11111111">
    <w:name w:val="WW-Absatz-Standardschriftart11111111"/>
    <w:qFormat/>
    <w:rPr/>
  </w:style>
  <w:style w:type="character" w:styleId="WW-Absatz-Standardschriftart111111111">
    <w:name w:val="WW-Absatz-Standardschriftart111111111"/>
    <w:qFormat/>
    <w:rPr/>
  </w:style>
  <w:style w:type="character" w:styleId="WW-Absatz-Standardschriftart1111111111">
    <w:name w:val="WW-Absatz-Standardschriftart1111111111"/>
    <w:qFormat/>
    <w:rPr/>
  </w:style>
  <w:style w:type="character" w:styleId="WW-Absatz-Standardschriftart11111111111">
    <w:name w:val="WW-Absatz-Standardschriftart11111111111"/>
    <w:qFormat/>
    <w:rPr/>
  </w:style>
  <w:style w:type="character" w:styleId="WW-Absatz-Standardschriftart111111111111">
    <w:name w:val="WW-Absatz-Standardschriftart111111111111"/>
    <w:qFormat/>
    <w:rPr/>
  </w:style>
  <w:style w:type="character" w:styleId="WW-Absatz-Standardschriftart1111111111111">
    <w:name w:val="WW-Absatz-Standardschriftart1111111111111"/>
    <w:qFormat/>
    <w:rPr/>
  </w:style>
  <w:style w:type="character" w:styleId="WW8Num7z0">
    <w:name w:val="WW8Num7z0"/>
    <w:qFormat/>
    <w:rPr>
      <w:rFonts w:ascii="Times New Roman" w:hAnsi="Times New Roman" w:cs="Times New Roman"/>
      <w:b w:val="false"/>
      <w:i w:val="false"/>
      <w:sz w:val="27"/>
      <w:u w:val="none"/>
    </w:rPr>
  </w:style>
  <w:style w:type="character" w:styleId="WW8Num8z0">
    <w:name w:val="WW8Num8z0"/>
    <w:qFormat/>
    <w:rPr>
      <w:rFonts w:ascii="Symbol" w:hAnsi="Symbol" w:cs="Symbol"/>
      <w:sz w:val="20"/>
    </w:rPr>
  </w:style>
  <w:style w:type="character" w:styleId="WW8Num8z1">
    <w:name w:val="WW8Num8z1"/>
    <w:qFormat/>
    <w:rPr>
      <w:rFonts w:ascii="Courier New" w:hAnsi="Courier New" w:cs="Courier New"/>
      <w:sz w:val="20"/>
    </w:rPr>
  </w:style>
  <w:style w:type="character" w:styleId="WW8Num8z2">
    <w:name w:val="WW8Num8z2"/>
    <w:qFormat/>
    <w:rPr>
      <w:rFonts w:ascii="Wingdings" w:hAnsi="Wingdings" w:cs="Wingdings"/>
      <w:sz w:val="20"/>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1z0">
    <w:name w:val="WW8Num11z0"/>
    <w:qFormat/>
    <w:rPr>
      <w:rFonts w:ascii="Times New Roman" w:hAnsi="Times New Roman" w:cs="Times New Roman"/>
      <w:b w:val="false"/>
      <w:i w:val="false"/>
      <w:sz w:val="27"/>
      <w:u w:val="none"/>
    </w:rPr>
  </w:style>
  <w:style w:type="character" w:styleId="WW8Num12z0">
    <w:name w:val="WW8Num12z0"/>
    <w:qFormat/>
    <w:rPr>
      <w:rFonts w:ascii="Times New Roman" w:hAnsi="Times New Roman" w:cs="Times New Roman"/>
      <w:b w:val="false"/>
      <w:i w:val="false"/>
      <w:sz w:val="27"/>
      <w:u w:val="none"/>
    </w:rPr>
  </w:style>
  <w:style w:type="character" w:styleId="WW8Num13z0">
    <w:name w:val="WW8Num13z0"/>
    <w:qFormat/>
    <w:rPr>
      <w:rFonts w:ascii="Symbol" w:hAnsi="Symbol" w:cs="Symbol"/>
      <w:sz w:val="20"/>
    </w:rPr>
  </w:style>
  <w:style w:type="character" w:styleId="WW8Num13z1">
    <w:name w:val="WW8Num13z1"/>
    <w:qFormat/>
    <w:rPr>
      <w:rFonts w:ascii="Courier New" w:hAnsi="Courier New" w:cs="Courier New"/>
      <w:sz w:val="20"/>
    </w:rPr>
  </w:style>
  <w:style w:type="character" w:styleId="WW8Num13z2">
    <w:name w:val="WW8Num13z2"/>
    <w:qFormat/>
    <w:rPr>
      <w:rFonts w:ascii="Wingdings" w:hAnsi="Wingdings" w:cs="Wingdings"/>
      <w:sz w:val="20"/>
    </w:rPr>
  </w:style>
  <w:style w:type="character" w:styleId="WW8Num14z0">
    <w:name w:val="WW8Num14z0"/>
    <w:qFormat/>
    <w:rPr>
      <w:rFonts w:ascii="Times New Roman" w:hAnsi="Times New Roman" w:cs="Times New Roman"/>
      <w:b w:val="false"/>
      <w:i w:val="false"/>
      <w:sz w:val="27"/>
      <w:u w:val="none"/>
    </w:rPr>
  </w:style>
  <w:style w:type="character" w:styleId="WW8NumSt2z0">
    <w:name w:val="WW8NumSt2z0"/>
    <w:qFormat/>
    <w:rPr>
      <w:rFonts w:ascii="Wingdings" w:hAnsi="Wingdings" w:cs="Wingdings"/>
      <w:b w:val="false"/>
      <w:i w:val="false"/>
      <w:sz w:val="27"/>
      <w:u w:val="none"/>
    </w:rPr>
  </w:style>
  <w:style w:type="character" w:styleId="WW8NumSt5z0">
    <w:name w:val="WW8NumSt5z0"/>
    <w:qFormat/>
    <w:rPr>
      <w:rFonts w:ascii="Times New Roman" w:hAnsi="Times New Roman" w:cs="Times New Roman"/>
      <w:b w:val="false"/>
      <w:i w:val="false"/>
      <w:sz w:val="27"/>
      <w:u w:val="none"/>
    </w:rPr>
  </w:style>
  <w:style w:type="character" w:styleId="WW8NumSt8z0">
    <w:name w:val="WW8NumSt8z0"/>
    <w:qFormat/>
    <w:rPr>
      <w:rFonts w:ascii="Times New Roman" w:hAnsi="Times New Roman" w:cs="Times New Roman"/>
      <w:b w:val="false"/>
      <w:i w:val="false"/>
      <w:sz w:val="27"/>
      <w:u w:val="none"/>
    </w:rPr>
  </w:style>
  <w:style w:type="character" w:styleId="WW-">
    <w:name w:val="WW-Основной шрифт абзаца"/>
    <w:qFormat/>
    <w:rPr/>
  </w:style>
  <w:style w:type="character" w:styleId="PageNumber">
    <w:name w:val="page number"/>
    <w:basedOn w:val="WW-"/>
    <w:rPr/>
  </w:style>
  <w:style w:type="character" w:styleId="Hyperlink">
    <w:name w:val="Hyperlink"/>
    <w:rPr>
      <w:color w:val="0000FF"/>
      <w:u w:val="single"/>
    </w:rPr>
  </w:style>
  <w:style w:type="character" w:styleId="Style6">
    <w:name w:val="Символ нумерации"/>
    <w:qFormat/>
    <w:rPr/>
  </w:style>
  <w:style w:type="character" w:styleId="FollowedHyperlink">
    <w:name w:val="FollowedHyperlink"/>
    <w:rPr>
      <w:color w:val="800000"/>
      <w:u w:val="single"/>
    </w:rPr>
  </w:style>
  <w:style w:type="character" w:styleId="11">
    <w:name w:val="Заголовок 1 Знак"/>
    <w:qFormat/>
    <w:rPr>
      <w:rFonts w:ascii="Times New Roman" w:hAnsi="Times New Roman" w:eastAsia="Times New Roman" w:cs="Times New Roman"/>
      <w:b/>
      <w:bCs/>
      <w:sz w:val="32"/>
      <w:szCs w:val="28"/>
    </w:rPr>
  </w:style>
  <w:style w:type="character" w:styleId="2">
    <w:name w:val="Заголовок 2 Знак"/>
    <w:qFormat/>
    <w:rPr>
      <w:rFonts w:ascii="Times New Roman" w:hAnsi="Times New Roman" w:eastAsia="Times New Roman" w:cs="Times New Roman"/>
      <w:b/>
      <w:sz w:val="28"/>
      <w:szCs w:val="26"/>
    </w:rPr>
  </w:style>
  <w:style w:type="character" w:styleId="3">
    <w:name w:val="Заголовок 3 Знак"/>
    <w:qFormat/>
    <w:rPr>
      <w:rFonts w:ascii="Times New Roman" w:hAnsi="Times New Roman" w:cs="Arial"/>
      <w:b/>
      <w:sz w:val="24"/>
      <w:szCs w:val="24"/>
    </w:rPr>
  </w:style>
  <w:style w:type="character" w:styleId="4">
    <w:name w:val="Заголовок 4 Знак"/>
    <w:qFormat/>
    <w:rPr>
      <w:rFonts w:ascii="Cambria" w:hAnsi="Cambria" w:cs="Cambria"/>
      <w:i/>
      <w:iCs/>
      <w:color w:val="4F81BD"/>
      <w:sz w:val="24"/>
      <w:szCs w:val="24"/>
    </w:rPr>
  </w:style>
  <w:style w:type="character" w:styleId="5">
    <w:name w:val="Заголовок 5 Знак"/>
    <w:qFormat/>
    <w:rPr>
      <w:rFonts w:ascii="Cambria" w:hAnsi="Cambria" w:cs="Cambria"/>
      <w:color w:val="4F81BD"/>
    </w:rPr>
  </w:style>
  <w:style w:type="character" w:styleId="6">
    <w:name w:val="Заголовок 6 Знак"/>
    <w:qFormat/>
    <w:rPr>
      <w:rFonts w:ascii="Cambria" w:hAnsi="Cambria" w:cs="Cambria"/>
      <w:i/>
      <w:iCs/>
      <w:color w:val="4F81BD"/>
    </w:rPr>
  </w:style>
  <w:style w:type="character" w:styleId="7">
    <w:name w:val="Заголовок 7 Знак"/>
    <w:qFormat/>
    <w:rPr>
      <w:rFonts w:ascii="Cambria" w:hAnsi="Cambria" w:eastAsia="Times New Roman" w:cs="Times New Roman"/>
      <w:b/>
      <w:bCs/>
      <w:color w:val="9BBB59"/>
      <w:sz w:val="20"/>
      <w:szCs w:val="20"/>
    </w:rPr>
  </w:style>
  <w:style w:type="character" w:styleId="8">
    <w:name w:val="Заголовок 8 Знак"/>
    <w:qFormat/>
    <w:rPr>
      <w:rFonts w:ascii="Cambria" w:hAnsi="Cambria" w:eastAsia="Times New Roman" w:cs="Times New Roman"/>
      <w:b/>
      <w:bCs/>
      <w:i/>
      <w:iCs/>
      <w:color w:val="9BBB59"/>
      <w:sz w:val="20"/>
      <w:szCs w:val="20"/>
    </w:rPr>
  </w:style>
  <w:style w:type="character" w:styleId="9">
    <w:name w:val="Заголовок 9 Знак"/>
    <w:qFormat/>
    <w:rPr>
      <w:rFonts w:ascii="Cambria" w:hAnsi="Cambria" w:eastAsia="Times New Roman" w:cs="Times New Roman"/>
      <w:i/>
      <w:iCs/>
      <w:color w:val="9BBB59"/>
      <w:sz w:val="20"/>
      <w:szCs w:val="20"/>
    </w:rPr>
  </w:style>
  <w:style w:type="character" w:styleId="Style7">
    <w:name w:val="Подзаголовок Знак"/>
    <w:qFormat/>
    <w:rPr>
      <w:rFonts w:ascii="Calibri" w:hAnsi="Calibri"/>
      <w:i/>
      <w:iCs/>
      <w:sz w:val="24"/>
      <w:szCs w:val="24"/>
    </w:rPr>
  </w:style>
  <w:style w:type="character" w:styleId="Strong">
    <w:name w:val="Strong"/>
    <w:qFormat/>
    <w:rPr>
      <w:b/>
      <w:bCs/>
      <w:spacing w:val="0"/>
    </w:rPr>
  </w:style>
  <w:style w:type="character" w:styleId="Emphasis">
    <w:name w:val="Emphasis"/>
    <w:qFormat/>
    <w:rPr>
      <w:b/>
      <w:bCs/>
      <w:i/>
      <w:iCs/>
      <w:color w:val="5A5A5A"/>
    </w:rPr>
  </w:style>
  <w:style w:type="character" w:styleId="Style8">
    <w:name w:val="Без интервала Знак"/>
    <w:qFormat/>
    <w:rPr/>
  </w:style>
  <w:style w:type="character" w:styleId="21">
    <w:name w:val="Цитата 2 Знак"/>
    <w:qFormat/>
    <w:rPr>
      <w:rFonts w:ascii="Cambria" w:hAnsi="Cambria" w:eastAsia="Times New Roman" w:cs="Times New Roman"/>
      <w:i/>
      <w:iCs/>
      <w:color w:val="5A5A5A"/>
    </w:rPr>
  </w:style>
  <w:style w:type="character" w:styleId="Style9">
    <w:name w:val="Выделенная цитата Знак"/>
    <w:qFormat/>
    <w:rPr>
      <w:rFonts w:ascii="Cambria" w:hAnsi="Cambria" w:eastAsia="Times New Roman" w:cs="Times New Roman"/>
      <w:i/>
      <w:iCs/>
      <w:color w:val="FFFFFF"/>
      <w:sz w:val="24"/>
      <w:szCs w:val="24"/>
      <w:shd w:fill="4F81BD" w:val="clear"/>
    </w:rPr>
  </w:style>
  <w:style w:type="character" w:styleId="Style10">
    <w:name w:val="Слабое выделение"/>
    <w:qFormat/>
    <w:rPr>
      <w:i/>
      <w:iCs/>
      <w:color w:val="5A5A5A"/>
    </w:rPr>
  </w:style>
  <w:style w:type="character" w:styleId="Style11">
    <w:name w:val="Сильное выделение"/>
    <w:qFormat/>
    <w:rPr>
      <w:b/>
      <w:bCs/>
      <w:i/>
      <w:iCs/>
      <w:color w:val="4F81BD"/>
      <w:sz w:val="22"/>
      <w:szCs w:val="22"/>
    </w:rPr>
  </w:style>
  <w:style w:type="character" w:styleId="Style12">
    <w:name w:val="Слабая ссылка"/>
    <w:qFormat/>
    <w:rPr>
      <w:color w:val="000000"/>
      <w:u w:val="single" w:color="9BBB59"/>
    </w:rPr>
  </w:style>
  <w:style w:type="character" w:styleId="Style13">
    <w:name w:val="Сильная ссылка"/>
    <w:qFormat/>
    <w:rPr>
      <w:b/>
      <w:bCs/>
      <w:color w:val="76923C"/>
      <w:u w:val="single" w:color="9BBB59"/>
    </w:rPr>
  </w:style>
  <w:style w:type="character" w:styleId="Style14">
    <w:name w:val="Название книги"/>
    <w:qFormat/>
    <w:rPr>
      <w:rFonts w:ascii="Cambria" w:hAnsi="Cambria" w:eastAsia="Times New Roman" w:cs="Times New Roman"/>
      <w:b/>
      <w:bCs/>
      <w:i/>
      <w:iCs/>
      <w:color w:val="000000"/>
    </w:rPr>
  </w:style>
  <w:style w:type="paragraph" w:styleId="Heading">
    <w:name w:val="Heading"/>
    <w:basedOn w:val="Normal"/>
    <w:next w:val="Subtitle"/>
    <w:qFormat/>
    <w:pPr>
      <w:suppressLineNumbers/>
      <w:spacing w:before="120" w:after="120"/>
    </w:pPr>
    <w:rPr>
      <w:i/>
      <w:iCs/>
      <w:sz w:val="24"/>
      <w:szCs w:val="24"/>
    </w:rPr>
  </w:style>
  <w:style w:type="paragraph" w:styleId="BodyText">
    <w:name w:val="Body Text"/>
    <w:basedOn w:val="Normal"/>
    <w:pPr>
      <w:tabs>
        <w:tab w:val="clear" w:pos="720"/>
        <w:tab w:val="left" w:pos="0" w:leader="none"/>
      </w:tabs>
      <w:spacing w:lineRule="auto" w:line="240"/>
      <w:ind w:hanging="0" w:start="0" w:end="0"/>
    </w:pPr>
    <w:rPr>
      <w:sz w:val="20"/>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Заголовок"/>
    <w:basedOn w:val="Normal"/>
    <w:next w:val="BodyText"/>
    <w:qFormat/>
    <w:pPr>
      <w:keepNext w:val="true"/>
      <w:spacing w:before="240" w:after="120"/>
    </w:pPr>
    <w:rPr>
      <w:rFonts w:ascii="Nimbus Sans L;Arial" w:hAnsi="Nimbus Sans L;Arial" w:eastAsia="DejaVu LGC Sans;Times New Roman" w:cs="DejaVu LGC Sans;Times New Roman"/>
      <w:sz w:val="28"/>
      <w:szCs w:val="28"/>
    </w:rPr>
  </w:style>
  <w:style w:type="paragraph" w:styleId="12">
    <w:name w:val="Название1"/>
    <w:basedOn w:val="Normal"/>
    <w:next w:val="Subtitle"/>
    <w:qFormat/>
    <w:pPr>
      <w:spacing w:lineRule="auto" w:line="240"/>
      <w:ind w:firstLine="720" w:start="0" w:end="0"/>
      <w:jc w:val="center"/>
    </w:pPr>
    <w:rPr>
      <w:b/>
      <w:sz w:val="20"/>
    </w:rPr>
  </w:style>
  <w:style w:type="paragraph" w:styleId="13">
    <w:name w:val="Указатель1"/>
    <w:basedOn w:val="Normal"/>
    <w:qFormat/>
    <w:pPr>
      <w:suppressLineNumbers/>
    </w:pPr>
    <w:rPr/>
  </w:style>
  <w:style w:type="paragraph" w:styleId="Subtitle">
    <w:name w:val="Subtitle"/>
    <w:basedOn w:val="Normal"/>
    <w:next w:val="Normal"/>
    <w:qFormat/>
    <w:pPr>
      <w:spacing w:before="200" w:after="900"/>
      <w:jc w:val="end"/>
    </w:pPr>
    <w:rPr>
      <w:rFonts w:ascii="Calibri" w:hAnsi="Calibri" w:cs="Calibri"/>
      <w:i/>
      <w:iCs/>
      <w:szCs w:val="24"/>
    </w:rPr>
  </w:style>
  <w:style w:type="paragraph" w:styleId="IndexHeading">
    <w:name w:val="index heading"/>
    <w:basedOn w:val="Normal"/>
    <w:pPr>
      <w:suppressLineNumbers/>
    </w:pPr>
    <w:rPr/>
  </w:style>
  <w:style w:type="paragraph" w:styleId="BodyTextIndent">
    <w:name w:val="Body Text Indent"/>
    <w:basedOn w:val="Normal"/>
    <w:pPr>
      <w:spacing w:lineRule="auto" w:line="240"/>
      <w:ind w:firstLine="720" w:start="0" w:end="0"/>
    </w:pPr>
    <w:rPr>
      <w:sz w:val="24"/>
    </w:rPr>
  </w:style>
  <w:style w:type="paragraph" w:styleId="14">
    <w:name w:val="Обычный1"/>
    <w:qFormat/>
    <w:pPr>
      <w:widowControl/>
      <w:suppressAutoHyphens w:val="true"/>
      <w:bidi w:val="0"/>
      <w:ind w:firstLine="360" w:start="0" w:end="0"/>
    </w:pPr>
    <w:rPr>
      <w:rFonts w:ascii="Calibri" w:hAnsi="Calibri" w:eastAsia="Calibri" w:cs="Times New Roman"/>
      <w:color w:val="auto"/>
      <w:sz w:val="22"/>
      <w:szCs w:val="22"/>
      <w:lang w:bidi="ar-SA" w:val="ru-RU" w:eastAsia="zh-CN"/>
    </w:rPr>
  </w:style>
  <w:style w:type="paragraph" w:styleId="211">
    <w:name w:val="Основной текст с отступом 21"/>
    <w:basedOn w:val="Normal"/>
    <w:qFormat/>
    <w:pPr>
      <w:spacing w:lineRule="auto" w:line="240"/>
      <w:ind w:firstLine="720" w:start="0" w:end="0"/>
    </w:pPr>
    <w:rPr/>
  </w:style>
  <w:style w:type="paragraph" w:styleId="31">
    <w:name w:val="Основной текст с отступом 31"/>
    <w:basedOn w:val="Normal"/>
    <w:qFormat/>
    <w:pPr>
      <w:spacing w:lineRule="auto" w:line="24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677" w:leader="none"/>
        <w:tab w:val="right" w:pos="9355" w:leader="none"/>
      </w:tabs>
    </w:pPr>
    <w:rPr/>
  </w:style>
  <w:style w:type="paragraph" w:styleId="212">
    <w:name w:val="Основной текст 21"/>
    <w:basedOn w:val="Normal"/>
    <w:qFormat/>
    <w:pPr>
      <w:overflowPunct w:val="false"/>
      <w:autoSpaceDE w:val="false"/>
      <w:spacing w:lineRule="auto" w:line="240"/>
      <w:ind w:firstLine="567" w:start="0" w:end="0"/>
      <w:jc w:val="start"/>
      <w:textAlignment w:val="baseline"/>
    </w:pPr>
    <w:rPr>
      <w:sz w:val="24"/>
    </w:rPr>
  </w:style>
  <w:style w:type="paragraph" w:styleId="WW-21">
    <w:name w:val="WW-Основной текст 21"/>
    <w:basedOn w:val="Normal"/>
    <w:qFormat/>
    <w:pPr>
      <w:spacing w:lineRule="auto" w:line="240"/>
      <w:ind w:hanging="0" w:start="0" w:end="0"/>
    </w:pPr>
    <w:rPr>
      <w:sz w:val="24"/>
    </w:rPr>
  </w:style>
  <w:style w:type="paragraph" w:styleId="ConsNormal">
    <w:name w:val="ConsNormal"/>
    <w:qFormat/>
    <w:pPr>
      <w:widowControl w:val="false"/>
      <w:suppressAutoHyphens w:val="true"/>
      <w:autoSpaceDE w:val="false"/>
      <w:bidi w:val="0"/>
      <w:ind w:firstLine="720" w:start="0" w:end="0"/>
    </w:pPr>
    <w:rPr>
      <w:rFonts w:ascii="Arial" w:hAnsi="Arial" w:eastAsia="Calibri" w:cs="Arial"/>
      <w:color w:val="auto"/>
      <w:sz w:val="22"/>
      <w:szCs w:val="22"/>
      <w:lang w:bidi="ar-SA" w:val="ru-RU" w:eastAsia="zh-CN"/>
    </w:rPr>
  </w:style>
  <w:style w:type="paragraph" w:styleId="Web">
    <w:name w:val="Обычный (Web)"/>
    <w:basedOn w:val="Normal"/>
    <w:qFormat/>
    <w:pPr>
      <w:spacing w:lineRule="auto" w:line="240" w:before="100" w:after="100"/>
      <w:ind w:hanging="0" w:start="0" w:end="0"/>
      <w:jc w:val="start"/>
    </w:pPr>
    <w:rPr>
      <w:sz w:val="24"/>
      <w:szCs w:val="24"/>
    </w:rPr>
  </w:style>
  <w:style w:type="paragraph" w:styleId="Style16">
    <w:name w:val="Текст выноски"/>
    <w:basedOn w:val="Normal"/>
    <w:qFormat/>
    <w:pPr/>
    <w:rPr>
      <w:rFonts w:ascii="Tahoma" w:hAnsi="Tahoma" w:cs="Tahoma"/>
      <w:sz w:val="16"/>
      <w:szCs w:val="16"/>
    </w:rPr>
  </w:style>
  <w:style w:type="paragraph" w:styleId="Style17">
    <w:name w:val="Содержимое таблицы"/>
    <w:basedOn w:val="Normal"/>
    <w:qFormat/>
    <w:pPr>
      <w:suppressLineNumbers/>
    </w:pPr>
    <w:rPr/>
  </w:style>
  <w:style w:type="paragraph" w:styleId="Style18">
    <w:name w:val="Заголовок таблицы"/>
    <w:basedOn w:val="Style17"/>
    <w:qFormat/>
    <w:pPr>
      <w:jc w:val="center"/>
    </w:pPr>
    <w:rPr>
      <w:b/>
      <w:bCs/>
    </w:rPr>
  </w:style>
  <w:style w:type="paragraph" w:styleId="Style19">
    <w:name w:val="Содержимое врезки"/>
    <w:basedOn w:val="BodyText"/>
    <w:qFormat/>
    <w:pPr/>
    <w:rPr/>
  </w:style>
  <w:style w:type="paragraph" w:styleId="ConsPlusTitle">
    <w:name w:val="ConsPlusTitle"/>
    <w:qFormat/>
    <w:pPr>
      <w:widowControl/>
      <w:suppressAutoHyphens w:val="true"/>
      <w:autoSpaceDE w:val="false"/>
      <w:bidi w:val="0"/>
      <w:ind w:firstLine="360" w:start="0" w:end="0"/>
    </w:pPr>
    <w:rPr>
      <w:rFonts w:ascii="Calibri" w:hAnsi="Calibri" w:eastAsia="Calibri" w:cs="Times New Roman"/>
      <w:b/>
      <w:bCs/>
      <w:color w:val="auto"/>
      <w:sz w:val="24"/>
      <w:szCs w:val="24"/>
      <w:lang w:bidi="ar-SA" w:val="ru-RU" w:eastAsia="zh-CN"/>
    </w:rPr>
  </w:style>
  <w:style w:type="paragraph" w:styleId="15">
    <w:name w:val="Название объекта1"/>
    <w:basedOn w:val="Normal"/>
    <w:next w:val="Normal"/>
    <w:qFormat/>
    <w:pPr>
      <w:autoSpaceDE w:val="false"/>
      <w:spacing w:lineRule="auto" w:line="240" w:before="240" w:after="0"/>
      <w:ind w:hanging="0" w:start="0" w:end="0"/>
      <w:jc w:val="start"/>
    </w:pPr>
    <w:rPr>
      <w:sz w:val="24"/>
      <w:szCs w:val="24"/>
      <w:lang w:val="en-US"/>
    </w:rPr>
  </w:style>
  <w:style w:type="paragraph" w:styleId="Style20">
    <w:name w:val="Название объекта"/>
    <w:basedOn w:val="Normal"/>
    <w:next w:val="Normal"/>
    <w:qFormat/>
    <w:pPr/>
    <w:rPr>
      <w:b/>
      <w:bCs/>
      <w:sz w:val="18"/>
      <w:szCs w:val="18"/>
    </w:rPr>
  </w:style>
  <w:style w:type="paragraph" w:styleId="Style21">
    <w:name w:val="Без интервала"/>
    <w:basedOn w:val="Normal"/>
    <w:qFormat/>
    <w:pPr/>
    <w:rPr>
      <w:rFonts w:ascii="Calibri" w:hAnsi="Calibri" w:cs="Calibri"/>
      <w:sz w:val="22"/>
    </w:rPr>
  </w:style>
  <w:style w:type="paragraph" w:styleId="Style22">
    <w:name w:val="Абзац списка"/>
    <w:basedOn w:val="Normal"/>
    <w:qFormat/>
    <w:pPr>
      <w:spacing w:before="100" w:after="0"/>
      <w:ind w:hanging="0" w:start="720" w:end="0"/>
      <w:contextualSpacing/>
    </w:pPr>
    <w:rPr/>
  </w:style>
  <w:style w:type="paragraph" w:styleId="22">
    <w:name w:val="Цитата 2"/>
    <w:basedOn w:val="Normal"/>
    <w:next w:val="Normal"/>
    <w:qFormat/>
    <w:pPr/>
    <w:rPr>
      <w:rFonts w:ascii="Cambria" w:hAnsi="Cambria" w:eastAsia="Times New Roman" w:cs="Times New Roman"/>
      <w:i/>
      <w:iCs/>
      <w:color w:val="5A5A5A"/>
      <w:sz w:val="22"/>
    </w:rPr>
  </w:style>
  <w:style w:type="paragraph" w:styleId="Style23">
    <w:name w:val="Выделенная цитата"/>
    <w:basedOn w:val="Normal"/>
    <w:next w:val="Normal"/>
    <w:qFormat/>
    <w:pPr>
      <w:pBdr>
        <w:top w:val="single" w:sz="12" w:space="10" w:color="B8CCE4"/>
        <w:left w:val="single" w:sz="36" w:space="4" w:color="4F81BD"/>
        <w:bottom w:val="single" w:sz="24" w:space="10" w:color="9BBB59"/>
        <w:right w:val="single" w:sz="36" w:space="4" w:color="4F81BD"/>
      </w:pBdr>
      <w:shd w:fill="4F81BD" w:val="clear"/>
      <w:spacing w:lineRule="auto" w:line="300" w:before="320" w:after="320"/>
      <w:ind w:hanging="0" w:start="1440" w:end="1440"/>
    </w:pPr>
    <w:rPr>
      <w:rFonts w:ascii="Cambria" w:hAnsi="Cambria" w:eastAsia="Times New Roman" w:cs="Times New Roman"/>
      <w:i/>
      <w:iCs/>
      <w:color w:val="FFFFFF"/>
      <w:szCs w:val="24"/>
    </w:rPr>
  </w:style>
  <w:style w:type="paragraph" w:styleId="Style24">
    <w:name w:val="Заголовок оглавления"/>
    <w:basedOn w:val="Heading1"/>
    <w:next w:val="Normal"/>
    <w:qFormat/>
    <w:pPr>
      <w:numPr>
        <w:ilvl w:val="0"/>
        <w:numId w:val="0"/>
      </w:numPr>
      <w:outlineLvl w:val="9"/>
    </w:pPr>
    <w:rPr>
      <w:rFonts w:eastAsia="Times New Roman" w:cs="Times New Roman"/>
      <w:lang w:bidi="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govor-urist.ru/&#1082;&#1086;&#1076;&#1077;&#1082;&#1089;&#1099;/&#1075;&#1088;&#1072;&#1078;&#1076;&#1072;&#1085;&#1089;&#1082;&#1080;&#1081;_&#1082;&#1086;&#1076;&#1077;&#1082;&#1089;/" TargetMode="External"/><Relationship Id="rId3" Type="http://schemas.openxmlformats.org/officeDocument/2006/relationships/hyperlink" Target="https://dogovor-urist.ru/&#1082;&#1086;&#1076;&#1077;&#1082;&#1089;&#1099;/&#1074;&#1086;&#1079;&#1076;&#1091;&#1096;&#1085;&#1099;&#1081;_&#1082;&#1086;&#1076;&#1077;&#1082;&#1089;/" TargetMode="External"/><Relationship Id="rId4" Type="http://schemas.openxmlformats.org/officeDocument/2006/relationships/hyperlink" Target="https://dogovor-urist.ru/&#1082;&#1086;&#1076;&#1077;&#1082;&#1089;&#1099;/&#1075;&#1082;_&#1088;&#1092;_1/&#1075;&#1083;&#1072;&#1074;&#1072;_25/"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45</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2012-08-13T12:09:00Z</dcterms:created>
  <dc:creator>http://dogovor-urist.ru</dc:creator>
  <dc:description/>
  <cp:keywords>транспортная экспедиция</cp:keywords>
  <dc:language>ru-RU</dc:language>
  <cp:lastModifiedBy>Денис</cp:lastModifiedBy>
  <cp:lastPrinted>2008-07-08T16:12:00Z</cp:lastPrinted>
  <dcterms:modified xsi:type="dcterms:W3CDTF">2017-02-06T13:16:00Z</dcterms:modified>
  <cp:revision>10</cp:revision>
  <dc:subject/>
  <dc:title>Договор транспортной экспедиции</dc:title>
</cp:coreProperties>
</file>