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  <w:t>ДОГОВОР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транспортно-экспедиционных услуг № _____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/>
      </w:pPr>
      <w:r>
        <w:rPr>
          <w:sz w:val="22"/>
          <w:szCs w:val="22"/>
        </w:rPr>
        <w:t>г. _____________                                                                                                «____» _______________ 201___ г</w:t>
      </w:r>
      <w:r>
        <w:rPr/>
        <w:t>.</w:t>
      </w:r>
    </w:p>
    <w:p>
      <w:pPr>
        <w:pStyle w:val="Normal"/>
        <w:ind w:start="284" w:end="0"/>
        <w:jc w:val="both"/>
        <w:rPr/>
      </w:pPr>
      <w:r>
        <w:rPr/>
      </w:r>
    </w:p>
    <w:p>
      <w:pPr>
        <w:pStyle w:val="Normal"/>
        <w:ind w:start="284" w:end="0"/>
        <w:jc w:val="both"/>
        <w:rPr/>
      </w:pPr>
      <w:r>
        <w:rPr/>
      </w:r>
    </w:p>
    <w:p>
      <w:pPr>
        <w:pStyle w:val="Normal"/>
        <w:ind w:start="284" w:end="0"/>
        <w:jc w:val="both"/>
        <w:rPr/>
      </w:pPr>
      <w:r>
        <w:rPr/>
        <w:tab/>
        <w:t xml:space="preserve">_______________________________ «___________________________», именуемое в дальнейшем </w:t>
      </w:r>
      <w:r>
        <w:rPr>
          <w:b/>
        </w:rPr>
        <w:t>«Экспедитор»</w:t>
      </w:r>
      <w:r>
        <w:rPr/>
        <w:t xml:space="preserve">, в лице </w:t>
        <w:tab/>
        <w:t xml:space="preserve">_________________________________________________________,    действующего     на    основании  Устава с одной </w:t>
        <w:tab/>
        <w:t xml:space="preserve">стороны и </w:t>
      </w:r>
      <w:r>
        <w:rPr>
          <w:b/>
        </w:rPr>
        <w:t>_____________________________________________________________</w:t>
      </w:r>
      <w:r>
        <w:rPr/>
        <w:t xml:space="preserve">, именуемое в дальнейшем  </w:t>
        <w:tab/>
        <w:t>«</w:t>
      </w:r>
      <w:r>
        <w:rPr>
          <w:b/>
        </w:rPr>
        <w:t>Клиент</w:t>
      </w:r>
      <w:r>
        <w:rPr/>
        <w:t xml:space="preserve">», в лице ____________________________________________________________, действующего на </w:t>
        <w:tab/>
        <w:t xml:space="preserve">основании  _____________________________________, с другой стороны, а вместе именуемые Стороны, </w:t>
        <w:tab/>
        <w:t>заключили настоящий договор о нижеследующем:</w:t>
      </w:r>
    </w:p>
    <w:p>
      <w:pPr>
        <w:pStyle w:val="Normal"/>
        <w:ind w:start="284" w:end="0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center"/>
        <w:rPr>
          <w:b/>
        </w:rPr>
      </w:pPr>
      <w:r>
        <w:rPr>
          <w:b/>
        </w:rPr>
        <w:t>ПРЕДМЕТ  ДОГОВОРА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Экспедитор обязуется за вознаграждение и за счет Клиента выполнить и/или организовать выполнение определенных настоящим договором транспортно-экспедиционных услуг, связанных с перевозкой груза Клиента по территории Российской Федерации и других государств железнодорожным, автомобильным, морским или авиационным транспортом. </w:t>
      </w:r>
    </w:p>
    <w:p>
      <w:pPr>
        <w:pStyle w:val="Normal"/>
        <w:jc w:val="both"/>
        <w:rPr/>
      </w:pPr>
      <w:r>
        <w:rPr/>
        <w:tab/>
        <w:t xml:space="preserve">Ставка вознаграждения Экспедитора не включает в себя расходы по проведению пограничного </w:t>
        <w:tab/>
        <w:t xml:space="preserve">государственного ветеринарного надзора (организации отбора и доставки проб, проведения исследований проб и </w:t>
        <w:tab/>
        <w:t xml:space="preserve">прочее в соответствии с требованиями Федеральной службы по ветеринарному и фитосанитарному надзору), </w:t>
        <w:tab/>
        <w:t xml:space="preserve">погрузо-разгрузочные работы, услуги стивидорных компаний по выставлению контейнерного оборудования на </w:t>
        <w:tab/>
        <w:t xml:space="preserve">досмотр таможенными, пограничными и иными контролирующими органами, платное хранение, </w:t>
        <w:tab/>
        <w:t xml:space="preserve">сверхнормативное использование контейнера на терминале и в пути следования (демередж, детеншен), </w:t>
        <w:tab/>
        <w:t xml:space="preserve">документационный сбор и иные сборы и услуги, связанные с движением груза на терминале и оказываемые </w:t>
        <w:tab/>
        <w:t xml:space="preserve">линиями (агентами линий), оплату переводов на русский язык документов, необходимых для оформления  </w:t>
        <w:tab/>
        <w:t>грузов, и расходы, связанные с переадресацией автотранспорта в пути следования.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Вид перевозки груза указывается Клиентом в Поручении экспедитору (Заявке) Приложение № 2 к настоящему договору (далее по тексту – Поручение), являющейся неотъемлемой частью настоящего договора.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В рамках настоящего договора принимается следующая терминология: </w:t>
      </w:r>
    </w:p>
    <w:p>
      <w:pPr>
        <w:pStyle w:val="Normal"/>
        <w:ind w:start="675" w:end="0"/>
        <w:jc w:val="both"/>
        <w:rPr/>
      </w:pPr>
      <w:r>
        <w:rPr>
          <w:b/>
          <w:i/>
        </w:rPr>
        <w:t>Клиент (грузоотправитель, грузополучатель)</w:t>
      </w:r>
      <w:r>
        <w:rPr>
          <w:bCs/>
          <w:iCs/>
        </w:rPr>
        <w:t xml:space="preserve">- </w:t>
      </w:r>
      <w:r>
        <w:rPr/>
        <w:t xml:space="preserve">юридическое (физическое) лицо, выступающее от собственного имени либо от имени собственника груза и уполномоченное на  распоряжение грузом, передающее (принимающее) его на станции отправления (назначения)  либо на складе (со склада) в пункте отправления (назначения).    </w:t>
      </w:r>
    </w:p>
    <w:p>
      <w:pPr>
        <w:pStyle w:val="Normal"/>
        <w:ind w:start="675" w:end="0"/>
        <w:jc w:val="both"/>
        <w:rPr/>
      </w:pPr>
      <w:r>
        <w:rPr>
          <w:b/>
          <w:bCs/>
          <w:i/>
          <w:iCs/>
        </w:rPr>
        <w:t>Экспедитор (представитель Экспедитора)</w:t>
      </w:r>
      <w:r>
        <w:rPr/>
        <w:t xml:space="preserve"> - юридическое лицо, которое выполняет или организует выполнение услуг, связанных с перевозкой груза (уполномоченное на получение груза в пункте отправления, доставку, хранение, выдачу его в пункте назначения).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>ПОРЯДОК ОРГАНИЗАЦИИ РАБОТ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Для организации оказания услуг Стороны по взаимному согласию оформляют Поручение по форме указанной в  Приложение № 2.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Клиент передает Экспедитору Поручение в письменной форме, посредством факсимильной, электронной или иной связи, позволяющей установить, что документ исходит от Клиента, либо передается непосредственно Экспедитору (Представителю Экспедитора). Поручение должно в обязательном порядке содержать наименование </w:t>
      </w:r>
      <w:r>
        <w:rPr>
          <w:b/>
        </w:rPr>
        <w:t>Клиента</w:t>
      </w:r>
      <w:r>
        <w:rPr/>
        <w:t xml:space="preserve">, сведения о грузе, сведения о месте погрузки и адресе доставки груза, сведения о контактных лицах (в том числе со стороны грузополучателя), а также указание должности, фамилии и инициалов уполномоченного должностного лица, направившего (подписавшего заявку) от имени </w:t>
      </w:r>
      <w:r>
        <w:rPr>
          <w:b/>
        </w:rPr>
        <w:t>Клиента</w:t>
      </w:r>
      <w:r>
        <w:rPr/>
        <w:t xml:space="preserve">. Поручение должно содержать подпись уполномоченного должностного лица </w:t>
      </w:r>
      <w:r>
        <w:rPr>
          <w:b/>
        </w:rPr>
        <w:t>Клиента</w:t>
      </w:r>
      <w:r>
        <w:rPr/>
        <w:t>, направившего поручение, и оттиск круглой печати организации-</w:t>
      </w:r>
      <w:r>
        <w:rPr>
          <w:b/>
        </w:rPr>
        <w:t>Клиента.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Экспедитор принимает груз по количеству мест, веса и объема, снабженных надлежащей маркировкой и надлежащей упаковкой.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Определение объема груза производится с поправочным коэффициентом 1,1, учитывающим плотность загрузки. </w:t>
      </w:r>
    </w:p>
    <w:p>
      <w:pPr>
        <w:pStyle w:val="Normal"/>
        <w:numPr>
          <w:ilvl w:val="1"/>
          <w:numId w:val="3"/>
        </w:numPr>
        <w:suppressAutoHyphens w:val="false"/>
        <w:jc w:val="both"/>
        <w:rPr/>
      </w:pPr>
      <w:r>
        <w:rPr/>
        <w:t xml:space="preserve">К перевозке принимается только тот груз, который по своему качеству, объему, массе и свойствам удовлетворяет условиям его транспортировки железнодорожным, морским, воздушным транспортом и автотранспортом в соответствии с требованиями норм международного права и законодательства Российской Федерации, а также Рекомендаций Экспедитора, предъявляемые к типу транспортной тары для различных видов отправлений, изложенных в Приложении № 3 к настоящему Договору, являющиеся неотъемлемой частью настоящего Договора.  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Упаковка грузов должна обеспечивать их полную сохранность при перевозке от повреждения и недостачи, а также обеспечивать сохранность транспортного средства от повреждения или уничтожения перевозимого данный груз.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В случае если при наружном осмотре тары и (или) упаковки предъявляемого к перевозке груза будут выявлены признаки ненадлежащего качества тары и (или) упаковки груза  (тара и (или) упаковка, не соответствует характеру и свойствам груза, не обеспечивает сохранность груза при транспортировке от повреждения и недостачи, и (или) с деформацией и (или) с нарушением целостности, а также иными дефектами тары и (или) упаковки и не обеспечивает сохранность транспортного средства, перевозимого данный груз), Экспедитором или уполномоченным третьим лицом вносится соответствующая запись о ненадлежащем качестве тары и (или) упаковки груза в транспортную накладную. В случае принятия Экспедитором или уполномоченным третьим лицом груза к перевозке (экспедированию) в ненадлежащей таре и (или) упаковке с условием, что ненадлежащее качество тары и (или) упаковки груза указано в транспортной накладной, Экспедитор ответственность не несёт за последствия, выражающиеся в порчи, повреждении и утрате данного груза.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В случае если груз принимался Экспедитором без проверки внутривложимого тары и (или) упаковки на признаки повреждения и количества перевозимого изделия, и при такой приёмки тара и (или) упаковка были без повреждений, и груз доставлен грузополучателю в таре и (или) упаковке без повреждений тары и (или) упаковки, Экспедитор, в таком случае, ответственность не несёт за возможные выявления повреждений или недостачи груза.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Все записи,  сделанные в транспортной накладной и заверенные подписью Клиента (грузоотправителя), являются окончательными.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По прибытию груза к месту назначения, груз передается уполномоченному представителю Клиента (Грузополучателя) по транспортной накладной только после полной оплаты Экспедитору услуг, связанных с организацией экспедирования груза. В случае задержки Клиентом оплаты, либо опоздания в приемке груза в согласованное в телефонограмме время, Экспедитор размещает груз на хранение в арендованном складе. Расходы по хранению, доставке груза в указанные места хранения и погрузочно-разгрузочной работе производятся Экспедитором за счет Клиента, увеличивая стоимость перевозки.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В случае разногласий между Клиентом и Экспедитором на месте разгрузки, возможен, перемер либо перевес груза, результаты которого будут являться окончательными при расчетах. Контрольные измерения проводятся в присутствии представителей Клиента (Грузополучателя) и Экспедитора. На основании результатов этих измерений подписывается акт об обнаружении несоответствий, на основании которого уточняется стоимость перевозки. Повторный перемер либо перевес груза без представителя Экспедитора на месте разгрузки, выгрузки считается недействительной.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>ОБЯЗАННОСТИ И ПРАВА ЭКСПЕДИТОРА</w:t>
      </w:r>
    </w:p>
    <w:p>
      <w:pPr>
        <w:pStyle w:val="Normal"/>
        <w:numPr>
          <w:ilvl w:val="1"/>
          <w:numId w:val="3"/>
        </w:numPr>
        <w:jc w:val="both"/>
        <w:rPr>
          <w:b/>
        </w:rPr>
      </w:pPr>
      <w:r>
        <w:rPr>
          <w:b/>
        </w:rPr>
        <w:t>Экспедитор обязан: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Принять груз по количеству мест, объему и весу, без проверки внутреннего содержания.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Организовывать перевозку груза по  маршруту транспортом, указанным Клиентом в Поручении.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Обеспечить соблюдение температурного режима, предусмотренного в Поручении Клиента.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Организовывать   подачу   под   погрузку   транспортные средства в сроки и количестве, указанные Клиентом в Поручении. Заполнять бланки товарно-транспортных накладных, спецификации и  другие сопроводительные документы, а также проверять правильность заполнения этих документов, если они составлены не Экспедитором.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Организовывать проверку количества, массу, размер, объем и состояние тары и (или) упаковки груза, его погрузку и выгрузку.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Оплачивать пошлины, сборы и иные расходы за счет Клиента.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Выполнять иные операции, связанные с экспедированием груза.</w:t>
      </w:r>
    </w:p>
    <w:p>
      <w:pPr>
        <w:pStyle w:val="Normal"/>
        <w:numPr>
          <w:ilvl w:val="2"/>
          <w:numId w:val="3"/>
        </w:numPr>
        <w:suppressAutoHyphens w:val="false"/>
        <w:jc w:val="both"/>
        <w:rPr/>
      </w:pPr>
      <w:r>
        <w:rPr/>
        <w:t>Доставить груз в срок указанный в Тарифном руководстве, являющееся Приложением № 1 к настоящему Договору, которое является неотъемлемой частью настоящего Договора. Конечный срок доставки груза по настоящему Договору определяется  из совокупности срока указанного в тарифном руководстве и срока на обработку груза в месте отправки/получении груза, который составляет 4-5 рабочих дней.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 xml:space="preserve">Об изменениях цен и об изменениях тарифов уведомить Клиента на сайте компании: </w:t>
      </w:r>
      <w:hyperlink r:id="rId2">
        <w:r>
          <w:rPr>
            <w:rStyle w:val="Hyperlink"/>
            <w:color w:val="000000"/>
            <w:u w:val="none"/>
          </w:rPr>
          <w:t>www.dtk-m.ru</w:t>
        </w:r>
      </w:hyperlink>
    </w:p>
    <w:p>
      <w:pPr>
        <w:pStyle w:val="Normal"/>
        <w:numPr>
          <w:ilvl w:val="2"/>
          <w:numId w:val="3"/>
        </w:numPr>
        <w:jc w:val="both"/>
        <w:rPr/>
      </w:pPr>
      <w:r>
        <w:rPr/>
        <w:t>Сообщать Клиенту об обнаруженных недостатках полученной информации, а в случае неполноты информации запросить у Клиента дополнительные данные, необходимые для перевозки груза. В случае непредставления Клиентом  необходимой информации, Экспедитор вправе не приступать к исполнению соответствующих обязанностей до момента представления такой информации.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Уведомить Клиента о задержке доставки груза (поломки машины, задержки из-за погоды, других объективных факторов).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Уведомить Клиента о времени, месте и дате выдачи груза в течение рабочего дня предшествующего дню выгрузки.</w:t>
      </w:r>
    </w:p>
    <w:p>
      <w:pPr>
        <w:pStyle w:val="Normal"/>
        <w:numPr>
          <w:ilvl w:val="1"/>
          <w:numId w:val="3"/>
        </w:numPr>
        <w:jc w:val="both"/>
        <w:rPr>
          <w:b/>
        </w:rPr>
      </w:pPr>
      <w:r>
        <w:rPr>
          <w:b/>
        </w:rPr>
        <w:t>Экспедитор имеет право: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Привлекать  к  исполнению  своих  обязанностей  третьих  лиц. Возложение обязательств на третье лицо не освобождает Экспедитора от ответственности перед Клиентом за причиненный материальный ущерб, либо за неисполнение договора.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По отдельной договоренности с Клиентом  обеспечивать краткосрочное хранение грузов Клиента на арендуемых для этих целей складах до отправки их другим видом транспорта.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Выявлять и передавать, по отдельной договоренности с Клиентом, информацию о движении и прибытии грузов.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Без предупреждения отменить, задержать или перенести отправку груза на другое время, изменить предусмотренный расписанием маршрут перевозки, а так же изменить пункт посадки, если такие действия будут необходимы:</w:t>
      </w:r>
    </w:p>
    <w:p>
      <w:pPr>
        <w:pStyle w:val="Normal"/>
        <w:ind w:start="675" w:end="0"/>
        <w:jc w:val="both"/>
        <w:rPr/>
      </w:pPr>
      <w:r>
        <w:rPr/>
        <w:t xml:space="preserve">вследствие стихийного бедствия, землетрясения, наводнения, пожара, неблагоприятных метеорологических условий в аэропортах отправления, назначения или по маршруту перевозки, а так же других явлений, влияющих на безопасность доставки груза. 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>По отдельной договоренности с Клиентом застраховать груз в страховой компании в пользу Клиента при выполнении транспортно-экспедиционных услуг, связанных с перемещением грузов Клиента.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 xml:space="preserve">По требованию ветеринарных, карантинных, санитарных, таможенных и других служб (на основании доверенности грузополучателя, предоставленной </w:t>
      </w:r>
      <w:r>
        <w:rPr>
          <w:b/>
        </w:rPr>
        <w:t>Заказчиком</w:t>
      </w:r>
      <w:r>
        <w:rPr/>
        <w:t xml:space="preserve">), производить отбор проб и образцов товара с последующим извещением </w:t>
      </w:r>
      <w:r>
        <w:rPr>
          <w:b/>
        </w:rPr>
        <w:t xml:space="preserve">Клиента </w:t>
      </w:r>
      <w:r>
        <w:rPr/>
        <w:t xml:space="preserve">о результатах отбора проб и образцов. </w:t>
      </w:r>
      <w:r>
        <w:rPr>
          <w:b/>
        </w:rPr>
        <w:t xml:space="preserve">Экспедитор </w:t>
      </w:r>
      <w:r>
        <w:rPr/>
        <w:t xml:space="preserve">в любом случае не несет перед </w:t>
      </w:r>
      <w:r>
        <w:rPr>
          <w:b/>
        </w:rPr>
        <w:t xml:space="preserve">Клиентом </w:t>
      </w:r>
      <w:r>
        <w:rPr/>
        <w:t xml:space="preserve">ответственности за действия указанных выше компетентных органов. 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 xml:space="preserve">По поручению </w:t>
      </w:r>
      <w:r>
        <w:rPr>
          <w:b/>
        </w:rPr>
        <w:t xml:space="preserve">Клиента </w:t>
      </w:r>
      <w:r>
        <w:rPr/>
        <w:t>и/или на основании распоряжений компетентных органов организовать операции по досмотру грузов и участвовать в таких операциях.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 xml:space="preserve">По отдельному поручению </w:t>
      </w:r>
      <w:r>
        <w:rPr>
          <w:b/>
        </w:rPr>
        <w:t xml:space="preserve">Клиента </w:t>
      </w:r>
      <w:r>
        <w:rPr/>
        <w:t xml:space="preserve">и за дополнительную плату, участвовать в качестве представителя </w:t>
      </w:r>
      <w:r>
        <w:rPr>
          <w:b/>
        </w:rPr>
        <w:t xml:space="preserve">Клиента </w:t>
      </w:r>
      <w:r>
        <w:rPr/>
        <w:t xml:space="preserve">в составлении соответствующих актов, связанных с перевалкой внешнеторговых грузов, в случае задержки погрузки-выгрузки судов, вагонов, автотранспортных средств, а также в случае прибытия грузов в ненадлежащем состоянии (при обнаружении нарушений целостности упаковки, повреждений контейнеров, пломб, излишков (недостач) грузовых мест по сравнению с данными товарно-транспортных документов, подмочки и иной порчи грузов, прибытия грузов без надлежащих перевозочных и иных, подлежащих следованию с грузом, документов, а также в случае расхождения фактического статуса грузов и контейнеров с данными, содержащимися в документах на грузы и контейнеры, либо с предварительно сообщенными </w:t>
      </w:r>
      <w:r>
        <w:rPr>
          <w:b/>
        </w:rPr>
        <w:t xml:space="preserve">Экспедитору Клиентом </w:t>
      </w:r>
      <w:r>
        <w:rPr/>
        <w:t xml:space="preserve">сведениями), незамедлительно извещать </w:t>
      </w:r>
      <w:r>
        <w:rPr>
          <w:b/>
        </w:rPr>
        <w:t xml:space="preserve">Клиента </w:t>
      </w:r>
      <w:r>
        <w:rPr/>
        <w:t xml:space="preserve">об обнаруженных недостатках и действовать в соответствии с его указаниями, по поручениям </w:t>
      </w:r>
      <w:r>
        <w:rPr>
          <w:b/>
        </w:rPr>
        <w:t xml:space="preserve">Клиента </w:t>
      </w:r>
      <w:r>
        <w:rPr/>
        <w:t xml:space="preserve">и за его счет осуществлять вызов соответствующих экспертов для составления актов экспертизы по определению состояния и качества прибывшего груза.  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 xml:space="preserve">Информировать </w:t>
      </w:r>
      <w:r>
        <w:rPr>
          <w:b/>
        </w:rPr>
        <w:t xml:space="preserve">Клиента </w:t>
      </w:r>
      <w:r>
        <w:rPr/>
        <w:t>доступным обеим Сторонам Договора способом, обеспечивающим фиксацию отправки и получения информации и позволяющим достоверно установить, что информация исходит от Стороны настоящего Договора, обо всех, препятствующих своевременной доставке грузов, случаях вынужденной задержки транспортных средств в процессе перевозки. Срок доставки груза грузополучателю согласовывается Сторонами и указывается в приложении к настоящему Договору. Если срок доставки в приложение к настоящему Договору не указан, то таковой определяется исходя из скорости движения около 500 км в сутки летом и 400 км в сутки зимой с 7 до 21 часов по местному времени (для автомобильного транспорта).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 xml:space="preserve">По отдельному поручению </w:t>
      </w:r>
      <w:r>
        <w:rPr>
          <w:b/>
        </w:rPr>
        <w:t xml:space="preserve">Клиента </w:t>
      </w:r>
      <w:r>
        <w:rPr/>
        <w:t>и за дополнительную плату организовывать промежуточное ответственное хранение контейнеров, сдачу порожнего контейнера в сток контейнеровладельца, проведение сюрвейерских работ, погрузо-разгрузочных работ, работ по переупаковке, перемаркировке, ремонту тары, взвешиванию груза, определению качества товара, отбору образцов, оформлению документации и другим операциям, связанным с перевалкой грузов.</w:t>
      </w:r>
    </w:p>
    <w:p>
      <w:pPr>
        <w:pStyle w:val="Normal"/>
        <w:numPr>
          <w:ilvl w:val="2"/>
          <w:numId w:val="3"/>
        </w:numPr>
        <w:jc w:val="both"/>
        <w:rPr/>
      </w:pPr>
      <w:r>
        <w:rPr/>
        <w:t xml:space="preserve">По письменному согласованию Сторон оказывать иные транспортно-экспедиционные услуги и выполнять другие поручения </w:t>
      </w:r>
      <w:r>
        <w:rPr>
          <w:b/>
        </w:rPr>
        <w:t xml:space="preserve">Клиента </w:t>
      </w:r>
      <w:r>
        <w:rPr/>
        <w:t>в соответствии со ст. 801 Гражданского кодекса РФ и Федеральным законом «О транспортно-экспедиционной деятельности».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>ОБЯЗАННОСТИ И ПРАВА КЛИЕНТА</w:t>
      </w:r>
    </w:p>
    <w:p>
      <w:pPr>
        <w:pStyle w:val="21"/>
        <w:numPr>
          <w:ilvl w:val="1"/>
          <w:numId w:val="3"/>
        </w:numPr>
        <w:rPr>
          <w:b/>
          <w:sz w:val="20"/>
        </w:rPr>
      </w:pPr>
      <w:r>
        <w:rPr>
          <w:b/>
          <w:sz w:val="20"/>
        </w:rPr>
        <w:t>Клиент обязан: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 xml:space="preserve">Предоставить необходимые Экспедитору документы, а также информацию о свойствах груза, об условиях его перевозки и иную информацию, необходимую для исполнения Экспедитором обязанностей, предусмотренных настоящим Договором.  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>В случае предоставления неполной информации и (или) в случае возникновения у Экспедитора сомнений в достоверности предоставленной информации, по запросу Экспедитора предоставить необходимые дополнительные данные путем передачи Экспедитору подлинников или, по соглашению с Экспедитором, надлежащим образом заверенных копий требуемых документов.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>Подготовить и предъявить к перевозке маркированные грузы в надлежащей таре и (или) упаковке, соответствующий санитарным требованиям и его специфическим свойствам, предохраняющей  груз  от  порчи, повреждений и недостачи в  пути  следования  и  соответствующей нормам международного права и законодательству Российской Федерации.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 xml:space="preserve">Выдать  Экспедитору  доверенность,  если  она  необходима для  выполнения  его обязанностей. </w:t>
      </w:r>
    </w:p>
    <w:p>
      <w:pPr>
        <w:pStyle w:val="Normal"/>
        <w:ind w:start="708" w:end="0"/>
        <w:jc w:val="both"/>
        <w:rPr/>
      </w:pPr>
      <w:r>
        <w:rPr/>
        <w:t>Клиент обязуется своевременно и полностью оплатить Экспедитору стоимость услуг в соответствии с настоящим договором, а также возместить дополнительные расходы, согласованные сторонами, понесенные при исполнении обязанностей по настоящему договору.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 xml:space="preserve">Своевременно получить груз в пункте назначения, указанном в Поручении в случае, если доставка груза автотранспортом в адрес склада грузополучателя не предусмотрена. 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>Своевременно производить оплату по выставляемым счетам Экспедитором. Подтверждать в соответствии с п. 5.3 настоящего Договора обоснованность акта выполненных работ (оказанных услуг) и оплачивать по согласованным тарифам стоимость работ и услуг,</w:t>
      </w:r>
      <w:r>
        <w:rPr>
          <w:b/>
          <w:sz w:val="20"/>
        </w:rPr>
        <w:t xml:space="preserve"> </w:t>
      </w:r>
      <w:r>
        <w:rPr>
          <w:sz w:val="20"/>
        </w:rPr>
        <w:t xml:space="preserve">оказанных (организованных) </w:t>
      </w:r>
      <w:r>
        <w:rPr>
          <w:b/>
          <w:sz w:val="20"/>
        </w:rPr>
        <w:t xml:space="preserve">Экспедитором </w:t>
      </w:r>
      <w:r>
        <w:rPr>
          <w:sz w:val="20"/>
        </w:rPr>
        <w:t xml:space="preserve">в соответствии с настоящим Договором, а также стоимость дополнительных услуг и работ, предварительно согласованных с </w:t>
      </w:r>
      <w:r>
        <w:rPr>
          <w:b/>
          <w:sz w:val="20"/>
        </w:rPr>
        <w:t xml:space="preserve">Клиентом </w:t>
      </w:r>
      <w:r>
        <w:rPr>
          <w:sz w:val="20"/>
        </w:rPr>
        <w:t xml:space="preserve">или оказанных </w:t>
      </w:r>
      <w:r>
        <w:rPr>
          <w:b/>
          <w:sz w:val="20"/>
        </w:rPr>
        <w:t xml:space="preserve">Экспедитором </w:t>
      </w:r>
      <w:r>
        <w:rPr>
          <w:sz w:val="20"/>
        </w:rPr>
        <w:t xml:space="preserve">в случае, когда оказание услуг (выполнение работ) было необходимым в целях своевременной и безопасной во всех отношениях доставки груза грузополучателю. 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 xml:space="preserve">Самостоятельно обеспечивать оформление транзитных деклараций при перевозке грузов по процедуре таможенного транзита. Оформление соответствующих транзитных деклараций Клиент осуществляет до момента начала исполнения Экспедитором услуг, предусмотренных настоящим Договором. 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color w:val="000000"/>
          <w:sz w:val="20"/>
        </w:rPr>
        <w:t xml:space="preserve">При получении уведомления об изменении тарифов, письменно в 3-дневный срок подтверждать </w:t>
      </w:r>
      <w:r>
        <w:rPr>
          <w:b/>
          <w:color w:val="000000"/>
          <w:sz w:val="20"/>
        </w:rPr>
        <w:t xml:space="preserve">Экспедитору </w:t>
      </w:r>
      <w:r>
        <w:rPr>
          <w:color w:val="000000"/>
          <w:sz w:val="20"/>
        </w:rPr>
        <w:t xml:space="preserve">свое согласие на изменение конкретных тарифов. При отсутствии со стороны </w:t>
      </w:r>
      <w:r>
        <w:rPr>
          <w:b/>
          <w:color w:val="000000"/>
          <w:sz w:val="20"/>
        </w:rPr>
        <w:t xml:space="preserve">Клиента </w:t>
      </w:r>
      <w:r>
        <w:rPr>
          <w:color w:val="000000"/>
          <w:sz w:val="20"/>
        </w:rPr>
        <w:t xml:space="preserve">такого подтверждения, изменения в конкретных тарифах вступают в силу, а соответствующие работы и услуги оплачиваются </w:t>
      </w:r>
      <w:r>
        <w:rPr>
          <w:b/>
          <w:color w:val="000000"/>
          <w:sz w:val="20"/>
        </w:rPr>
        <w:t xml:space="preserve">Клиентом </w:t>
      </w:r>
      <w:r>
        <w:rPr>
          <w:color w:val="000000"/>
          <w:sz w:val="20"/>
        </w:rPr>
        <w:t xml:space="preserve">по новым ставкам и тарифам, исключения составляют случаи, когда поручение </w:t>
      </w:r>
      <w:r>
        <w:rPr>
          <w:b/>
          <w:color w:val="000000"/>
          <w:sz w:val="20"/>
        </w:rPr>
        <w:t xml:space="preserve">Клиента </w:t>
      </w:r>
      <w:r>
        <w:rPr>
          <w:color w:val="000000"/>
          <w:sz w:val="20"/>
        </w:rPr>
        <w:t xml:space="preserve">принято </w:t>
      </w:r>
      <w:r>
        <w:rPr>
          <w:b/>
          <w:color w:val="000000"/>
          <w:sz w:val="20"/>
        </w:rPr>
        <w:t xml:space="preserve">Экспедитором </w:t>
      </w:r>
      <w:r>
        <w:rPr>
          <w:color w:val="000000"/>
          <w:sz w:val="20"/>
        </w:rPr>
        <w:t xml:space="preserve">к исполнению, в данном случае при расчёте </w:t>
      </w:r>
      <w:r>
        <w:rPr>
          <w:b/>
          <w:color w:val="000000"/>
          <w:sz w:val="20"/>
        </w:rPr>
        <w:t>Стороны</w:t>
      </w:r>
      <w:r>
        <w:rPr>
          <w:color w:val="000000"/>
          <w:sz w:val="20"/>
        </w:rPr>
        <w:t xml:space="preserve"> руководствуются ставками и тарифами, действовавшими на момент принятия поручения </w:t>
      </w:r>
      <w:r>
        <w:rPr>
          <w:b/>
          <w:color w:val="000000"/>
          <w:sz w:val="20"/>
        </w:rPr>
        <w:t xml:space="preserve">Клиентом </w:t>
      </w:r>
      <w:r>
        <w:rPr>
          <w:color w:val="000000"/>
          <w:sz w:val="20"/>
        </w:rPr>
        <w:t>к исполнению.</w:t>
      </w:r>
      <w:r>
        <w:rPr>
          <w:sz w:val="20"/>
        </w:rPr>
        <w:t xml:space="preserve"> 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 xml:space="preserve">Заблаговременно ставить </w:t>
      </w:r>
      <w:r>
        <w:rPr>
          <w:b/>
          <w:sz w:val="20"/>
        </w:rPr>
        <w:t xml:space="preserve">Экспедитора </w:t>
      </w:r>
      <w:r>
        <w:rPr>
          <w:sz w:val="20"/>
        </w:rPr>
        <w:t xml:space="preserve">в известность обо всех ставших Клиенту известных изменениях в международной транспортной накладной и грузовых манифестах. 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 xml:space="preserve">Обеспечить погрузку/выгрузку грузов грузоотправителями/грузополучателями в течение нормативного времени погрузки/выгрузки груза, исходя из: автомобильное транспортное средство грузоподъёмностью 20 тонн (фура) и 10 тонн – норма погрузки/выгрузки 2 часа; автомобильное транспортные средства с иной грузоподъёмностью – норма погрузки/выгрузки 1 час. Обеспечить погрузку/выгрузку контейнера грузоотправителями/грузополучателями в течение нормативного времени погрузки/выгрузки контейнера, которое составляет 12 часов.  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>Обеспечивать соблюдение представителями грузоотправителя, ответственными за погрузку грузов, указаний водителя транспортного средства относительно порядка погрузки груза на транспортное средство, в том числе укладки, обвязки, крепления груза к конструкциям транспортного средства, и иных указаний, даваемых водителем транспортного средства в целях обеспечения сохранности транспортного средства и самого груза.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>Обеспечивать получение грузов в пунктах назначения лицами, имеющими надлежащим образом оформленные полномочия на получение грузов, указанных в транспортных документах по конкретной перевозке.</w:t>
      </w:r>
    </w:p>
    <w:p>
      <w:pPr>
        <w:pStyle w:val="21"/>
        <w:numPr>
          <w:ilvl w:val="2"/>
          <w:numId w:val="3"/>
        </w:numPr>
        <w:rPr>
          <w:sz w:val="20"/>
        </w:rPr>
      </w:pPr>
      <w:r>
        <w:rPr>
          <w:sz w:val="20"/>
        </w:rPr>
        <w:t xml:space="preserve">Обеспечивать проставление в соответствующих транспортных документах и Листах контроля доставки, уполномоченными на то представителями грузоотправителя и грузополучателя, отметок о времени прибытия транспортного средства к грузоотправителю и грузополучателю и убытия от них, а также отметок о получении груза, заверенных подписями представителя грузоотправителя и грузополучателя и соответствующей печатью или штампом, либо, если представитель грузоотправителя или грузополучателя действует по доверенности, заверенные подписью представителя грузоотправителя или грузополучателя с указанием номера и даты выдачи доверенности. Упомянутые действия представителя грузоотправителя или грузополучателя должны сопровождаться предъявлением/передачей водителю транспортного средства документов, подтверждающих полномочия  представителя грузополучателя, принимающего груз  (служебное удостоверение, паспорт, доверенность на получение груза с оттиском круглой печати грузополучателя). При необходимости и по требованию водителя копии таких документов должны быть переданы водителю представителем грузополучателя. При превышении нормативного времени погрузки/выгрузки груза, установленного п. 4.1.10. настоящего Договора, Лист контроля доставки, заверенный печатью или штампом грузополучателя (склада, уполномоченного грузоотправителем/грузополучателем на погрузку/выгрузку груза), является достаточным основанием для выплаты </w:t>
      </w:r>
      <w:r>
        <w:rPr>
          <w:b/>
          <w:sz w:val="20"/>
        </w:rPr>
        <w:t xml:space="preserve">Клиентом </w:t>
      </w:r>
      <w:r>
        <w:rPr>
          <w:sz w:val="20"/>
        </w:rPr>
        <w:t xml:space="preserve">вознаграждения </w:t>
      </w:r>
      <w:r>
        <w:rPr>
          <w:b/>
          <w:sz w:val="20"/>
        </w:rPr>
        <w:t xml:space="preserve">Экспедитору </w:t>
      </w:r>
      <w:r>
        <w:rPr>
          <w:sz w:val="20"/>
        </w:rPr>
        <w:t>за сверхнормативное использование транспортных средств под погрузкой/выгрузкой груза.</w:t>
      </w:r>
    </w:p>
    <w:p>
      <w:pPr>
        <w:pStyle w:val="21"/>
        <w:rPr>
          <w:sz w:val="20"/>
        </w:rPr>
      </w:pPr>
      <w:r>
        <w:rPr>
          <w:sz w:val="20"/>
        </w:rPr>
        <w:tab/>
        <w:t xml:space="preserve">В случае отказа либо уклонения представителей грузоотправителя/грузополучателя от оформления Листа </w:t>
        <w:tab/>
        <w:t xml:space="preserve">контроля доставки либо нарушения </w:t>
      </w:r>
      <w:r>
        <w:rPr>
          <w:b/>
          <w:sz w:val="20"/>
        </w:rPr>
        <w:t xml:space="preserve">Клиентом </w:t>
      </w:r>
      <w:r>
        <w:rPr>
          <w:sz w:val="20"/>
        </w:rPr>
        <w:t xml:space="preserve">обязанности, предусмотренной настоящим пунктом Договора, и </w:t>
        <w:tab/>
        <w:t xml:space="preserve">при превышении нормативного времени </w:t>
        <w:tab/>
        <w:t xml:space="preserve">выгрузки груза, установленного п. 4.1.10. к настоящему Договору, </w:t>
        <w:tab/>
        <w:t xml:space="preserve">данные в транспортной накладной о времени прибытия и убытия транспортного средства, при наличии </w:t>
        <w:tab/>
        <w:t xml:space="preserve">в </w:t>
        <w:tab/>
        <w:t xml:space="preserve">транспортной накладной оттиска печати (штампа) грузоотправителя/грузополучателя, являются достаточным </w:t>
        <w:tab/>
        <w:t xml:space="preserve">основанием для выплаты </w:t>
      </w:r>
      <w:r>
        <w:rPr>
          <w:b/>
          <w:sz w:val="20"/>
        </w:rPr>
        <w:t xml:space="preserve">Клиентом </w:t>
      </w:r>
      <w:r>
        <w:rPr>
          <w:sz w:val="20"/>
        </w:rPr>
        <w:t xml:space="preserve">вознаграждения </w:t>
      </w:r>
      <w:r>
        <w:rPr>
          <w:b/>
          <w:sz w:val="20"/>
        </w:rPr>
        <w:t xml:space="preserve">Экспедитору </w:t>
      </w:r>
      <w:r>
        <w:rPr>
          <w:sz w:val="20"/>
        </w:rPr>
        <w:t xml:space="preserve">за сверхнормативное использование </w:t>
        <w:tab/>
        <w:t>транспортных средств под погрузкой/выгрузкой груза.</w:t>
      </w:r>
    </w:p>
    <w:p>
      <w:pPr>
        <w:pStyle w:val="Normal"/>
        <w:jc w:val="center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 xml:space="preserve">ПОРЯДОК РАСЧЕТОВ 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sz w:val="20"/>
        </w:rPr>
        <w:t xml:space="preserve">Расчеты по настоящему договору за экспедиционные/транспортно-экспедиционные услуги производятся на основании выставленных </w:t>
      </w:r>
      <w:r>
        <w:rPr>
          <w:b/>
          <w:sz w:val="20"/>
        </w:rPr>
        <w:t xml:space="preserve">Экспедитором </w:t>
      </w:r>
      <w:r>
        <w:rPr>
          <w:sz w:val="20"/>
        </w:rPr>
        <w:t>счетов по заранее согласованным ставкам и тарифам в рублях.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color w:val="000000"/>
          <w:sz w:val="20"/>
        </w:rPr>
        <w:t xml:space="preserve">Основанием для расчета стоимости услуг (работ), предоставляемых </w:t>
      </w:r>
      <w:r>
        <w:rPr>
          <w:b/>
          <w:color w:val="000000"/>
          <w:sz w:val="20"/>
        </w:rPr>
        <w:t>Экспедитором Клиенту</w:t>
      </w:r>
      <w:r>
        <w:rPr>
          <w:color w:val="000000"/>
          <w:sz w:val="20"/>
        </w:rPr>
        <w:t>, являются ставки и тарифы, согласованные Сторонами и зафиксированные в Приложениях № 1 к настоящему Договору, другие договорные ставки для возможных дополнительных услуг (работ)</w:t>
      </w:r>
      <w:r>
        <w:rPr>
          <w:b/>
          <w:color w:val="000000"/>
          <w:sz w:val="20"/>
        </w:rPr>
        <w:t xml:space="preserve">. </w:t>
      </w:r>
    </w:p>
    <w:p>
      <w:pPr>
        <w:pStyle w:val="Normal"/>
        <w:spacing w:lineRule="auto" w:line="276"/>
        <w:jc w:val="both"/>
        <w:rPr/>
      </w:pPr>
      <w:r>
        <w:rPr>
          <w:color w:val="000000"/>
        </w:rPr>
        <w:tab/>
        <w:t xml:space="preserve">При оказании услуг, облагаемых НДС по ставке 0% в соответствии с п. 1 ст. 164 НК РФ, </w:t>
      </w:r>
      <w:r>
        <w:rPr>
          <w:b/>
          <w:color w:val="000000"/>
        </w:rPr>
        <w:t>Экспедитор</w:t>
      </w:r>
      <w:r>
        <w:rPr>
          <w:color w:val="000000"/>
        </w:rPr>
        <w:tab/>
        <w:t xml:space="preserve">оформляет первичные документы с применением ставки НДС в размере 0 %. Клиент в срок не позднее первого </w:t>
        <w:tab/>
        <w:t xml:space="preserve">числа </w:t>
        <w:tab/>
        <w:t xml:space="preserve">месяца, следующего за отчетным кварталом, предоставляет комплект документов, подтверждающий в </w:t>
        <w:tab/>
        <w:t xml:space="preserve">соответствии со ст. 165 НК РФ право на применение ставки НДС в размере 0 %. Экспедитор в течение 10 </w:t>
        <w:tab/>
        <w:t xml:space="preserve">(десяти) дней письменно уведомляет Клиента об отсутствии необходимых документов. В случае не </w:t>
        <w:tab/>
        <w:t xml:space="preserve">предоставления </w:t>
        <w:tab/>
        <w:t xml:space="preserve">Клиентом документов по уведомлению в срок не позднее 10 числа месяца, следующего за </w:t>
        <w:tab/>
        <w:t xml:space="preserve">отчетным кварталом, </w:t>
        <w:tab/>
        <w:t xml:space="preserve">необходимого комплекта документов, Экспедитор корректирует выставленные ранее </w:t>
        <w:tab/>
        <w:t xml:space="preserve">первичные документы </w:t>
        <w:tab/>
        <w:t>путем увеличения задолженности на сумму НДС в размере 18%.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При этом должны </w:t>
        <w:tab/>
        <w:t>выполняться следующие условия:</w:t>
      </w:r>
    </w:p>
    <w:p>
      <w:pPr>
        <w:pStyle w:val="21"/>
        <w:rPr/>
      </w:pPr>
      <w:r>
        <w:rPr>
          <w:color w:val="000000"/>
          <w:sz w:val="20"/>
        </w:rPr>
        <w:tab/>
        <w:t xml:space="preserve">- в случае не предоставления или предоставления не полного комплекта необходимых документов, не </w:t>
        <w:tab/>
        <w:t xml:space="preserve">позволяющих Экспедитору подтвердить свое право на применение ставки НДС в размере 0%, о чем </w:t>
      </w:r>
      <w:r>
        <w:rPr>
          <w:b/>
          <w:color w:val="000000"/>
          <w:sz w:val="20"/>
        </w:rPr>
        <w:t xml:space="preserve">Экспедитор </w:t>
        <w:tab/>
      </w:r>
      <w:r>
        <w:rPr>
          <w:color w:val="000000"/>
          <w:sz w:val="20"/>
        </w:rPr>
        <w:t xml:space="preserve">письменно уведомляет </w:t>
      </w:r>
      <w:r>
        <w:rPr>
          <w:b/>
          <w:color w:val="000000"/>
          <w:sz w:val="20"/>
        </w:rPr>
        <w:t>Клиента</w:t>
      </w:r>
      <w:r>
        <w:rPr>
          <w:color w:val="000000"/>
          <w:sz w:val="20"/>
        </w:rPr>
        <w:t xml:space="preserve">, </w:t>
      </w:r>
      <w:r>
        <w:rPr>
          <w:b/>
          <w:color w:val="000000"/>
          <w:sz w:val="20"/>
        </w:rPr>
        <w:t xml:space="preserve">Клиент </w:t>
      </w:r>
      <w:r>
        <w:rPr>
          <w:color w:val="000000"/>
          <w:sz w:val="20"/>
        </w:rPr>
        <w:t xml:space="preserve">обязан произвести доплату акта выполненных работ (оказанных услуг) </w:t>
        <w:tab/>
        <w:t xml:space="preserve">на сумму НДС в течение 2 (двух) банковских дней по истечению срока предоставления комплекта документов, </w:t>
        <w:tab/>
        <w:t xml:space="preserve">установленного данным пунктом, при этом </w:t>
      </w:r>
      <w:r>
        <w:rPr>
          <w:b/>
          <w:color w:val="000000"/>
          <w:sz w:val="20"/>
        </w:rPr>
        <w:t xml:space="preserve">Экспедитор </w:t>
      </w:r>
      <w:r>
        <w:rPr>
          <w:color w:val="000000"/>
          <w:sz w:val="20"/>
        </w:rPr>
        <w:t xml:space="preserve">вправе потребовать от </w:t>
      </w:r>
      <w:r>
        <w:rPr>
          <w:b/>
          <w:color w:val="000000"/>
          <w:sz w:val="20"/>
        </w:rPr>
        <w:t xml:space="preserve">Клиента </w:t>
      </w:r>
      <w:r>
        <w:rPr>
          <w:color w:val="000000"/>
          <w:sz w:val="20"/>
        </w:rPr>
        <w:t xml:space="preserve">уплаты пени в размере  </w:t>
        <w:tab/>
        <w:t xml:space="preserve">0,2% от суммы </w:t>
      </w:r>
      <w:r>
        <w:rPr>
          <w:sz w:val="20"/>
        </w:rPr>
        <w:t xml:space="preserve">НДС по ставки 18 %  за каждый  день просрочки, начиная с шестого банковского дня с момента </w:t>
        <w:tab/>
        <w:t xml:space="preserve">подтверждения </w:t>
      </w:r>
      <w:r>
        <w:rPr>
          <w:b/>
          <w:bCs/>
          <w:sz w:val="20"/>
        </w:rPr>
        <w:t xml:space="preserve">Клиентом </w:t>
      </w:r>
      <w:r>
        <w:rPr>
          <w:sz w:val="20"/>
        </w:rPr>
        <w:t>акта в соответствии с п. 5.3. настоящего Договора.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b/>
          <w:sz w:val="20"/>
        </w:rPr>
        <w:t>Клиент производит оплату в связи с выполнением настоящего Договора на основании счетов, выставляемых Экспедитором в срок не позднее чем за три дня до выдачи груза грузополучателем, при этом счёт Клиенту выставляется в течение пяти дней с момента отгрузки груза в порту в г. Шанхай КНР, но не позднее чем за восемь дней до дня выдачи груза грузополучателем.</w:t>
      </w:r>
      <w:r>
        <w:rPr>
          <w:sz w:val="20"/>
        </w:rPr>
        <w:t xml:space="preserve"> С согласия Сторон допускается полная предоплата Клиентом услуг по настоящему Договору по предстоящей перевозке груза. Экспедитор</w:t>
      </w:r>
      <w:r>
        <w:rPr>
          <w:b/>
          <w:sz w:val="20"/>
        </w:rPr>
        <w:t xml:space="preserve"> </w:t>
      </w:r>
      <w:r>
        <w:rPr>
          <w:sz w:val="20"/>
        </w:rPr>
        <w:t>предоставляет Клиенту</w:t>
      </w:r>
      <w:r>
        <w:rPr>
          <w:b/>
          <w:sz w:val="20"/>
        </w:rPr>
        <w:t xml:space="preserve"> </w:t>
      </w:r>
      <w:r>
        <w:rPr>
          <w:sz w:val="20"/>
        </w:rPr>
        <w:t xml:space="preserve">акты выполненных работ (оказанных услуг) на выполненные (оказанные) Экспедитором (либо организованные им работы (услуги) и подлежащие оплате Клиентом) работы (услуги) электронной почтой. </w:t>
      </w:r>
      <w:r>
        <w:rPr>
          <w:color w:val="000000"/>
          <w:sz w:val="20"/>
        </w:rPr>
        <w:t xml:space="preserve">В течение 2 (Двух) банковских дней с момента получения актов выполненных работ (оказанных услуг) указанным выше способом </w:t>
      </w:r>
      <w:r>
        <w:rPr>
          <w:b/>
          <w:bCs/>
          <w:color w:val="000000"/>
          <w:sz w:val="20"/>
        </w:rPr>
        <w:t xml:space="preserve">Клиент </w:t>
      </w:r>
      <w:r>
        <w:rPr>
          <w:color w:val="000000"/>
          <w:sz w:val="20"/>
        </w:rPr>
        <w:t xml:space="preserve">обязан подтвердить обоснованность выставленного акта. В случае отсутствия в течение указанного срока уведомления со стороны </w:t>
      </w:r>
      <w:r>
        <w:rPr>
          <w:b/>
          <w:color w:val="000000"/>
          <w:sz w:val="20"/>
        </w:rPr>
        <w:t xml:space="preserve">Клиента </w:t>
      </w:r>
      <w:r>
        <w:rPr>
          <w:color w:val="000000"/>
          <w:sz w:val="20"/>
        </w:rPr>
        <w:t xml:space="preserve">об обоснованности выставленного акта, направленное посредством электронной почты таковой считается подтверждённым. В </w:t>
      </w:r>
      <w:r>
        <w:rPr>
          <w:sz w:val="20"/>
        </w:rPr>
        <w:t xml:space="preserve">течение 5 (Пяти) банковских дней с момента получения от </w:t>
      </w:r>
      <w:r>
        <w:rPr>
          <w:b/>
          <w:sz w:val="20"/>
        </w:rPr>
        <w:t xml:space="preserve">Клиента </w:t>
      </w:r>
      <w:r>
        <w:rPr>
          <w:sz w:val="20"/>
        </w:rPr>
        <w:t xml:space="preserve">уведомления об обоснованности акта (либо с момента истечения срока для такого уведомления) оригинал акта выполненных работ (оказанных услуг) и счета – фактуры направляется </w:t>
      </w:r>
      <w:r>
        <w:rPr>
          <w:b/>
          <w:sz w:val="20"/>
        </w:rPr>
        <w:t xml:space="preserve">Клиенту </w:t>
      </w:r>
      <w:r>
        <w:rPr>
          <w:sz w:val="20"/>
        </w:rPr>
        <w:t xml:space="preserve">почтой с вложением реестра предоставляемых документов или вручаются представителю </w:t>
      </w:r>
      <w:r>
        <w:rPr>
          <w:b/>
          <w:sz w:val="20"/>
        </w:rPr>
        <w:t xml:space="preserve">Клиента </w:t>
      </w:r>
      <w:r>
        <w:rPr>
          <w:sz w:val="20"/>
        </w:rPr>
        <w:t>с реестром предоставляемых документов.</w:t>
      </w:r>
      <w:r>
        <w:rPr>
          <w:color w:val="000000"/>
          <w:sz w:val="20"/>
        </w:rPr>
        <w:t xml:space="preserve"> </w:t>
      </w:r>
      <w:r>
        <w:rPr>
          <w:sz w:val="20"/>
        </w:rPr>
        <w:t xml:space="preserve">В случае возникновения разногласий по предоставленному акту, </w:t>
      </w:r>
      <w:r>
        <w:rPr>
          <w:b/>
          <w:sz w:val="20"/>
        </w:rPr>
        <w:t xml:space="preserve">Клиент </w:t>
      </w:r>
      <w:r>
        <w:rPr>
          <w:sz w:val="20"/>
        </w:rPr>
        <w:t xml:space="preserve">письменно с уведомлением о получении, по факсу </w:t>
      </w:r>
      <w:r>
        <w:rPr>
          <w:b/>
          <w:bCs/>
          <w:sz w:val="20"/>
        </w:rPr>
        <w:t xml:space="preserve">________________________ </w:t>
      </w:r>
      <w:r>
        <w:rPr>
          <w:sz w:val="20"/>
        </w:rPr>
        <w:t xml:space="preserve">или электронной почте: </w:t>
      </w:r>
      <w:r>
        <w:rPr/>
        <w:t>____________________________</w:t>
      </w:r>
      <w:r>
        <w:rPr>
          <w:sz w:val="20"/>
        </w:rPr>
        <w:t xml:space="preserve">, и в течение срока согласования обоснованности актов, установленного настоящим пунктом Договора, направляет </w:t>
      </w:r>
      <w:r>
        <w:rPr>
          <w:b/>
          <w:sz w:val="20"/>
        </w:rPr>
        <w:t xml:space="preserve">Экспедитору </w:t>
      </w:r>
      <w:r>
        <w:rPr>
          <w:sz w:val="20"/>
        </w:rPr>
        <w:t xml:space="preserve">свои разногласия.      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sz w:val="20"/>
        </w:rPr>
        <w:t xml:space="preserve">По работам (услугам), организованным </w:t>
      </w:r>
      <w:r>
        <w:rPr>
          <w:b/>
          <w:sz w:val="20"/>
        </w:rPr>
        <w:t xml:space="preserve">Экспедитором </w:t>
      </w:r>
      <w:r>
        <w:rPr>
          <w:sz w:val="20"/>
        </w:rPr>
        <w:t xml:space="preserve">в интересах </w:t>
      </w:r>
      <w:r>
        <w:rPr>
          <w:b/>
          <w:sz w:val="20"/>
        </w:rPr>
        <w:t xml:space="preserve">Клиента </w:t>
      </w:r>
      <w:r>
        <w:rPr>
          <w:sz w:val="20"/>
        </w:rPr>
        <w:t xml:space="preserve">и выполненными Экспедитором либо третьими лицами, </w:t>
      </w:r>
      <w:r>
        <w:rPr>
          <w:b/>
          <w:sz w:val="20"/>
        </w:rPr>
        <w:t xml:space="preserve">Экспедитор </w:t>
      </w:r>
      <w:r>
        <w:rPr>
          <w:sz w:val="20"/>
        </w:rPr>
        <w:t xml:space="preserve">выставляет </w:t>
      </w:r>
      <w:r>
        <w:rPr>
          <w:b/>
          <w:sz w:val="20"/>
        </w:rPr>
        <w:t xml:space="preserve">Клиенту </w:t>
      </w:r>
      <w:r>
        <w:rPr>
          <w:sz w:val="20"/>
        </w:rPr>
        <w:t>счета,</w:t>
      </w:r>
      <w:r>
        <w:rPr>
          <w:b/>
          <w:sz w:val="20"/>
        </w:rPr>
        <w:t xml:space="preserve"> </w:t>
      </w:r>
      <w:r>
        <w:rPr>
          <w:sz w:val="20"/>
        </w:rPr>
        <w:t xml:space="preserve">акты выполненных работ (оказанных услуг) и счета-фактуры  в порядке возмещения расходов (без учета понесенных таким образом расходов в составе собственных затрат и выручки), а </w:t>
      </w:r>
      <w:r>
        <w:rPr>
          <w:b/>
          <w:sz w:val="20"/>
        </w:rPr>
        <w:t xml:space="preserve">Клиент </w:t>
      </w:r>
      <w:r>
        <w:rPr>
          <w:sz w:val="20"/>
        </w:rPr>
        <w:t xml:space="preserve">обязан возместить такие расходы </w:t>
      </w:r>
      <w:r>
        <w:rPr>
          <w:b/>
          <w:sz w:val="20"/>
        </w:rPr>
        <w:t xml:space="preserve">Экспедитору </w:t>
      </w:r>
      <w:r>
        <w:rPr>
          <w:sz w:val="20"/>
        </w:rPr>
        <w:t xml:space="preserve">в срок, установленный п. 5.5. настоящего Договора. Акт выполненных работ (оказанных услуг) и счет-фактура по работам (услугам), выполненным (оказанным) привлеченными </w:t>
      </w:r>
      <w:r>
        <w:rPr>
          <w:b/>
          <w:sz w:val="20"/>
        </w:rPr>
        <w:t xml:space="preserve">Экспедитором </w:t>
      </w:r>
      <w:r>
        <w:rPr>
          <w:sz w:val="20"/>
        </w:rPr>
        <w:t xml:space="preserve">организациями и не включенные в ставку вознаграждения </w:t>
      </w:r>
      <w:r>
        <w:rPr>
          <w:b/>
          <w:sz w:val="20"/>
        </w:rPr>
        <w:t xml:space="preserve">Экспедитора </w:t>
      </w:r>
      <w:r>
        <w:rPr>
          <w:sz w:val="20"/>
        </w:rPr>
        <w:t xml:space="preserve">согласно п. 1.1. настоящего Договора, оформляются </w:t>
      </w:r>
      <w:r>
        <w:rPr>
          <w:b/>
          <w:sz w:val="20"/>
        </w:rPr>
        <w:t xml:space="preserve">Экспедитором. </w:t>
      </w:r>
      <w:r>
        <w:rPr>
          <w:sz w:val="20"/>
        </w:rPr>
        <w:t xml:space="preserve">Первичные документы, подтверждающие произведенные </w:t>
      </w:r>
      <w:r>
        <w:rPr>
          <w:b/>
          <w:sz w:val="20"/>
        </w:rPr>
        <w:t xml:space="preserve">Экспедитором </w:t>
      </w:r>
      <w:r>
        <w:rPr>
          <w:sz w:val="20"/>
        </w:rPr>
        <w:t xml:space="preserve">в интересах </w:t>
      </w:r>
      <w:r>
        <w:rPr>
          <w:b/>
          <w:sz w:val="20"/>
        </w:rPr>
        <w:t xml:space="preserve">Клиента </w:t>
      </w:r>
      <w:r>
        <w:rPr>
          <w:sz w:val="20"/>
        </w:rPr>
        <w:t xml:space="preserve">расходы, </w:t>
      </w:r>
      <w:r>
        <w:rPr>
          <w:b/>
          <w:sz w:val="20"/>
        </w:rPr>
        <w:t xml:space="preserve">Экспедитором </w:t>
      </w:r>
      <w:r>
        <w:rPr>
          <w:sz w:val="20"/>
        </w:rPr>
        <w:t>не предоставляются, за исключением отдельно согласованных случаев.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b/>
          <w:sz w:val="20"/>
        </w:rPr>
        <w:t>Клиент</w:t>
      </w:r>
      <w:r>
        <w:rPr>
          <w:sz w:val="20"/>
        </w:rPr>
        <w:t xml:space="preserve"> обязан возместить </w:t>
      </w:r>
      <w:r>
        <w:rPr>
          <w:b/>
          <w:sz w:val="20"/>
        </w:rPr>
        <w:t xml:space="preserve">Экспедитору </w:t>
      </w:r>
      <w:r>
        <w:rPr>
          <w:sz w:val="20"/>
        </w:rPr>
        <w:t xml:space="preserve">расходы, понесенные последним при исполнении настоящего Договора, в том числе расходы, связанные с оплатой железнодорожного тарифа, услуг железной дороги по хранению, подаче вагонов,  переадресовке груза, и иные расходы, путем оплаты выставленных </w:t>
      </w:r>
      <w:r>
        <w:rPr>
          <w:b/>
          <w:sz w:val="20"/>
        </w:rPr>
        <w:t xml:space="preserve">Экспедитором </w:t>
      </w:r>
      <w:r>
        <w:rPr>
          <w:sz w:val="20"/>
        </w:rPr>
        <w:t>счетов,</w:t>
      </w:r>
      <w:r>
        <w:rPr>
          <w:b/>
          <w:sz w:val="20"/>
        </w:rPr>
        <w:t xml:space="preserve"> </w:t>
      </w:r>
      <w:r>
        <w:rPr>
          <w:sz w:val="20"/>
        </w:rPr>
        <w:t>актов выполненных работ (оказанных услуг)</w:t>
      </w:r>
      <w:r>
        <w:rPr>
          <w:b/>
          <w:sz w:val="20"/>
        </w:rPr>
        <w:t xml:space="preserve"> в срок, указанный в п. 5.3. настоящего Договора</w:t>
      </w:r>
      <w:r>
        <w:rPr>
          <w:sz w:val="20"/>
        </w:rPr>
        <w:t xml:space="preserve">, а в случае возникновения таких расходов по услугам, не включённые в ставку вознаграждения  </w:t>
      </w:r>
      <w:r>
        <w:rPr>
          <w:b/>
          <w:sz w:val="20"/>
        </w:rPr>
        <w:t>Экспедитора</w:t>
      </w:r>
      <w:r>
        <w:rPr>
          <w:sz w:val="20"/>
        </w:rPr>
        <w:t xml:space="preserve"> согласно п. 1.1. и настоящего пункта Договора в период времени, начиная с восьмого дня до дня выдачи груза грузополучателю  - </w:t>
      </w:r>
      <w:r>
        <w:rPr>
          <w:b/>
          <w:sz w:val="20"/>
        </w:rPr>
        <w:t>в течении пяти банковских дней с момента выставления счетов</w:t>
      </w:r>
      <w:r>
        <w:rPr>
          <w:sz w:val="20"/>
        </w:rPr>
        <w:t>.</w:t>
      </w:r>
    </w:p>
    <w:p>
      <w:pPr>
        <w:pStyle w:val="21"/>
        <w:numPr>
          <w:ilvl w:val="1"/>
          <w:numId w:val="3"/>
        </w:numPr>
        <w:rPr>
          <w:color w:val="00FF00"/>
          <w:sz w:val="20"/>
        </w:rPr>
      </w:pPr>
      <w:r>
        <w:rPr>
          <w:sz w:val="20"/>
        </w:rPr>
        <w:t>Оплата проводится по безналичному расчету, путем перечисления денежных средств на расчётный счет Экспедитора. Подтверждением и моментом оплаты является поступление денежных средств на расчётный счет банка Экспедитора.</w:t>
      </w:r>
      <w:r>
        <w:rPr>
          <w:color w:val="00FF00"/>
          <w:sz w:val="20"/>
        </w:rPr>
        <w:t xml:space="preserve"> 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sz w:val="20"/>
        </w:rPr>
        <w:t>Размеры стоимости предоставляемых Экспедитором услуг определяются согласно тарифам, действующим на момент отгрузки. Тарифы определяют стоимость  услуг на основании учитываемых веса, объема, габаритных размеров и маршрута доставки груза и стоимость затрат, произведенных Экспедитором при исполнении настоящего договора.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sz w:val="20"/>
        </w:rPr>
        <w:t>Тариф для перевозки груза автомобильным транспортом определяется согласно прайс-листу, который является неотъемлемой частью настоящего Договора, действующему у Экспедитора на момент начала перевозки, если иное не установлено Дополнительным соглашением Сторон.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b/>
          <w:sz w:val="20"/>
        </w:rPr>
        <w:t xml:space="preserve">Экспедитор </w:t>
      </w:r>
      <w:r>
        <w:rPr>
          <w:sz w:val="20"/>
        </w:rPr>
        <w:t>вправе выставить акт выполненных работ (оказанных услуг) по факту выполнения работ (оказания услуг) в рублях или иностранной валют.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sz w:val="20"/>
        </w:rPr>
        <w:t xml:space="preserve">При задержке платежей за выполненные работы (оказанные услуги) и иных платежей по настоящему Договору, </w:t>
      </w:r>
      <w:r>
        <w:rPr>
          <w:b/>
          <w:sz w:val="20"/>
        </w:rPr>
        <w:t xml:space="preserve">Экспедитор </w:t>
      </w:r>
      <w:r>
        <w:rPr>
          <w:sz w:val="20"/>
        </w:rPr>
        <w:t xml:space="preserve">вправе потребовать от </w:t>
      </w:r>
      <w:r>
        <w:rPr>
          <w:b/>
          <w:sz w:val="20"/>
        </w:rPr>
        <w:t xml:space="preserve">Клиента </w:t>
      </w:r>
      <w:r>
        <w:rPr>
          <w:sz w:val="20"/>
        </w:rPr>
        <w:t>уплаты пени в размере  2 % от суммы платежа за каждый  день просрочки платежа.</w:t>
      </w:r>
    </w:p>
    <w:p>
      <w:pPr>
        <w:pStyle w:val="21"/>
        <w:numPr>
          <w:ilvl w:val="1"/>
          <w:numId w:val="3"/>
        </w:numPr>
        <w:rPr>
          <w:sz w:val="20"/>
        </w:rPr>
      </w:pPr>
      <w:r>
        <w:rPr>
          <w:sz w:val="20"/>
        </w:rPr>
        <w:t xml:space="preserve">Стороны настоящего Договоры пришли к соглашению о том, что в случае просрочки платежей по настоящему Договору на срок более 25 (Двадцать пять дней), </w:t>
      </w:r>
      <w:r>
        <w:rPr>
          <w:b/>
          <w:sz w:val="20"/>
        </w:rPr>
        <w:t xml:space="preserve">Экспедитор </w:t>
      </w:r>
      <w:r>
        <w:rPr>
          <w:sz w:val="20"/>
        </w:rPr>
        <w:t xml:space="preserve">вправе обратить взыскание на находящийся у него груз </w:t>
      </w:r>
      <w:r>
        <w:rPr>
          <w:b/>
          <w:sz w:val="20"/>
        </w:rPr>
        <w:t xml:space="preserve">Клиента </w:t>
      </w:r>
      <w:r>
        <w:rPr>
          <w:sz w:val="20"/>
        </w:rPr>
        <w:t xml:space="preserve">путем реализации груза без обращения в суд при условии уведомления </w:t>
      </w:r>
      <w:r>
        <w:rPr>
          <w:b/>
          <w:sz w:val="20"/>
        </w:rPr>
        <w:t xml:space="preserve">Клиента </w:t>
      </w:r>
      <w:r>
        <w:rPr>
          <w:sz w:val="20"/>
        </w:rPr>
        <w:t xml:space="preserve">о подобных действиях. </w:t>
      </w:r>
      <w:r>
        <w:rPr>
          <w:b/>
          <w:sz w:val="20"/>
        </w:rPr>
        <w:t xml:space="preserve">Экспедитор </w:t>
      </w:r>
      <w:r>
        <w:rPr>
          <w:sz w:val="20"/>
        </w:rPr>
        <w:t xml:space="preserve">реализует свое право на реализацию груза при соблюдении следующих условий: </w:t>
      </w:r>
    </w:p>
    <w:p>
      <w:pPr>
        <w:pStyle w:val="21"/>
        <w:rPr/>
      </w:pPr>
      <w:r>
        <w:rPr>
          <w:sz w:val="20"/>
        </w:rPr>
        <w:tab/>
        <w:t xml:space="preserve">- груз должен быть реализован по цене, определяемой на основании стоимости груза, указанной в инвойсе </w:t>
        <w:tab/>
        <w:t xml:space="preserve">продавца. При этом </w:t>
      </w:r>
      <w:r>
        <w:rPr>
          <w:b/>
          <w:sz w:val="20"/>
        </w:rPr>
        <w:t xml:space="preserve">Экспедитор </w:t>
      </w:r>
      <w:r>
        <w:rPr>
          <w:sz w:val="20"/>
        </w:rPr>
        <w:t>имеет право реализовать груз по цене на 10 % ниже инвойсовой стоимости;</w:t>
      </w:r>
    </w:p>
    <w:p>
      <w:pPr>
        <w:pStyle w:val="21"/>
        <w:rPr>
          <w:sz w:val="20"/>
        </w:rPr>
      </w:pPr>
      <w:r>
        <w:rPr>
          <w:sz w:val="20"/>
        </w:rPr>
        <w:tab/>
        <w:t xml:space="preserve">- разница между суммой реализации груза и суммой задолженности </w:t>
      </w:r>
      <w:r>
        <w:rPr>
          <w:b/>
          <w:sz w:val="20"/>
        </w:rPr>
        <w:t>Клиента</w:t>
      </w:r>
      <w:r>
        <w:rPr>
          <w:sz w:val="20"/>
        </w:rPr>
        <w:t xml:space="preserve">, определяемой на дату </w:t>
        <w:tab/>
        <w:t xml:space="preserve">обращения взыскания </w:t>
      </w:r>
      <w:r>
        <w:rPr>
          <w:b/>
          <w:sz w:val="20"/>
        </w:rPr>
        <w:t xml:space="preserve">Экспедитора </w:t>
      </w:r>
      <w:r>
        <w:rPr>
          <w:sz w:val="20"/>
        </w:rPr>
        <w:t xml:space="preserve">на удерживаемый груз, подлежит передаче </w:t>
      </w:r>
      <w:r>
        <w:rPr>
          <w:b/>
          <w:sz w:val="20"/>
        </w:rPr>
        <w:t>Клиенту</w:t>
      </w:r>
      <w:r>
        <w:rPr>
          <w:sz w:val="20"/>
        </w:rPr>
        <w:t xml:space="preserve">. При невозможности </w:t>
        <w:tab/>
        <w:t xml:space="preserve">реализации груза по указанной стоимости, </w:t>
      </w:r>
      <w:r>
        <w:rPr>
          <w:b/>
          <w:sz w:val="20"/>
        </w:rPr>
        <w:t xml:space="preserve">Экспедитор </w:t>
      </w:r>
      <w:r>
        <w:rPr>
          <w:sz w:val="20"/>
        </w:rPr>
        <w:t xml:space="preserve">имеет право во избежание дополнительных работ </w:t>
        <w:tab/>
        <w:t xml:space="preserve">продать груз по более низкой цене по согласованию с </w:t>
      </w:r>
      <w:r>
        <w:rPr>
          <w:b/>
          <w:sz w:val="20"/>
        </w:rPr>
        <w:t>Клиентом</w:t>
      </w:r>
      <w:r>
        <w:rPr>
          <w:sz w:val="20"/>
        </w:rPr>
        <w:t xml:space="preserve">. Условие о продаже груза </w:t>
      </w:r>
      <w:r>
        <w:rPr>
          <w:b/>
          <w:sz w:val="20"/>
        </w:rPr>
        <w:t xml:space="preserve">Клиента </w:t>
      </w:r>
      <w:r>
        <w:rPr>
          <w:sz w:val="20"/>
        </w:rPr>
        <w:t xml:space="preserve">по </w:t>
        <w:tab/>
        <w:t xml:space="preserve">более </w:t>
        <w:tab/>
        <w:t xml:space="preserve">низкой цене считается согласованным, если в течение 15 (Пятнадцати) дней с момента направления </w:t>
        <w:tab/>
        <w:t xml:space="preserve">соглашения не получено возражение со стороны </w:t>
      </w:r>
      <w:r>
        <w:rPr>
          <w:b/>
          <w:sz w:val="20"/>
        </w:rPr>
        <w:t xml:space="preserve">Клиента </w:t>
      </w:r>
      <w:r>
        <w:rPr>
          <w:sz w:val="20"/>
        </w:rPr>
        <w:t>в письменной форме.</w:t>
      </w:r>
    </w:p>
    <w:p>
      <w:pPr>
        <w:pStyle w:val="21"/>
        <w:rPr>
          <w:sz w:val="20"/>
        </w:rPr>
      </w:pPr>
      <w:r>
        <w:rPr>
          <w:sz w:val="20"/>
        </w:rPr>
        <w:t>5.13.</w:t>
        <w:tab/>
        <w:t xml:space="preserve">Все дополнительные расходы, понесенные </w:t>
      </w:r>
      <w:r>
        <w:rPr>
          <w:b/>
          <w:sz w:val="20"/>
        </w:rPr>
        <w:t xml:space="preserve">Экспедитором </w:t>
      </w:r>
      <w:r>
        <w:rPr>
          <w:sz w:val="20"/>
        </w:rPr>
        <w:t xml:space="preserve">в интересах </w:t>
      </w:r>
      <w:r>
        <w:rPr>
          <w:b/>
          <w:sz w:val="20"/>
        </w:rPr>
        <w:t xml:space="preserve">Клиента </w:t>
      </w:r>
      <w:r>
        <w:rPr>
          <w:sz w:val="20"/>
        </w:rPr>
        <w:t xml:space="preserve">или по его дополнительным </w:t>
        <w:tab/>
        <w:t xml:space="preserve">заявкам и поручениям и не включенные в согласованный тариф, оплачиваются по фактическим затратам, </w:t>
        <w:tab/>
        <w:t>Экспедитора.</w:t>
      </w:r>
    </w:p>
    <w:p>
      <w:pPr>
        <w:pStyle w:val="21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>ОТВЕТСТВЕННОСТЬ СТОРОН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За невыполнение или ненадлежащее выполнение своих обязательств стороны несут ответственность, предусмотренную действующим законодательством РФ и настоящим договором.</w:t>
      </w:r>
    </w:p>
    <w:p>
      <w:pPr>
        <w:pStyle w:val="Normal"/>
        <w:numPr>
          <w:ilvl w:val="1"/>
          <w:numId w:val="3"/>
        </w:numPr>
        <w:jc w:val="both"/>
        <w:rPr/>
      </w:pPr>
      <w:r>
        <w:rPr>
          <w:b/>
        </w:rPr>
        <w:t>Экспедитор несет ответственность</w:t>
      </w:r>
      <w:r>
        <w:rPr/>
        <w:t xml:space="preserve"> за количество и качество мест груза (упаковка), принятых к перевозке в размере стоимости причиненного ущерба. За недоставку груза в пункт назначения в течение оговоренного срока, если она не связана с условиями, оговоренными в п. 7.1. За каждый день задержки доставки груза сверх указанного срока Экспедитор снижает стоимость перевозки на 0,05 % от величины провозного тарифа.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В случае прибытия груза в пункт назначения в ненадлежащем состоянии или с недостачей грузовых мест, компетентными представителями Клиента (Грузополучателя) и Экспедитора составляется и подписывается Акт о нарушениях/недостачи груза на месте разгрузки, в котором перечисляется перечень и наименование поврежденного, либо недостающего груза, в случае отсутствия вышеуказанного Акта о нарушениях/недостачи груза груз считается принятым в надлежащем состоянии. Срок подачи претензии Клиентом - не позднее 10 календарных дней с момента подписания Акта о повреждениях/недостачи груза, в противном случае претензия рассматриваться не будет. Претензия рассматривается Экспедитором только при предоставлении Клиентом следующих документов: претензия, акт, счет-фактура поставщика, товарная накладная на груз,  товарно-транспортная накладная, счёт продавца, договор с указанием стоимости, если оплата продавцу произвелась на момент рассмотрения претензии, то платёжное поручение об уплате счёта продавца с пометкой банка о переводе денежных средств: Срок рассмотрения претензии – 30 календарных дней.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В случае, разногласий по претензии, а именно: по стоимости поврежденного груза, по дальнейшей пригодности груза к эксплуатации и т.д., Клиент проводит независимую экспертизу и (или) независимую оценку груза в соответствии с требованиями Законодательства Российской Федерации, с обязательным присутствием на такой экспертизе и оценке представителя Экспедитора. Вызов представителя Экспедитора осуществляется посредствам направления в его адрес телеграммы с извещением о проведении экспертизы за 5 суток до назначенной даты проведения экспертизы, в которой указывается адрес, дата и время проведения экспертизы. В случае неявки представителя Экспедитора в срок и место, указанные в телеграмме, заключение экспертизы, проведённый в его отсутствие, будет считаться действительным. Затраты по проведению независимой экспертизы будут отнесены на виновную сторону.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Возмещение Клиенту по претензиям производится путем зачета в счет будущих перевозок, либо по договоренности Сторон путем перевода денежных средств на расчетный счёт Клиента.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Экспедитор не несет ответственность за внутри тарную недостачу содержимого  грузовых  мест, выданных  в  исправной таре. Экспедитор не несет ответственность за имущественный ущерб, причиненный Клиенту, в случае сдачи груза к перевозке в ненадлежащей таре и (или) упаковке, в случае, если об этом сделана соответствующая отметка в экспедиторской расписке и (или) товарно-транспортной накладной, в случае отсутствия данной отметки груз считается принятым к перевозке в надлежащей таре и (или) упаковке.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Экспедитор не несет ответственности за коммерческие риски и упущенную выгоду Клиента, а также за штрафные санкции Клиента, которые у последнего возникли в отношении своих контрагентов.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В случае неоплаты услуг Экспедитора и не вывоза груза в пункте назначения свыше 1 месяца со склада Экспедитора, Экспедитору предоставляется право реализации груза, с последующим удержанием суммы в счет погашения задолженности Клиента перед Экспедитором. </w:t>
      </w:r>
    </w:p>
    <w:p>
      <w:pPr>
        <w:pStyle w:val="Normal"/>
        <w:numPr>
          <w:ilvl w:val="1"/>
          <w:numId w:val="3"/>
        </w:numPr>
        <w:jc w:val="both"/>
        <w:rPr/>
      </w:pPr>
      <w:r>
        <w:rPr>
          <w:b/>
        </w:rPr>
        <w:t>Клиент несет ответственность</w:t>
      </w:r>
      <w:r>
        <w:rPr/>
        <w:t xml:space="preserve"> в случаях предоставления заведомо ложной информации о характере груза, а также в  случаях перевозки ложно заявленных опасных грузов, которые в процессе транспортировки привели к порче или изменению свойств грузов других Клиентов Экспедитора, либо воздушных судов, ж/д транспорта и оборудования, являющихся собственностью Министерства Транспорта Российской Федерации и (или) его структурных подразделений, исчисляемую полным возмещением убытков пострадавшим сторонам, включая Экспедитора.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Клиент, при отказе от Поручения, направленного Экспедитору в соответствии с п. 2.2. настоящего Договора, возмещает последнему все документально подтверждённые расходы, которые у того возникли в результате начала осуществления услуг в соответствии с Поручением Клиента.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Клиент оплачивает Экспедитору при сверхнормативной (п. 4.1.10. настоящего Договора) погрузке/выгрузке автомобильного транспортного средства по ставке вознаграждения Экспедитора:</w:t>
      </w:r>
    </w:p>
    <w:p>
      <w:pPr>
        <w:pStyle w:val="Normal"/>
        <w:jc w:val="both"/>
        <w:rPr/>
      </w:pPr>
      <w:r>
        <w:rPr/>
        <w:tab/>
        <w:t>- при весе груза до ___ кг и (или) объёмом до ___ куб. м – ____ руб. в час, в том числе НДС(18%);</w:t>
      </w:r>
    </w:p>
    <w:p>
      <w:pPr>
        <w:pStyle w:val="Normal"/>
        <w:jc w:val="both"/>
        <w:rPr/>
      </w:pPr>
      <w:r>
        <w:rPr/>
        <w:tab/>
        <w:t xml:space="preserve">- при весе груза от ___ кг до ___ кг и (или) объёмом от ____ куб. м до ____ куб. м – _____ руб. в час, в том числе </w:t>
        <w:tab/>
        <w:t>НДС(18%);</w:t>
      </w:r>
    </w:p>
    <w:p>
      <w:pPr>
        <w:pStyle w:val="Normal"/>
        <w:jc w:val="both"/>
        <w:rPr/>
      </w:pPr>
      <w:r>
        <w:rPr/>
        <w:tab/>
        <w:t xml:space="preserve">- </w:t>
      </w:r>
    </w:p>
    <w:p>
      <w:pPr>
        <w:pStyle w:val="Normal"/>
        <w:jc w:val="both"/>
        <w:rPr/>
      </w:pPr>
      <w:r>
        <w:rPr/>
        <w:tab/>
        <w:t>-</w:t>
      </w:r>
    </w:p>
    <w:p>
      <w:pPr>
        <w:pStyle w:val="Normal"/>
        <w:jc w:val="both"/>
        <w:rPr/>
      </w:pPr>
      <w:r>
        <w:rPr/>
        <w:tab/>
        <w:t xml:space="preserve">Клиент оплачивает Экспедитору при сверхнормативной (свыше __ часов) загрузке/выгрузке (п. 4.1.10 </w:t>
        <w:tab/>
        <w:t>настоящего Договора) контейнера по ставке вознаграждения Экспедитора, составляющая ___________</w:t>
      </w:r>
      <w:r>
        <w:rPr>
          <w:bCs/>
        </w:rPr>
        <w:t xml:space="preserve"> </w:t>
        <w:tab/>
        <w:t xml:space="preserve">рублей, </w:t>
      </w:r>
      <w:r>
        <w:rPr/>
        <w:t>в том числе НДС(18%) за каждые полные и неполные сутки сверх указанного нормативного времени.</w:t>
      </w:r>
    </w:p>
    <w:p>
      <w:pPr>
        <w:pStyle w:val="Normal"/>
        <w:jc w:val="both"/>
        <w:rPr>
          <w:b/>
        </w:rPr>
      </w:pPr>
      <w:r>
        <w:rPr/>
        <w:t xml:space="preserve">  </w:t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>ОБСТОЯТЕЛЬСТВА НЕПРЕОДОЛИМОЙ СИЛЫ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Стороны освобождаются от ответственности за частичное или полное неисполнение обязательств по настоящему Договору, если неисполнение явилось следствием обстоятельств непреодолимом силы (форс-мажорных обстоятельств) возникших после заключения настоящего Договора в результате событий чрезвычайного характера, которые Сторона не смогла ни предвидеть, ни предотвратить разумными мерами. К обстоятельствам непреодолимой силы относятся события, на которые сторона не может оказать влияние и за возникновение, которых не несет ответственности (например, землетрясения, наводнения, пожары, метеорологических условий и др.). К обстоятельствам, освобождающим Сторону от ответственности, относятся также забастовки, восстания,  акты ОАО «РЖД», акты органов власти Российской Федерации  и соответствующих иностранных государств. Если любое из таких обстоятельств или их последствий непосредственно повлияло на исполнение обязательства в срок, установленный в настоящем договоре, то этот срок соразмерно отодвигается на время действия соответствующего обстоятельства. 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 xml:space="preserve">ПОРЯДОК РАЗРЕШЕНИЯ СПОРОВ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Споры и разногласия, возникающие из настоящего договора, разрешаются посредством переговоров.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В случае если путём переговоров стороны не могут достичь взаимного согласия, то они подлежат рассмотрению в Арбитражном суде _________________.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 xml:space="preserve">СРОК ДЕЙСТВИЯ ДОГОВОРА 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Настоящий Договор вступает в силу с даты подписания и действует один год. Договор автоматически пролонгируется на каждый последующий календарный год, если ни одна из сторон, за 30 дней до окончания срока его действия, не заявит о его расторжении или изменении каких-либо условий договора.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Каждая из сторон может досрочно расторгнуть настоящий договор, уведомив при этом другую сторону письменно за 30 дней до предполагаемой даты расторжения. В этом случае договор считается расторгнутым с момента полного завершения всех расчётов между Сторонами.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 xml:space="preserve">При одностороннем отказе от исполнения договора сторона, заявившая об отказе и не известившая письменно другую сторону, возмещает другой стороне убытки, вызванные расторжением договора, с учётом п. 6.7. настоящего Договора. 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jc w:val="center"/>
        <w:rPr>
          <w:b/>
        </w:rPr>
      </w:pPr>
      <w:r>
        <w:rPr>
          <w:b/>
        </w:rPr>
        <w:t>ДОПОЛНИТЕЛЬНЫЕ УСЛОВИЯ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Изменения и дополнения к данному договору могут вноситься только письменным путём. Действительными и обязательными для сторон в договоре являются только те изменения и дополнения, которые внесены и подписаны обеими сторонами.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В случае изменения реквизитов любой из сторон, сторона обязана уведомить противоположную об изменениях в течение 5 рабочих дней с момента вступления в силу данного изменения.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Все приложения, согласованные сторонами являются неотъемлемой частью настоящего договора.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Настоящий договор составлен в двух экземплярах, имеющих одинаковую юридическую силу, по одному для каждой из сторон.</w:t>
      </w:r>
    </w:p>
    <w:p>
      <w:pPr>
        <w:pStyle w:val="Normal"/>
        <w:numPr>
          <w:ilvl w:val="1"/>
          <w:numId w:val="3"/>
        </w:numPr>
        <w:jc w:val="both"/>
        <w:rPr/>
      </w:pPr>
      <w:r>
        <w:rPr/>
        <w:t>Все приложения настоящего договора являются неотъемлемой частью настоящего Договора.</w:t>
      </w:r>
    </w:p>
    <w:p>
      <w:pPr>
        <w:pStyle w:val="21"/>
        <w:rPr>
          <w:sz w:val="20"/>
        </w:rPr>
      </w:pPr>
      <w:r>
        <w:rPr>
          <w:sz w:val="20"/>
        </w:rPr>
      </w:r>
    </w:p>
    <w:p>
      <w:pPr>
        <w:pStyle w:val="2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РЕКВИЗИТЫ СТОРОН.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</w:t>
      </w:r>
      <w:r>
        <w:rPr>
          <w:b/>
          <w:sz w:val="22"/>
          <w:szCs w:val="22"/>
        </w:rPr>
        <w:t>Экспедитор                                                              Клиент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  <w:t xml:space="preserve">                                                               </w:t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rPr/>
      </w:pPr>
      <w:r>
        <w:rPr/>
      </w:r>
      <w:r>
        <w:br w:type="page"/>
      </w:r>
    </w:p>
    <w:p>
      <w:pPr>
        <w:pStyle w:val="Heading"/>
        <w:ind w:end="-50"/>
        <w:jc w:val="end"/>
        <w:rPr/>
      </w:pPr>
      <w:r>
        <w:rPr>
          <w:b w:val="false"/>
          <w:sz w:val="20"/>
        </w:rPr>
        <w:t>Приложение № 1</w:t>
      </w:r>
    </w:p>
    <w:p>
      <w:pPr>
        <w:pStyle w:val="Normal"/>
        <w:ind w:end="-50"/>
        <w:jc w:val="end"/>
        <w:rPr/>
      </w:pPr>
      <w:r>
        <w:rPr/>
        <w:t xml:space="preserve">к Договору № _____  </w:t>
      </w:r>
    </w:p>
    <w:p>
      <w:pPr>
        <w:pStyle w:val="Normal"/>
        <w:ind w:end="-50"/>
        <w:jc w:val="end"/>
        <w:rPr/>
      </w:pPr>
      <w:r>
        <w:rPr/>
        <w:t>от    «__» _______ 201__ г.</w:t>
      </w:r>
    </w:p>
    <w:p>
      <w:pPr>
        <w:pStyle w:val="Normal"/>
        <w:ind w:start="284" w:end="0"/>
        <w:jc w:val="both"/>
        <w:rPr/>
      </w:pPr>
      <w:r>
        <w:rPr/>
      </w:r>
    </w:p>
    <w:p>
      <w:pPr>
        <w:pStyle w:val="Normal"/>
        <w:ind w:end="225"/>
        <w:jc w:val="end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>
          <w:sz w:val="22"/>
          <w:szCs w:val="22"/>
        </w:rPr>
        <w:t>г. _____________                                                                                         «___» ______________ 201__ г</w:t>
      </w:r>
      <w:r>
        <w:rPr/>
        <w:t>.</w:t>
      </w:r>
    </w:p>
    <w:p>
      <w:pPr>
        <w:pStyle w:val="Normal"/>
        <w:ind w:end="225"/>
        <w:jc w:val="center"/>
        <w:rPr>
          <w:b/>
        </w:rPr>
      </w:pPr>
      <w:r>
        <w:rPr>
          <w:b/>
        </w:rPr>
      </w:r>
    </w:p>
    <w:p>
      <w:pPr>
        <w:pStyle w:val="Normal"/>
        <w:ind w:end="225"/>
        <w:jc w:val="center"/>
        <w:rPr>
          <w:b/>
        </w:rPr>
      </w:pPr>
      <w:r>
        <w:rPr>
          <w:b/>
        </w:rPr>
      </w:r>
    </w:p>
    <w:p>
      <w:pPr>
        <w:pStyle w:val="Style14"/>
        <w:ind w:end="964"/>
        <w:rPr/>
      </w:pPr>
      <w:r>
        <w:rPr>
          <w:rFonts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</w:rPr>
        <w:t xml:space="preserve">Расчеты Клиента с Исполнителем за оказание  услуг для грузов прибывших в адрес </w:t>
      </w:r>
      <w:r>
        <w:rPr>
          <w:rFonts w:cs="Times New Roman" w:ascii="Times New Roman" w:hAnsi="Times New Roman"/>
          <w:b/>
        </w:rPr>
        <w:t>_________________________________,</w:t>
      </w:r>
      <w:r>
        <w:rPr>
          <w:rFonts w:cs="Times New Roman" w:ascii="Times New Roman" w:hAnsi="Times New Roman"/>
        </w:rPr>
        <w:t xml:space="preserve"> предусмотренных Договором, производятся по следующим ставкам и срокам доставки:</w:t>
      </w:r>
    </w:p>
    <w:p>
      <w:pPr>
        <w:pStyle w:val="Normal"/>
        <w:ind w:firstLine="436" w:start="284" w:end="964"/>
        <w:jc w:val="both"/>
        <w:rPr>
          <w:rFonts w:ascii="Times New Roman" w:hAnsi="Times New Roman" w:cs="Times New Roman"/>
        </w:rPr>
      </w:pPr>
      <w:r>
        <w:rPr>
          <w:rFonts w:cs="Times New Roman"/>
        </w:rPr>
      </w:r>
    </w:p>
    <w:tbl>
      <w:tblPr>
        <w:tblW w:w="8651" w:type="dxa"/>
        <w:jc w:val="start"/>
        <w:tblInd w:w="9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0"/>
        <w:gridCol w:w="2500"/>
        <w:gridCol w:w="2909"/>
        <w:gridCol w:w="982"/>
      </w:tblGrid>
      <w:tr>
        <w:trPr>
          <w:trHeight w:val="538" w:hRule="atLeast"/>
        </w:trPr>
        <w:tc>
          <w:tcPr>
            <w:tcW w:w="2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lang w:eastAsia="ru-RU"/>
              </w:rPr>
            </w:pPr>
            <w:r>
              <w:rPr>
                <w:lang w:eastAsia="ru-RU"/>
              </w:rPr>
              <w:t>Пункт Отправки</w:t>
            </w:r>
          </w:p>
        </w:tc>
        <w:tc>
          <w:tcPr>
            <w:tcW w:w="25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lang w:eastAsia="ru-RU"/>
              </w:rPr>
            </w:pPr>
            <w:r>
              <w:rPr>
                <w:lang w:eastAsia="ru-RU"/>
              </w:rPr>
              <w:t>Пункт назначения</w:t>
            </w:r>
          </w:p>
        </w:tc>
        <w:tc>
          <w:tcPr>
            <w:tcW w:w="29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lang w:eastAsia="ru-RU"/>
              </w:rPr>
            </w:pPr>
            <w:r>
              <w:rPr>
                <w:lang w:eastAsia="ru-RU"/>
              </w:rPr>
              <w:t>Стоимость доставки до склада получателя с НДС-18%</w:t>
            </w: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lang w:eastAsia="ru-RU"/>
              </w:rPr>
            </w:pPr>
            <w:r>
              <w:rPr>
                <w:lang w:eastAsia="ru-RU"/>
              </w:rPr>
              <w:t>Сроки доставки</w:t>
            </w:r>
          </w:p>
        </w:tc>
      </w:tr>
      <w:tr>
        <w:trPr>
          <w:trHeight w:val="255" w:hRule="atLeast"/>
        </w:trPr>
        <w:tc>
          <w:tcPr>
            <w:tcW w:w="2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5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0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jc w:val="end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982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>
          <w:trHeight w:val="255" w:hRule="atLeast"/>
        </w:trPr>
        <w:tc>
          <w:tcPr>
            <w:tcW w:w="2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5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0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jc w:val="end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982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>
          <w:trHeight w:val="255" w:hRule="atLeast"/>
        </w:trPr>
        <w:tc>
          <w:tcPr>
            <w:tcW w:w="2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5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0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jc w:val="end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982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>
          <w:trHeight w:val="255" w:hRule="atLeast"/>
        </w:trPr>
        <w:tc>
          <w:tcPr>
            <w:tcW w:w="2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5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0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jc w:val="end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982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</w:tbl>
    <w:p>
      <w:pPr>
        <w:pStyle w:val="Normal"/>
        <w:ind w:firstLine="436" w:start="284" w:end="964"/>
        <w:jc w:val="both"/>
        <w:rPr/>
      </w:pPr>
      <w:r>
        <w:rPr/>
      </w:r>
    </w:p>
    <w:p>
      <w:pPr>
        <w:pStyle w:val="Normal"/>
        <w:ind w:firstLine="436" w:start="284" w:end="964"/>
        <w:jc w:val="both"/>
        <w:rPr/>
      </w:pPr>
      <w:r>
        <w:rPr/>
        <w:t xml:space="preserve">Доставка грузов осуществляется по схеме: «дверь». </w:t>
      </w:r>
    </w:p>
    <w:p>
      <w:pPr>
        <w:pStyle w:val="Normal"/>
        <w:ind w:firstLine="436" w:start="284" w:end="964"/>
        <w:jc w:val="both"/>
        <w:rPr/>
      </w:pPr>
      <w:r>
        <w:rPr/>
      </w:r>
    </w:p>
    <w:p>
      <w:pPr>
        <w:pStyle w:val="Normal"/>
        <w:ind w:firstLine="436" w:start="284" w:end="964"/>
        <w:jc w:val="both"/>
        <w:rPr/>
      </w:pPr>
      <w:r>
        <w:rPr/>
        <w:t xml:space="preserve">Настоящее приложение вступает в силу </w:t>
      </w:r>
      <w:r>
        <w:rPr>
          <w:sz w:val="22"/>
          <w:szCs w:val="22"/>
        </w:rPr>
        <w:t xml:space="preserve">«___» ______________ 201__ </w:t>
      </w:r>
      <w:r>
        <w:rPr/>
        <w:t xml:space="preserve">года и является неотъемлемой частью договора № _______   от  </w:t>
      </w:r>
      <w:r>
        <w:rPr>
          <w:sz w:val="22"/>
          <w:szCs w:val="22"/>
        </w:rPr>
        <w:t xml:space="preserve">«___» ______________ 201__ </w:t>
      </w:r>
      <w:r>
        <w:rPr/>
        <w:t xml:space="preserve"> года.</w:t>
      </w:r>
    </w:p>
    <w:p>
      <w:pPr>
        <w:pStyle w:val="Normal"/>
        <w:ind w:firstLine="436" w:start="284" w:end="964"/>
        <w:jc w:val="both"/>
        <w:rPr/>
      </w:pPr>
      <w:r>
        <w:rPr/>
      </w:r>
    </w:p>
    <w:p>
      <w:pPr>
        <w:pStyle w:val="Normal"/>
        <w:ind w:start="284" w:end="225"/>
        <w:rPr/>
      </w:pPr>
      <w:r>
        <w:rPr/>
      </w:r>
    </w:p>
    <w:p>
      <w:pPr>
        <w:pStyle w:val="Normal"/>
        <w:ind w:start="284" w:end="225"/>
        <w:jc w:val="center"/>
        <w:rPr>
          <w:b/>
        </w:rPr>
      </w:pPr>
      <w:r>
        <w:rPr>
          <w:b/>
        </w:rPr>
        <w:t>ПОДПИСИ СТОРОН:</w:t>
      </w:r>
    </w:p>
    <w:p>
      <w:pPr>
        <w:pStyle w:val="Normal"/>
        <w:ind w:end="225"/>
        <w:rPr>
          <w:b/>
        </w:rPr>
      </w:pPr>
      <w:r>
        <w:rPr>
          <w:b/>
        </w:rPr>
        <w:t xml:space="preserve">   </w:t>
      </w:r>
    </w:p>
    <w:tbl>
      <w:tblPr>
        <w:tblW w:w="106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/>
          </w:tcPr>
          <w:p>
            <w:pPr>
              <w:pStyle w:val="Normal"/>
              <w:ind w:end="225"/>
              <w:jc w:val="center"/>
              <w:rPr>
                <w:b/>
              </w:rPr>
            </w:pPr>
            <w:r>
              <w:rPr>
                <w:b/>
              </w:rPr>
              <w:t>КЛИЕНТ:</w:t>
            </w:r>
          </w:p>
        </w:tc>
        <w:tc>
          <w:tcPr>
            <w:tcW w:w="5328" w:type="dxa"/>
            <w:tcBorders/>
          </w:tcPr>
          <w:p>
            <w:pPr>
              <w:pStyle w:val="Normal"/>
              <w:ind w:end="225"/>
              <w:jc w:val="center"/>
              <w:rPr>
                <w:b/>
              </w:rPr>
            </w:pPr>
            <w:r>
              <w:rPr>
                <w:b/>
              </w:rPr>
              <w:t>ЭКПЕДИТОР:</w:t>
            </w:r>
          </w:p>
        </w:tc>
      </w:tr>
      <w:tr>
        <w:trPr>
          <w:trHeight w:val="808" w:hRule="atLeast"/>
        </w:trPr>
        <w:tc>
          <w:tcPr>
            <w:tcW w:w="5328" w:type="dxa"/>
            <w:tcBorders/>
          </w:tcPr>
          <w:p>
            <w:pPr>
              <w:pStyle w:val="Normal"/>
              <w:snapToGrid w:val="false"/>
              <w:ind w:end="225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ind w:end="225"/>
              <w:jc w:val="center"/>
              <w:rPr/>
            </w:pPr>
            <w:r>
              <w:rPr/>
              <w:t>___________________________</w:t>
            </w:r>
          </w:p>
          <w:p>
            <w:pPr>
              <w:pStyle w:val="Normal"/>
              <w:ind w:end="225"/>
              <w:jc w:val="center"/>
              <w:rPr>
                <w:b/>
              </w:rPr>
            </w:pPr>
            <w:r>
              <w:rPr>
                <w:b/>
                <w:bCs/>
              </w:rPr>
              <w:t xml:space="preserve">______________ / </w:t>
            </w:r>
            <w:r>
              <w:rPr>
                <w:bCs/>
              </w:rPr>
              <w:t>________________</w:t>
            </w:r>
            <w:r>
              <w:rPr>
                <w:b/>
                <w:bCs/>
              </w:rPr>
              <w:t xml:space="preserve"> /</w:t>
            </w:r>
          </w:p>
        </w:tc>
        <w:tc>
          <w:tcPr>
            <w:tcW w:w="5328" w:type="dxa"/>
            <w:tcBorders/>
          </w:tcPr>
          <w:p>
            <w:pPr>
              <w:pStyle w:val="Normal"/>
              <w:snapToGrid w:val="false"/>
              <w:ind w:end="225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ind w:end="225"/>
              <w:jc w:val="center"/>
              <w:rPr/>
            </w:pPr>
            <w:r>
              <w:rPr/>
              <w:t>___________________________</w:t>
            </w:r>
          </w:p>
          <w:p>
            <w:pPr>
              <w:pStyle w:val="Normal"/>
              <w:ind w:end="225"/>
              <w:jc w:val="center"/>
              <w:rPr>
                <w:b/>
              </w:rPr>
            </w:pPr>
            <w:r>
              <w:rPr>
                <w:b/>
                <w:bCs/>
              </w:rPr>
              <w:t xml:space="preserve">______________ / </w:t>
            </w:r>
            <w:r>
              <w:rPr>
                <w:bCs/>
              </w:rPr>
              <w:t>________________</w:t>
            </w:r>
            <w:r>
              <w:rPr>
                <w:b/>
                <w:bCs/>
              </w:rPr>
              <w:t xml:space="preserve"> /</w:t>
            </w:r>
          </w:p>
        </w:tc>
      </w:tr>
    </w:tbl>
    <w:p>
      <w:pPr>
        <w:pStyle w:val="Normal"/>
        <w:ind w:end="225"/>
        <w:rPr>
          <w:b/>
        </w:rPr>
      </w:pPr>
      <w:r>
        <w:rPr>
          <w:b/>
        </w:rPr>
        <w:t xml:space="preserve">   </w:t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  <w:r>
        <w:br w:type="page"/>
      </w:r>
    </w:p>
    <w:p>
      <w:pPr>
        <w:pStyle w:val="Heading"/>
        <w:ind w:end="-50"/>
        <w:jc w:val="end"/>
        <w:rPr>
          <w:b w:val="false"/>
          <w:sz w:val="20"/>
        </w:rPr>
      </w:pPr>
      <w:r>
        <w:rPr>
          <w:b w:val="false"/>
          <w:sz w:val="20"/>
        </w:rPr>
        <w:t>Приложение № 2</w:t>
      </w:r>
    </w:p>
    <w:p>
      <w:pPr>
        <w:pStyle w:val="Normal"/>
        <w:ind w:end="-50"/>
        <w:jc w:val="end"/>
        <w:rPr/>
      </w:pPr>
      <w:r>
        <w:rPr/>
        <w:t xml:space="preserve">к Договору № _____  </w:t>
      </w:r>
    </w:p>
    <w:p>
      <w:pPr>
        <w:pStyle w:val="Normal"/>
        <w:ind w:end="-50"/>
        <w:jc w:val="end"/>
        <w:rPr/>
      </w:pPr>
      <w:r>
        <w:rPr/>
        <w:t>от    «__» _______ 201__ г.</w:t>
      </w:r>
    </w:p>
    <w:p>
      <w:pPr>
        <w:pStyle w:val="Normal"/>
        <w:ind w:start="284" w:end="0"/>
        <w:jc w:val="both"/>
        <w:rPr/>
      </w:pPr>
      <w:r>
        <w:rPr/>
      </w:r>
    </w:p>
    <w:p>
      <w:pPr>
        <w:pStyle w:val="Normal"/>
        <w:ind w:end="225"/>
        <w:jc w:val="end"/>
        <w:rPr>
          <w:b/>
        </w:rPr>
      </w:pPr>
      <w:r>
        <w:rPr>
          <w:b/>
        </w:rPr>
      </w:r>
    </w:p>
    <w:tbl>
      <w:tblPr>
        <w:tblW w:w="102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60"/>
        <w:gridCol w:w="4780"/>
      </w:tblGrid>
      <w:tr>
        <w:trPr>
          <w:trHeight w:val="300" w:hRule="atLeast"/>
        </w:trPr>
        <w:tc>
          <w:tcPr>
            <w:tcW w:w="5460" w:type="dxa"/>
            <w:tcBorders/>
            <w:vAlign w:val="center"/>
          </w:tcPr>
          <w:p>
            <w:pPr>
              <w:pStyle w:val="Normal"/>
              <w:suppressAutoHyphens w:val="false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ЗАЯВКА НА ПЕРЕВОЗКУ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/>
            <w:vAlign w:val="center"/>
          </w:tcPr>
          <w:p>
            <w:pPr>
              <w:pStyle w:val="Normal"/>
              <w:suppressAutoHyphens w:val="false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Контактная информация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b/>
                <w:bCs/>
                <w:color w:val="FF0000"/>
                <w:lang w:eastAsia="ru-RU"/>
              </w:rPr>
            </w:pPr>
            <w:r>
              <w:rPr>
                <w:b/>
                <w:bCs/>
                <w:color w:val="FF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Заказчик (наименование компании)</w:t>
            </w:r>
          </w:p>
        </w:tc>
        <w:tc>
          <w:tcPr>
            <w:tcW w:w="47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Адрес  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/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Телефон</w:t>
            </w:r>
          </w:p>
        </w:tc>
        <w:tc>
          <w:tcPr>
            <w:tcW w:w="4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Факс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E-mail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FF"/>
                <w:u w:val="single"/>
                <w:lang w:eastAsia="ru-RU"/>
              </w:rPr>
            </w:pPr>
            <w:r>
              <w:rPr>
                <w:color w:val="0000FF"/>
                <w:u w:val="single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Имя контактного лица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Маршрут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Место отправления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Место получения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Станция/порт отгрузки (русский язык)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Станция/порт отгрузки (английский язык)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Адрес завода (грузоотправителя)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Контактное лицо грузоотправителя за рубежом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555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Телефон, факс, e-mail контактного лица грузоотправителя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Время отгрузки (дата, время)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Требуемые сроки доставки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Базовые условия поставки (Инкотермс 2000)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Дополнительные сведения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Сведения о грузе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Наименование груза (русский язык)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Наименование груза ( английский язык)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Страна происхождения товара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Подробное описание товара (материал изготовления, технические характеристики и другие специфические признаки)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Назначение, сфера применения товара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/>
            <w:vAlign w:val="bottom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Торговая марка (если есть)</w:t>
            </w:r>
          </w:p>
        </w:tc>
        <w:tc>
          <w:tcPr>
            <w:tcW w:w="4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Код ТН ВЭД (если известен)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/>
            <w:vAlign w:val="bottom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Инвойсная стоимость товара (USD)</w:t>
            </w:r>
          </w:p>
        </w:tc>
        <w:tc>
          <w:tcPr>
            <w:tcW w:w="4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Вид упаковки, маркировка 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Количество упаковочных мест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Количество товаров в упаковочном месте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45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Размеры каждого места (длина х ширина х высота)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Объем каждого места (м³)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Общий объем (м³)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Вес каждого места брутто/нетто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Общий вес брутто/нетто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Размер КC партий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57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Периодичность и размер партий поставок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Категория опасности груза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/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Вложенный файл (фото, чертежи)</w:t>
            </w:r>
          </w:p>
        </w:tc>
        <w:tc>
          <w:tcPr>
            <w:tcW w:w="4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Сведения о транспортировке 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/>
            </w:pPr>
            <w:r>
              <w:rPr>
                <w:color w:val="000000"/>
                <w:lang w:eastAsia="ru-RU"/>
              </w:rPr>
              <w:t>Тип</w:t>
            </w:r>
            <w:r>
              <w:rPr>
                <w:color w:val="000000"/>
                <w:lang w:val="en-US" w:eastAsia="ru-RU"/>
              </w:rPr>
              <w:t xml:space="preserve"> </w:t>
            </w:r>
            <w:r>
              <w:rPr>
                <w:color w:val="000000"/>
                <w:lang w:eastAsia="ru-RU"/>
              </w:rPr>
              <w:t>контейнера</w:t>
            </w:r>
            <w:r>
              <w:rPr>
                <w:color w:val="000000"/>
                <w:lang w:val="en-US" w:eastAsia="ru-RU"/>
              </w:rPr>
              <w:t xml:space="preserve"> (20', 40', 40'HQ, Open Top, Flat Rack)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val="en-US" w:eastAsia="ru-RU"/>
              </w:rPr>
            </w:pPr>
            <w:r>
              <w:rPr>
                <w:color w:val="00000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Тип вагона (крытый, полувагон, цистерна, платформа)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Тип автотранспорта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Владелец контейнера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Владелец вагона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Владелец автотранспорта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45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Пункт пересечения границы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45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Сведения о таможенном оформлении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Необходимость таможенной очистки (да/нет)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Наличие внешнеторгового контракта (да/нет)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Оформление таможенного транзита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570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Необходимость оформления разрешительных</w:t>
              <w:br/>
              <w:t>сертификатов, документов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  <w:tr>
        <w:trPr>
          <w:trHeight w:val="555" w:hRule="atLeast"/>
        </w:trPr>
        <w:tc>
          <w:tcPr>
            <w:tcW w:w="5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Дополнительная информация, которая влияет на размер пошлины</w:t>
            </w:r>
          </w:p>
        </w:tc>
        <w:tc>
          <w:tcPr>
            <w:tcW w:w="47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</w:r>
          </w:p>
        </w:tc>
      </w:tr>
    </w:tbl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end"/>
        <w:rPr>
          <w:b/>
        </w:rPr>
      </w:pPr>
      <w:r>
        <w:rPr>
          <w:b/>
        </w:rPr>
      </w:r>
    </w:p>
    <w:tbl>
      <w:tblPr>
        <w:tblW w:w="10881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5"/>
        <w:gridCol w:w="284"/>
        <w:gridCol w:w="256"/>
        <w:gridCol w:w="3060"/>
        <w:gridCol w:w="540"/>
        <w:gridCol w:w="1696"/>
      </w:tblGrid>
      <w:tr>
        <w:trPr>
          <w:trHeight w:val="255" w:hRule="atLeast"/>
        </w:trPr>
        <w:tc>
          <w:tcPr>
            <w:tcW w:w="10881" w:type="dxa"/>
            <w:gridSpan w:val="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ПРИМЕЧАНИЕ</w:t>
            </w:r>
          </w:p>
        </w:tc>
      </w:tr>
      <w:tr>
        <w:trPr>
          <w:trHeight w:val="240" w:hRule="atLeast"/>
        </w:trPr>
        <w:tc>
          <w:tcPr>
            <w:tcW w:w="10881" w:type="dxa"/>
            <w:gridSpan w:val="6"/>
            <w:vMerge w:val="restart"/>
            <w:tcBorders/>
            <w:vAlign w:val="center"/>
          </w:tcPr>
          <w:p>
            <w:pPr>
              <w:pStyle w:val="Normal"/>
              <w:snapToGrid w:val="false"/>
              <w:ind w:start="5" w:end="0"/>
              <w:rPr/>
            </w:pPr>
            <w:r>
              <w:rPr/>
              <w:t>Груз принимается по количеству тарных мест без проверки по накладным и внутреннего пересчета содержимого каждого тарного места!</w:t>
            </w:r>
          </w:p>
        </w:tc>
      </w:tr>
      <w:tr>
        <w:trPr>
          <w:trHeight w:val="230" w:hRule="atLeast"/>
        </w:trPr>
        <w:tc>
          <w:tcPr>
            <w:tcW w:w="10881" w:type="dxa"/>
            <w:gridSpan w:val="6"/>
            <w:vMerge w:val="continue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rPr/>
            </w:pPr>
            <w:r>
              <w:rPr/>
            </w:r>
          </w:p>
        </w:tc>
      </w:tr>
      <w:tr>
        <w:trPr>
          <w:trHeight w:val="196" w:hRule="atLeast"/>
        </w:trPr>
        <w:tc>
          <w:tcPr>
            <w:tcW w:w="5045" w:type="dxa"/>
            <w:tcBorders/>
          </w:tcPr>
          <w:p>
            <w:pPr>
              <w:pStyle w:val="Normal"/>
              <w:snapToGrid w:val="false"/>
              <w:ind w:start="5" w:end="0"/>
              <w:rPr/>
            </w:pPr>
            <w:r>
              <w:rPr>
                <w:b/>
                <w:bCs/>
              </w:rPr>
              <w:t xml:space="preserve">Поручение заполнил:                      </w:t>
            </w:r>
            <w:r>
              <w:rPr/>
              <w:t>грузоотправитель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5" w:end="0"/>
              <w:jc w:val="center"/>
              <w:rPr/>
            </w:pPr>
            <w:r>
              <w:rPr/>
            </w:r>
          </w:p>
        </w:tc>
        <w:tc>
          <w:tcPr>
            <w:tcW w:w="3060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ind w:start="5" w:end="0"/>
              <w:jc w:val="center"/>
              <w:rPr/>
            </w:pPr>
            <w:r>
              <w:rPr/>
              <w:t xml:space="preserve">                   </w:t>
            </w:r>
            <w:r>
              <w:rPr/>
              <w:t>грузополучатель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5" w:end="0"/>
              <w:jc w:val="center"/>
              <w:rPr/>
            </w:pPr>
            <w:r>
              <w:rPr/>
            </w:r>
          </w:p>
        </w:tc>
        <w:tc>
          <w:tcPr>
            <w:tcW w:w="1696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ind w:start="5" w:end="0"/>
              <w:jc w:val="center"/>
              <w:rPr/>
            </w:pPr>
            <w:r>
              <w:rPr/>
            </w:r>
          </w:p>
        </w:tc>
      </w:tr>
      <w:tr>
        <w:trPr>
          <w:trHeight w:val="255" w:hRule="atLeast"/>
        </w:trPr>
        <w:tc>
          <w:tcPr>
            <w:tcW w:w="10881" w:type="dxa"/>
            <w:gridSpan w:val="6"/>
            <w:tcBorders/>
            <w:vAlign w:val="bottom"/>
          </w:tcPr>
          <w:p>
            <w:pPr>
              <w:pStyle w:val="Normal"/>
              <w:snapToGrid w:val="false"/>
              <w:ind w:start="5" w:end="0"/>
              <w:rPr/>
            </w:pPr>
            <w:r>
              <w:rPr/>
              <w:t xml:space="preserve">Всё выше указанное в настоящем Поручении мне разъяснено и понятно; </w:t>
            </w:r>
          </w:p>
          <w:p>
            <w:pPr>
              <w:pStyle w:val="Normal"/>
              <w:snapToGrid w:val="false"/>
              <w:ind w:start="5" w:end="0"/>
              <w:rPr/>
            </w:pPr>
            <w:r>
              <w:rPr/>
              <w:t>за достоверность сведений указанных в Поручении несет ответственность заполнивший Поручение.</w:t>
            </w:r>
          </w:p>
        </w:tc>
      </w:tr>
      <w:tr>
        <w:trPr>
          <w:trHeight w:val="328" w:hRule="atLeast"/>
        </w:trPr>
        <w:tc>
          <w:tcPr>
            <w:tcW w:w="5329" w:type="dxa"/>
            <w:gridSpan w:val="2"/>
            <w:tcBorders/>
            <w:vAlign w:val="bottom"/>
          </w:tcPr>
          <w:p>
            <w:pPr>
              <w:pStyle w:val="Normal"/>
              <w:snapToGrid w:val="false"/>
              <w:rPr/>
            </w:pPr>
            <w:r>
              <w:rPr/>
              <w:t>__________________________/_____________</w:t>
            </w:r>
          </w:p>
        </w:tc>
        <w:tc>
          <w:tcPr>
            <w:tcW w:w="5552" w:type="dxa"/>
            <w:gridSpan w:val="4"/>
            <w:tcBorders/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snapToGrid w:val="false"/>
              <w:jc w:val="center"/>
              <w:rPr/>
            </w:pPr>
            <w:r>
              <w:rPr/>
              <w:t>МП</w:t>
            </w:r>
          </w:p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885" w:leader="none"/>
        </w:tabs>
        <w:jc w:val="center"/>
        <w:rPr>
          <w:b/>
        </w:rPr>
      </w:pPr>
      <w:r>
        <w:rPr>
          <w:b/>
        </w:rPr>
      </w:r>
    </w:p>
    <w:p>
      <w:pPr>
        <w:pStyle w:val="Heading"/>
        <w:ind w:end="-50"/>
        <w:jc w:val="end"/>
        <w:rPr>
          <w:b w:val="false"/>
          <w:sz w:val="20"/>
        </w:rPr>
      </w:pPr>
      <w:r>
        <w:rPr>
          <w:b w:val="false"/>
          <w:sz w:val="20"/>
        </w:rPr>
        <w:t>Приложение № 3</w:t>
      </w:r>
    </w:p>
    <w:p>
      <w:pPr>
        <w:pStyle w:val="Normal"/>
        <w:ind w:end="-50"/>
        <w:jc w:val="end"/>
        <w:rPr/>
      </w:pPr>
      <w:r>
        <w:rPr/>
        <w:t xml:space="preserve">к Договору № _____  </w:t>
      </w:r>
    </w:p>
    <w:p>
      <w:pPr>
        <w:pStyle w:val="Heading"/>
        <w:jc w:val="end"/>
        <w:rPr>
          <w:sz w:val="20"/>
        </w:rPr>
      </w:pPr>
      <w:r>
        <w:rPr>
          <w:b w:val="false"/>
          <w:sz w:val="20"/>
        </w:rPr>
        <w:t>от    «__» _______ 201__ г</w:t>
      </w:r>
    </w:p>
    <w:p>
      <w:pPr>
        <w:pStyle w:val="Heading"/>
        <w:rPr>
          <w:sz w:val="20"/>
        </w:rPr>
      </w:pPr>
      <w:r>
        <w:rPr>
          <w:sz w:val="20"/>
        </w:rPr>
      </w:r>
    </w:p>
    <w:p>
      <w:pPr>
        <w:pStyle w:val="Heading"/>
        <w:rPr>
          <w:sz w:val="20"/>
        </w:rPr>
      </w:pPr>
      <w:r>
        <w:rPr>
          <w:sz w:val="20"/>
        </w:rPr>
        <w:t>Типовые требования к транспортной таре</w:t>
      </w:r>
    </w:p>
    <w:p>
      <w:pPr>
        <w:pStyle w:val="Normal"/>
        <w:ind w:firstLine="900" w:end="0"/>
        <w:jc w:val="center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Normal"/>
        <w:suppressAutoHyphens w:val="false"/>
        <w:jc w:val="center"/>
        <w:rPr>
          <w:b/>
          <w:bCs/>
        </w:rPr>
      </w:pPr>
      <w:r>
        <w:rPr>
          <w:b/>
          <w:bCs/>
        </w:rPr>
        <w:t>Общие положения.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9" w:end="0"/>
        <w:jc w:val="both"/>
        <w:rPr/>
      </w:pPr>
      <w:r>
        <w:rPr>
          <w:b/>
          <w:bCs/>
          <w:sz w:val="16"/>
          <w:szCs w:val="16"/>
        </w:rPr>
        <w:t>Экспедитор вправе отказать в приеме и доставке отправления, если тара не соответствует рекомендациям или деформирована и (или) имеется доступ к содержимому.</w:t>
      </w:r>
    </w:p>
    <w:p>
      <w:pPr>
        <w:pStyle w:val="BodyTextIndent"/>
        <w:ind w:firstLine="709" w:end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</w:p>
    <w:p>
      <w:pPr>
        <w:pStyle w:val="BodyTextIndent"/>
        <w:ind w:firstLine="709" w:start="0" w:end="0"/>
        <w:rPr/>
      </w:pPr>
      <w:r>
        <w:rPr>
          <w:b/>
          <w:bCs/>
          <w:sz w:val="16"/>
          <w:szCs w:val="16"/>
        </w:rPr>
        <w:t>Упаковка</w:t>
      </w:r>
      <w:r>
        <w:rPr>
          <w:sz w:val="16"/>
          <w:szCs w:val="16"/>
        </w:rPr>
        <w:t xml:space="preserve"> – средство или комплекс средств, обеспечивающих защиту отправления от повреждений и потерь.</w:t>
      </w:r>
    </w:p>
    <w:p>
      <w:pPr>
        <w:pStyle w:val="Normal"/>
        <w:ind w:firstLine="709" w:end="0"/>
        <w:jc w:val="both"/>
        <w:rPr/>
      </w:pPr>
      <w:r>
        <w:rPr>
          <w:b/>
          <w:bCs/>
          <w:sz w:val="16"/>
          <w:szCs w:val="16"/>
        </w:rPr>
        <w:t>Тара</w:t>
      </w:r>
      <w:r>
        <w:rPr>
          <w:sz w:val="16"/>
          <w:szCs w:val="16"/>
        </w:rPr>
        <w:t xml:space="preserve"> – основной элемент упаковки, представляющий собой изделие для размещения отправления.</w:t>
      </w:r>
    </w:p>
    <w:p>
      <w:pPr>
        <w:pStyle w:val="BodyText"/>
        <w:tabs>
          <w:tab w:val="clear" w:pos="708"/>
          <w:tab w:val="center" w:pos="4153" w:leader="none"/>
        </w:tabs>
        <w:ind w:firstLine="709" w:end="0"/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</w:r>
    </w:p>
    <w:p>
      <w:pPr>
        <w:pStyle w:val="BodyText"/>
        <w:tabs>
          <w:tab w:val="clear" w:pos="708"/>
          <w:tab w:val="center" w:pos="4153" w:leader="none"/>
        </w:tabs>
        <w:ind w:firstLine="709" w:end="0"/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Перечень типов транспортной тары, используемых Исполнителем: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1. Коробки из коробочного картона.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2. Коробки и ящики из гофрированного картона.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3. Коробки и ящики из гофрированного картона с перегородками.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4. Коробки и ящики из гофрированного картона с амортизационными прокладками.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5. Коробки и ящики из гофрированного картона с амортизационными прокладками, укрепленные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на деревянном поддоне.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6. Фанерные ящики с деревянной обрешёткой.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7. Деревянные ящики с деревянной обрешёткой.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8. Фанерные ящики с деревянной обрешёткой с амортизационными прокладками.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9. Деревянные ящики с деревянной обрешёткой с амортизационными прокладками.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10. Пластиковые бочки и фляги в деревянной обрешетке.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11. Металлические  герметичные бочки и фляги в деревянной обрешётке.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>12. Мешки (нетканый материал), мешки из полипропилена, мешки полиэтиленовые.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/>
      </w:pPr>
      <w:r>
        <w:rPr>
          <w:sz w:val="16"/>
          <w:szCs w:val="16"/>
        </w:rPr>
        <w:t xml:space="preserve">13. Опломбированные мешки Экспедитора. </w:t>
      </w:r>
    </w:p>
    <w:p>
      <w:pPr>
        <w:pStyle w:val="Normal"/>
        <w:tabs>
          <w:tab w:val="clear" w:pos="708"/>
          <w:tab w:val="left" w:pos="360" w:leader="none"/>
        </w:tabs>
        <w:ind w:firstLine="709" w:start="360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14. Барабаны, катушки </w:t>
      </w:r>
    </w:p>
    <w:p>
      <w:pPr>
        <w:pStyle w:val="Normal"/>
        <w:ind w:firstLine="709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32"/>
        <w:ind w:firstLine="709" w:start="0" w:end="0"/>
        <w:rPr>
          <w:i/>
          <w:iCs/>
        </w:rPr>
      </w:pPr>
      <w:r>
        <w:rPr/>
        <w:t>Исполнитель вправе отмечать наличие на таре многослойного скотча, следов перескотчевывания, деформации, доступа к содержимому.</w:t>
      </w:r>
    </w:p>
    <w:p>
      <w:pPr>
        <w:pStyle w:val="Normal"/>
        <w:ind w:start="-360" w:end="0"/>
        <w:jc w:val="center"/>
        <w:rPr/>
      </w:pPr>
      <w:r>
        <w:rPr>
          <w:b/>
          <w:bCs/>
        </w:rPr>
        <w:t xml:space="preserve"> </w:t>
      </w:r>
      <w:r>
        <w:rPr>
          <w:b/>
          <w:bCs/>
        </w:rPr>
        <w:t>Рекомендации Экспедитора к типу транспортной тары</w:t>
      </w:r>
    </w:p>
    <w:p>
      <w:pPr>
        <w:pStyle w:val="Normal"/>
        <w:ind w:start="-360" w:end="0"/>
        <w:jc w:val="center"/>
        <w:rPr>
          <w:b/>
          <w:bCs/>
        </w:rPr>
      </w:pPr>
      <w:r>
        <w:rPr>
          <w:b/>
          <w:bCs/>
        </w:rPr>
        <w:t>для различных видов отправлений.</w:t>
      </w:r>
    </w:p>
    <w:p>
      <w:pPr>
        <w:pStyle w:val="Normal"/>
        <w:ind w:start="-360" w:end="0"/>
        <w:jc w:val="center"/>
        <w:rPr>
          <w:b/>
          <w:bCs/>
        </w:rPr>
      </w:pPr>
      <w:r>
        <w:rPr>
          <w:b/>
          <w:bCs/>
        </w:rPr>
      </w:r>
    </w:p>
    <w:tbl>
      <w:tblPr>
        <w:tblW w:w="106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9"/>
        <w:gridCol w:w="9377"/>
      </w:tblGrid>
      <w:tr>
        <w:trPr>
          <w:trHeight w:val="775" w:hRule="atLeast"/>
        </w:trPr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pacing w:before="240" w:after="60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Тип требуемой тары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tabs>
                <w:tab w:val="left" w:pos="567" w:leader="none"/>
              </w:tabs>
              <w:suppressAutoHyphens w:val="false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Виды отправлений</w:t>
            </w:r>
          </w:p>
        </w:tc>
      </w:tr>
      <w:tr>
        <w:trPr/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1-4, 6, 7, 9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Швейные, трикотажные, кожевенные, меховые изделия, текстильные материалы.</w:t>
            </w:r>
          </w:p>
        </w:tc>
      </w:tr>
      <w:tr>
        <w:trPr/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1-4, 9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Магнитные носители, элементы питания, мелкая бытовая и оргтехника (утюги, фены, чайники, картриджи, телефоны, фотоаппараты и т.д.), сухая кондитерская и плодоовощная продукция, добавки, специи, сухие медикаменты (таблетки, бинты, вата, и т.д.) и медицинские изделия, обувь, семена, табачные изделия, мелкие запчасти, аксессуары, комплектующие, галантерея, игрушки, часы, сувениры, хозтовары, предметы гигиены, изделия из бумаги и картона. Металлическая и одноразовая посуда, спортивный и садовый инвентарь, электротехнические изделия, аксессуары и корм для животных, бытовые инструменты для ремонта, светильники, лампы, метизы. Изделия в прочной потребительской таре: отделочные материалы, канцтовары, бытовая и автохимия, парфюмерия и косметика, медикаменты, фототовары, краска, различные смазочные материалы.</w:t>
            </w:r>
          </w:p>
        </w:tc>
      </w:tr>
      <w:tr>
        <w:trPr>
          <w:trHeight w:val="650" w:hRule="atLeast"/>
          <w:cantSplit w:val="true"/>
        </w:trPr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2-4, 9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8"/>
              <w:ind w:hanging="1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Изделия в хрупкой потребительской таре: продукты питания, медикаменты, парфюмерно-косметические изделия. Напитки. Средняя и крупная бытовая и оргтехника. (</w:t>
            </w:r>
            <w:r>
              <w:rPr>
                <w:bCs/>
                <w:sz w:val="16"/>
                <w:szCs w:val="16"/>
              </w:rPr>
              <w:t>Потребительская</w:t>
            </w:r>
            <w:r>
              <w:rPr>
                <w:sz w:val="16"/>
                <w:szCs w:val="16"/>
              </w:rPr>
              <w:t xml:space="preserve"> – тара, поступающая к потребителю с продукцией и не выполняющая функцию транспортной тары).</w:t>
            </w:r>
          </w:p>
        </w:tc>
      </w:tr>
      <w:tr>
        <w:trPr/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3-4, 6-9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Сантехника (душевые кабины, ванны, унитазы, раковины и т.д.), облицовочные материалы, посуда фарфоровая и фаянсовая, люстры, все виды оборудования (энергетическое, промышленное, парасиловое, торговое, медицинское, спортивные тренажеры, промышленный инструмент), электростанции и электроагрегаты, а также станки, механизмы, мебель, пиломатериалы (плиты, фанера), двери, пластиковые панели для жалюзи, окон, подоконников,  детали и узлы механизмов, металлические изделия (листы, полосы, гнутые профили, прутки, трубы) окна, игровые автоматы, такелаж, мототехника, аккумуляторы без электролита, музыкальные инструменты. Изделия в хрупкой потребительской таре: отделочные материалы, канцтовары,  бытовая и автохимия, фототовары, краска, различные смазочные материалы.</w:t>
            </w:r>
          </w:p>
        </w:tc>
      </w:tr>
      <w:tr>
        <w:trPr/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4-9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Стекло (оконное, автомобильное), витрины, зеркала, декоративные изделия из отделочных растворов и бетонов, камня, глины, стекла, гипса.</w:t>
            </w:r>
          </w:p>
        </w:tc>
      </w:tr>
      <w:tr>
        <w:trPr>
          <w:trHeight w:val="267" w:hRule="atLeast"/>
          <w:cantSplit w:val="true"/>
        </w:trPr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Любая продукция, не являющаяся опасной.</w:t>
            </w:r>
          </w:p>
        </w:tc>
      </w:tr>
      <w:tr>
        <w:trPr/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7, 9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Сухие порошкообразные и гранулированные материалы, луковицы растений.</w:t>
            </w:r>
          </w:p>
        </w:tc>
      </w:tr>
      <w:tr>
        <w:trPr>
          <w:trHeight w:val="61" w:hRule="atLeast"/>
        </w:trPr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Кабели, провода, шнуры, проволока.</w:t>
            </w:r>
          </w:p>
        </w:tc>
      </w:tr>
      <w:tr>
        <w:trPr>
          <w:trHeight w:val="61" w:hRule="atLeast"/>
        </w:trPr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9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6"/>
                <w:szCs w:val="16"/>
              </w:rPr>
              <w:t>Сборные места, предоставленные в таре с доступом  к  содержимому.</w:t>
            </w:r>
          </w:p>
        </w:tc>
      </w:tr>
    </w:tbl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Indent"/>
        <w:rPr>
          <w:sz w:val="16"/>
          <w:szCs w:val="16"/>
        </w:rPr>
      </w:pPr>
      <w:r>
        <w:rPr>
          <w:sz w:val="16"/>
          <w:szCs w:val="16"/>
        </w:rPr>
        <w:t>Линолеум, ковролин принимаются к доставке в рулонах на сердечнике лицевой стороной внутрь.</w:t>
      </w:r>
    </w:p>
    <w:p>
      <w:pPr>
        <w:pStyle w:val="BodyTextIndent"/>
        <w:rPr>
          <w:sz w:val="16"/>
          <w:szCs w:val="16"/>
        </w:rPr>
      </w:pPr>
      <w:r>
        <w:rPr>
          <w:sz w:val="16"/>
          <w:szCs w:val="16"/>
        </w:rPr>
        <w:t>Без тары принимаются к доставке покрышки, пластиковые трубы, кабели и провода в бухтах, пластиковые и металлические емкости под жидкости объемом от 100 литров.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sectPr>
      <w:headerReference w:type="default" r:id="rId3"/>
      <w:footerReference w:type="default" r:id="rId4"/>
      <w:type w:val="nextPage"/>
      <w:pgSz w:w="11906" w:h="16838"/>
      <w:pgMar w:left="720" w:right="746" w:gutter="0" w:header="564" w:top="620" w:footer="708" w:bottom="76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OpenSymbol">
    <w:altName w:val="Arial Unicode MS"/>
    <w:charset w:val="00" w:characterSet="windows-1252"/>
    <w:family w:val="auto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77"/>
        <w:tab w:val="clear" w:pos="9355"/>
        <w:tab w:val="right" w:pos="10440" w:leader="none"/>
      </w:tabs>
      <w:ind w:firstLine="360" w:end="36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6629400" cy="44005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29400" cy="44005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522pt;height:34.6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675"/>
        </w:tabs>
        <w:ind w:start="675" w:hanging="675"/>
      </w:pPr>
    </w:lvl>
    <w:lvl w:ilvl="1">
      <w:start w:val="1"/>
      <w:numFmt w:val="decimal"/>
      <w:lvlText w:val="%1.%2."/>
      <w:lvlJc w:val="start"/>
      <w:pPr>
        <w:tabs>
          <w:tab w:val="num" w:pos="675"/>
        </w:tabs>
        <w:ind w:start="675" w:hanging="675"/>
      </w:pPr>
      <w:rPr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tabs>
        <w:tab w:val="clear" w:pos="708"/>
        <w:tab w:val="left" w:pos="432" w:leader="none"/>
      </w:tabs>
      <w:ind w:hanging="432" w:start="432" w:end="0"/>
      <w:jc w:val="both"/>
      <w:outlineLvl w:val="0"/>
    </w:pPr>
    <w:rPr>
      <w:b/>
      <w:bCs/>
      <w:sz w:val="23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pPr>
      <w:widowControl w:val="false"/>
      <w:numPr>
        <w:ilvl w:val="4"/>
        <w:numId w:val="1"/>
      </w:numPr>
      <w:suppressAutoHyphens w:val="false"/>
      <w:autoSpaceDE w:val="false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suppressAutoHyphens w:val="false"/>
      <w:autoSpaceDE w:val="false"/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suppressAutoHyphens w:val="false"/>
      <w:autoSpaceDE w:val="false"/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false"/>
      <w:autoSpaceDE w:val="false"/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suppressAutoHyphens w:val="false"/>
      <w:autoSpaceDE w:val="false"/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2z0">
    <w:name w:val="WW8Num2z0"/>
    <w:qFormat/>
    <w:rPr>
      <w:rFonts w:ascii="OpenSymbol" w:hAnsi="OpenSymbol" w:cs="OpenSymbol"/>
    </w:rPr>
  </w:style>
  <w:style w:type="character" w:styleId="WW8Num4z1">
    <w:name w:val="WW8Num4z1"/>
    <w:qFormat/>
    <w:rPr>
      <w:color w:val="000000"/>
    </w:rPr>
  </w:style>
  <w:style w:type="character" w:styleId="WW8Num6z1">
    <w:name w:val="WW8Num6z1"/>
    <w:qFormat/>
    <w:rPr>
      <w:color w:val="000000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1">
    <w:name w:val="WW8Num9z1"/>
    <w:qFormat/>
    <w:rPr>
      <w:color w:val="000000"/>
    </w:rPr>
  </w:style>
  <w:style w:type="character" w:styleId="WW8Num10z0">
    <w:name w:val="WW8Num10z0"/>
    <w:qFormat/>
    <w:rPr>
      <w:b/>
      <w:i w:val="false"/>
      <w:sz w:val="24"/>
    </w:rPr>
  </w:style>
  <w:style w:type="character" w:styleId="Style7">
    <w:name w:val="Основной шрифт абзаца"/>
    <w:qFormat/>
    <w:rPr/>
  </w:style>
  <w:style w:type="character" w:styleId="1">
    <w:name w:val="Основной шрифт абзаца1"/>
    <w:qFormat/>
    <w:rPr/>
  </w:style>
  <w:style w:type="character" w:styleId="PageNumber">
    <w:name w:val="page number"/>
    <w:basedOn w:val="1"/>
    <w:rPr/>
  </w:style>
  <w:style w:type="character" w:styleId="Hyperlink">
    <w:name w:val="Hyperlink"/>
    <w:rPr>
      <w:color w:val="0000FF"/>
      <w:u w:val="single"/>
    </w:rPr>
  </w:style>
  <w:style w:type="character" w:styleId="Style8">
    <w:name w:val="Текст выноски Знак"/>
    <w:qFormat/>
    <w:rPr>
      <w:rFonts w:ascii="Tahoma" w:hAnsi="Tahoma" w:cs="Tahoma"/>
      <w:sz w:val="16"/>
      <w:szCs w:val="16"/>
    </w:rPr>
  </w:style>
  <w:style w:type="character" w:styleId="3">
    <w:name w:val="Основной текст с отступом 3 Знак"/>
    <w:qFormat/>
    <w:rPr>
      <w:sz w:val="16"/>
      <w:szCs w:val="16"/>
      <w:lang w:bidi="ar-SA"/>
    </w:rPr>
  </w:style>
  <w:style w:type="paragraph" w:styleId="Heading">
    <w:name w:val="Heading"/>
    <w:basedOn w:val="Normal"/>
    <w:next w:val="Subtitle"/>
    <w:qFormat/>
    <w:pPr>
      <w:widowControl w:val="false"/>
      <w:autoSpaceDE w:val="false"/>
      <w:jc w:val="center"/>
    </w:pPr>
    <w:rPr>
      <w:b/>
      <w:sz w:val="23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Tahoma"/>
    </w:rPr>
  </w:style>
  <w:style w:type="paragraph" w:styleId="21">
    <w:name w:val="Основной текст 21"/>
    <w:basedOn w:val="Normal"/>
    <w:qFormat/>
    <w:pPr>
      <w:widowControl w:val="false"/>
      <w:autoSpaceDE w:val="false"/>
      <w:jc w:val="both"/>
    </w:pPr>
    <w:rPr>
      <w:sz w:val="24"/>
    </w:rPr>
  </w:style>
  <w:style w:type="paragraph" w:styleId="31">
    <w:name w:val="Основной текст 31"/>
    <w:basedOn w:val="Normal"/>
    <w:qFormat/>
    <w:pPr>
      <w:widowControl w:val="false"/>
      <w:autoSpaceDE w:val="false"/>
    </w:pPr>
    <w:rPr>
      <w:sz w:val="24"/>
    </w:rPr>
  </w:style>
  <w:style w:type="paragraph" w:styleId="Subtitle">
    <w:name w:val="Subtitle"/>
    <w:basedOn w:val="Style9"/>
    <w:next w:val="BodyText"/>
    <w:qFormat/>
    <w:pPr>
      <w:jc w:val="center"/>
    </w:pPr>
    <w:rPr>
      <w:i/>
      <w:i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ConsPlusNormal">
    <w:name w:val="ConsPlusNormal"/>
    <w:qFormat/>
    <w:pPr>
      <w:widowControl w:val="false"/>
      <w:suppressAutoHyphens w:val="true"/>
      <w:autoSpaceDE w:val="false"/>
      <w:bidi w:val="0"/>
      <w:ind w:firstLine="720" w:start="0" w:end="0"/>
    </w:pPr>
    <w:rPr>
      <w:rFonts w:ascii="Arial" w:hAnsi="Arial" w:eastAsia="Arial" w:cs="Arial"/>
      <w:color w:val="auto"/>
      <w:sz w:val="20"/>
      <w:szCs w:val="20"/>
      <w:lang w:bidi="ar-SA" w:val="ru-RU" w:eastAsia="zh-CN"/>
    </w:rPr>
  </w:style>
  <w:style w:type="paragraph" w:styleId="Style1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1">
    <w:name w:val="Содержимое врезки"/>
    <w:basedOn w:val="BodyText"/>
    <w:qFormat/>
    <w:pPr/>
    <w:rPr/>
  </w:style>
  <w:style w:type="paragraph" w:styleId="Style12">
    <w:name w:val="Содержимое таблицы"/>
    <w:basedOn w:val="Normal"/>
    <w:qFormat/>
    <w:pPr>
      <w:suppressLineNumbers/>
    </w:pPr>
    <w:rPr/>
  </w:style>
  <w:style w:type="paragraph" w:styleId="Style13">
    <w:name w:val="Заголовок таблицы"/>
    <w:basedOn w:val="Style12"/>
    <w:qFormat/>
    <w:pPr>
      <w:jc w:val="center"/>
    </w:pPr>
    <w:rPr>
      <w:b/>
      <w:bCs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2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3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Style14">
    <w:name w:val="Цитата"/>
    <w:basedOn w:val="Normal"/>
    <w:qFormat/>
    <w:pPr>
      <w:suppressAutoHyphens w:val="false"/>
      <w:ind w:firstLine="436" w:start="284" w:end="509"/>
      <w:jc w:val="both"/>
    </w:pPr>
    <w:rPr>
      <w:rFonts w:ascii="Arial" w:hAnsi="Arial"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dtk-m.ru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2012-08-09T15:27:00Z</dcterms:created>
  <dc:creator>http://dogovor-urist.ru</dc:creator>
  <dc:description/>
  <cp:keywords>транспортная экспедиция</cp:keywords>
  <dc:language>ru-RU</dc:language>
  <cp:lastModifiedBy>Station</cp:lastModifiedBy>
  <cp:lastPrinted>2010-10-01T13:20:00Z</cp:lastPrinted>
  <dcterms:modified xsi:type="dcterms:W3CDTF">2012-08-09T15:27:00Z</dcterms:modified>
  <cp:revision>2</cp:revision>
  <dc:subject/>
  <dc:title>Договор об оказании транспортно-экспедиционных услуг (международный)</dc:title>
</cp:coreProperties>
</file>