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264"/>
        <w:ind w:start="142" w:end="0"/>
        <w:jc w:val="center"/>
        <w:rPr>
          <w:rFonts w:ascii="Times New Roman" w:hAnsi="Times New Roman" w:cs="Times New Roman"/>
          <w:b/>
          <w:sz w:val="22"/>
          <w:szCs w:val="22"/>
        </w:rPr>
      </w:pPr>
      <w:r>
        <w:rPr>
          <w:rFonts w:cs="Times New Roman" w:ascii="Times New Roman" w:hAnsi="Times New Roman"/>
          <w:b/>
          <w:sz w:val="22"/>
          <w:szCs w:val="22"/>
        </w:rPr>
        <w:t>ДОГОВОР №</w:t>
      </w:r>
    </w:p>
    <w:p>
      <w:pPr>
        <w:pStyle w:val="Heading2"/>
        <w:spacing w:lineRule="auto" w:line="264"/>
        <w:ind w:hanging="0" w:start="142" w:end="0"/>
        <w:rPr>
          <w:b w:val="false"/>
          <w:sz w:val="22"/>
          <w:szCs w:val="22"/>
        </w:rPr>
      </w:pPr>
      <w:r>
        <w:rPr>
          <w:szCs w:val="22"/>
        </w:rPr>
        <w:t xml:space="preserve">О ТРАНСПОРТНО-ЭКСПЕДИЦИОННОМ ОБСЛУЖИВАНИИ </w:t>
      </w:r>
    </w:p>
    <w:p>
      <w:pPr>
        <w:pStyle w:val="Normal"/>
        <w:shd w:fill="FFFFFF" w:val="clear"/>
        <w:spacing w:lineRule="auto" w:line="264"/>
        <w:ind w:start="142" w:end="-284"/>
        <w:jc w:val="center"/>
        <w:rPr>
          <w:rFonts w:ascii="Times New Roman" w:hAnsi="Times New Roman" w:cs="Times New Roman"/>
          <w:sz w:val="22"/>
          <w:szCs w:val="22"/>
        </w:rPr>
      </w:pPr>
      <w:r>
        <w:rPr>
          <w:rFonts w:cs="Times New Roman" w:ascii="Times New Roman" w:hAnsi="Times New Roman"/>
          <w:sz w:val="22"/>
          <w:szCs w:val="22"/>
        </w:rPr>
        <w:t>г. ______________                                                                               «__ »  ____________ 201__ г.</w:t>
      </w:r>
    </w:p>
    <w:p>
      <w:pPr>
        <w:pStyle w:val="Normal"/>
        <w:spacing w:before="120" w:after="120"/>
        <w:ind w:firstLine="708" w:start="142" w:end="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before="120" w:after="120"/>
        <w:ind w:firstLine="708" w:start="142" w:end="0"/>
        <w:jc w:val="both"/>
        <w:rPr>
          <w:rFonts w:ascii="Times New Roman" w:hAnsi="Times New Roman" w:cs="Times New Roman"/>
          <w:sz w:val="20"/>
        </w:rPr>
      </w:pPr>
      <w:r>
        <w:rPr>
          <w:rFonts w:cs="Times New Roman" w:ascii="Times New Roman" w:hAnsi="Times New Roman"/>
          <w:b/>
          <w:sz w:val="20"/>
        </w:rPr>
        <w:t>_________________________________________________,</w:t>
      </w:r>
      <w:r>
        <w:rPr>
          <w:rFonts w:cs="Times New Roman" w:ascii="Times New Roman" w:hAnsi="Times New Roman"/>
          <w:sz w:val="20"/>
        </w:rPr>
        <w:t xml:space="preserve"> именуемое в дальнейшем  «ЭКСПЕДИТОР», в лице _________________________________________________, действующего на основании ___________, и </w:t>
      </w:r>
      <w:r>
        <w:rPr>
          <w:rFonts w:cs="Times New Roman" w:ascii="Times New Roman" w:hAnsi="Times New Roman"/>
          <w:b/>
          <w:sz w:val="20"/>
        </w:rPr>
        <w:t xml:space="preserve"> _________________________________ </w:t>
      </w:r>
      <w:r>
        <w:rPr>
          <w:rFonts w:cs="Times New Roman" w:ascii="Times New Roman" w:hAnsi="Times New Roman"/>
          <w:sz w:val="20"/>
        </w:rPr>
        <w:t>(Российская Федерация), именуемое в дальнейшем «КЛИЕНТ», в лице __________________________________, действующего на основании ___________, с другой стороны, именуемые в дальнейшем «СТОРОНЫ», заключили настоящий Договор (далее – Договор) о нижеследующем:</w:t>
      </w:r>
    </w:p>
    <w:p>
      <w:pPr>
        <w:pStyle w:val="BodyText"/>
        <w:spacing w:lineRule="auto" w:line="264"/>
        <w:ind w:start="142" w:end="0"/>
        <w:rPr>
          <w:rFonts w:ascii="Times New Roman" w:hAnsi="Times New Roman" w:cs="Times New Roman"/>
          <w:sz w:val="20"/>
        </w:rPr>
      </w:pPr>
      <w:r>
        <w:rPr>
          <w:rFonts w:cs="Times New Roman"/>
          <w:sz w:val="20"/>
        </w:rPr>
      </w:r>
    </w:p>
    <w:p>
      <w:pPr>
        <w:pStyle w:val="BodyText"/>
        <w:spacing w:lineRule="auto" w:line="264"/>
        <w:ind w:start="142" w:end="0"/>
        <w:jc w:val="center"/>
        <w:rPr>
          <w:b/>
        </w:rPr>
      </w:pPr>
      <w:r>
        <w:rPr>
          <w:b/>
        </w:rPr>
        <w:t>1. ПРЕДМЕТ ДОГОВОРА</w:t>
      </w:r>
    </w:p>
    <w:p>
      <w:pPr>
        <w:pStyle w:val="BodyText"/>
        <w:spacing w:lineRule="auto" w:line="264"/>
        <w:ind w:start="142" w:end="0"/>
        <w:rPr>
          <w:b/>
        </w:rPr>
      </w:pPr>
      <w:r>
        <w:rPr>
          <w:b/>
        </w:rPr>
      </w:r>
    </w:p>
    <w:p>
      <w:pPr>
        <w:pStyle w:val="BodyText"/>
        <w:spacing w:lineRule="auto" w:line="264"/>
        <w:ind w:firstLine="720" w:start="142" w:end="0"/>
        <w:rPr/>
      </w:pPr>
      <w:r>
        <w:rPr/>
        <w:t>1.1. Настоящий Договор регулирует взаимоотношения СТОРОН при оказании ЭКСПЕДИТОРОМ, за вознаграждение, по поручению и за счет КЛИЕНТА услуг по транспортно-экспедиционному обслуживанию КЛИЕНТА, связанных с перемещением груза.</w:t>
      </w:r>
    </w:p>
    <w:p>
      <w:pPr>
        <w:pStyle w:val="Normal"/>
        <w:autoSpaceDE w:val="false"/>
        <w:ind w:firstLine="770" w:start="110" w:end="0"/>
        <w:jc w:val="both"/>
        <w:rPr>
          <w:rFonts w:ascii="Times New Roman" w:hAnsi="Times New Roman" w:cs="Times New Roman"/>
          <w:sz w:val="20"/>
        </w:rPr>
      </w:pPr>
      <w:r>
        <w:rPr>
          <w:rFonts w:cs="Times New Roman" w:ascii="Times New Roman" w:hAnsi="Times New Roman"/>
          <w:sz w:val="20"/>
        </w:rPr>
        <w:t xml:space="preserve">1.2. Все существенные условия транспортно-экспедиционного обслуживания КЛИЕНТА указываются в конкретных поручениях экспедитору (далее – Поручение), подписываемых обеими СТОРОНАМИ по форме, утвержденной Приказом Минтранса РФ от 11.02.2008 № 23 "Об утверждении Порядка оформления и форм экспедиторских документов".  </w:t>
      </w:r>
    </w:p>
    <w:p>
      <w:pPr>
        <w:pStyle w:val="BodyText"/>
        <w:spacing w:lineRule="auto" w:line="264"/>
        <w:ind w:start="142" w:end="0"/>
        <w:rPr>
          <w:rFonts w:ascii="Times New Roman" w:hAnsi="Times New Roman" w:cs="Times New Roman"/>
          <w:sz w:val="20"/>
        </w:rPr>
      </w:pPr>
      <w:r>
        <w:rPr>
          <w:rFonts w:cs="Times New Roman"/>
          <w:sz w:val="20"/>
        </w:rPr>
      </w:r>
    </w:p>
    <w:p>
      <w:pPr>
        <w:pStyle w:val="BodyText"/>
        <w:spacing w:lineRule="auto" w:line="264"/>
        <w:ind w:start="142" w:end="0"/>
        <w:jc w:val="center"/>
        <w:rPr>
          <w:b/>
        </w:rPr>
      </w:pPr>
      <w:r>
        <w:rPr>
          <w:b/>
        </w:rPr>
        <w:t>2. ПОРЯДОК ОКАЗАНИЯ УСЛУГ</w:t>
      </w:r>
    </w:p>
    <w:p>
      <w:pPr>
        <w:pStyle w:val="BodyText"/>
        <w:spacing w:lineRule="auto" w:line="264"/>
        <w:ind w:start="142" w:end="0"/>
        <w:rPr>
          <w:b/>
        </w:rPr>
      </w:pPr>
      <w:r>
        <w:rPr>
          <w:b/>
        </w:rPr>
      </w:r>
    </w:p>
    <w:p>
      <w:pPr>
        <w:pStyle w:val="BodyText"/>
        <w:spacing w:lineRule="auto" w:line="264"/>
        <w:ind w:firstLine="720" w:start="142" w:end="0"/>
        <w:rPr/>
      </w:pPr>
      <w:r>
        <w:rPr/>
        <w:t>2.1. КЛИЕНТ по каждой конкретной перевозке направляет ЭКСПЕДИТОРУ по факсу (или другим доступным и приемлемым для ЭКСПЕДИТОРА образом) Поручение установленной формы, содержащее следующие данные:</w:t>
      </w:r>
    </w:p>
    <w:p>
      <w:pPr>
        <w:pStyle w:val="BodyText"/>
        <w:numPr>
          <w:ilvl w:val="0"/>
          <w:numId w:val="5"/>
        </w:numPr>
        <w:spacing w:lineRule="auto" w:line="264"/>
        <w:ind w:firstLine="349" w:start="851" w:end="0"/>
        <w:rPr/>
      </w:pPr>
      <w:r>
        <w:rPr/>
        <w:t xml:space="preserve">наименование, полный адрес и телефон Грузополучателя, при необходимости </w:t>
        <w:tab/>
        <w:t>наименование, адрес и контактный телефон грузоотправителя;</w:t>
      </w:r>
    </w:p>
    <w:p>
      <w:pPr>
        <w:pStyle w:val="BodyText"/>
        <w:numPr>
          <w:ilvl w:val="0"/>
          <w:numId w:val="5"/>
        </w:numPr>
        <w:spacing w:lineRule="auto" w:line="264"/>
        <w:ind w:firstLine="349" w:start="851" w:end="0"/>
        <w:rPr/>
      </w:pPr>
      <w:r>
        <w:rPr/>
        <w:t xml:space="preserve">наименование груза, количество мест, вес и объем, по желанию КЛИЕНТА объявляется </w:t>
        <w:tab/>
        <w:t>стоимость груза;</w:t>
      </w:r>
    </w:p>
    <w:p>
      <w:pPr>
        <w:pStyle w:val="BodyText"/>
        <w:numPr>
          <w:ilvl w:val="0"/>
          <w:numId w:val="5"/>
        </w:numPr>
        <w:spacing w:lineRule="auto" w:line="264"/>
        <w:ind w:firstLine="349" w:start="851" w:end="0"/>
        <w:rPr/>
      </w:pPr>
      <w:r>
        <w:rPr/>
        <w:t>адрес, контактный телефон, режим работы склада грузоотправителя;</w:t>
      </w:r>
    </w:p>
    <w:p>
      <w:pPr>
        <w:pStyle w:val="BodyText"/>
        <w:numPr>
          <w:ilvl w:val="0"/>
          <w:numId w:val="5"/>
        </w:numPr>
        <w:spacing w:lineRule="auto" w:line="264"/>
        <w:ind w:firstLine="349" w:start="851" w:end="0"/>
        <w:rPr/>
      </w:pPr>
      <w:r>
        <w:rPr/>
        <w:t>вид перевозки (железнодорожный, авиа-, автотранспорт);</w:t>
      </w:r>
    </w:p>
    <w:p>
      <w:pPr>
        <w:pStyle w:val="BodyText"/>
        <w:numPr>
          <w:ilvl w:val="0"/>
          <w:numId w:val="5"/>
        </w:numPr>
        <w:spacing w:lineRule="auto" w:line="264"/>
        <w:ind w:firstLine="349" w:start="851" w:end="0"/>
        <w:rPr/>
      </w:pPr>
      <w:r>
        <w:rPr/>
        <w:t>условия содержания груза при перевозке (температурный режим и т.п.);</w:t>
      </w:r>
    </w:p>
    <w:p>
      <w:pPr>
        <w:pStyle w:val="BodyText"/>
        <w:numPr>
          <w:ilvl w:val="0"/>
          <w:numId w:val="5"/>
        </w:numPr>
        <w:spacing w:lineRule="auto" w:line="264"/>
        <w:ind w:firstLine="349" w:start="851" w:end="0"/>
        <w:rPr/>
      </w:pPr>
      <w:r>
        <w:rPr/>
        <w:t>тара и маркировка груза;</w:t>
      </w:r>
    </w:p>
    <w:p>
      <w:pPr>
        <w:pStyle w:val="BodyText"/>
        <w:numPr>
          <w:ilvl w:val="0"/>
          <w:numId w:val="5"/>
        </w:numPr>
        <w:spacing w:lineRule="auto" w:line="264"/>
        <w:ind w:firstLine="349" w:start="851" w:end="0"/>
        <w:rPr/>
      </w:pPr>
      <w:r>
        <w:rPr/>
        <w:t>дата приёма груза на склад ЭКСПЕДИТОРА для подготовки его к перевозке;</w:t>
      </w:r>
    </w:p>
    <w:p>
      <w:pPr>
        <w:pStyle w:val="BodyText"/>
        <w:numPr>
          <w:ilvl w:val="0"/>
          <w:numId w:val="5"/>
        </w:numPr>
        <w:spacing w:lineRule="auto" w:line="264"/>
        <w:ind w:firstLine="349" w:start="851" w:end="0"/>
        <w:rPr/>
      </w:pPr>
      <w:r>
        <w:rPr/>
        <w:t>желаемая дата отправки груза (по согласованию с КЛИЕНТОМ).</w:t>
      </w:r>
    </w:p>
    <w:p>
      <w:pPr>
        <w:pStyle w:val="BodyText"/>
        <w:spacing w:lineRule="auto" w:line="264"/>
        <w:ind w:firstLine="720" w:start="142" w:end="0"/>
        <w:rPr/>
      </w:pPr>
      <w:r>
        <w:rPr/>
        <w:t>2.2. По принятым от КЛИЕНТА Поручениям  ЭКСПЕДИТОР формирует план перевозок, который может корректироваться во время выполнения Договора, как по предложению КЛИЕНТА, так и по согласованию с КЛИЕНТОМ.</w:t>
      </w:r>
    </w:p>
    <w:p>
      <w:pPr>
        <w:pStyle w:val="BodyText"/>
        <w:spacing w:lineRule="auto" w:line="264"/>
        <w:ind w:firstLine="720" w:start="142" w:end="0"/>
        <w:rPr/>
      </w:pPr>
      <w:r>
        <w:rPr/>
        <w:t>2.3. ЭКСПЕДИТОР по каждому Поручению производит бронирование мест для груза КЛИЕНТА на условиях транспортных организаций, осуществляющих автомобильную, железнодорожную, воздушную или иную перевозку, и выставляет счет КЛИЕНТУ. В случае внесения корректировок в план перевозок, исполнение настоящего пункта производится после получения письменного согласия КЛИЕНТА на бланке первоначального Поручения.</w:t>
      </w:r>
    </w:p>
    <w:p>
      <w:pPr>
        <w:pStyle w:val="BodyText"/>
        <w:spacing w:lineRule="auto" w:line="264"/>
        <w:ind w:firstLine="720" w:start="142" w:end="0"/>
        <w:rPr/>
      </w:pPr>
      <w:r>
        <w:rPr/>
        <w:t>2.4. В случае отказа от исполнения Договора по конкретному Поручению КЛИЕНТ, не менее чем за пять дней до запланированной отправки, сообщает об этом ЭКСПЕДИТОРУ по факсу или другим доступным и приемлемым для ЭКСПЕДИТОРА способом.</w:t>
      </w:r>
    </w:p>
    <w:p>
      <w:pPr>
        <w:pStyle w:val="BodyText"/>
        <w:spacing w:lineRule="auto" w:line="264"/>
        <w:ind w:firstLine="720" w:start="142" w:end="0"/>
        <w:rPr/>
      </w:pPr>
      <w:r>
        <w:rPr/>
        <w:t>2.5. ЭКСПЕДИТОР обеспечивает прием груза и сопроводительных документов КЛИЕНТА (Грузоотправителя) к транспортной экспедиции по своей Доверенности со ссылкой на Генеральную Доверенность, выданную КЛИЕНТОМ (Грузоотправителем/Грузополучателем) с указанием сроков ее действия.</w:t>
      </w:r>
    </w:p>
    <w:p>
      <w:pPr>
        <w:pStyle w:val="BodyText"/>
        <w:spacing w:lineRule="auto" w:line="264"/>
        <w:ind w:firstLine="720" w:start="142" w:end="0"/>
        <w:rPr/>
      </w:pPr>
      <w:r>
        <w:rPr/>
        <w:t>2.6. При приемке груза КЛИЕНТОМ (Грузополучателем) составляется экспедиторская расписка, в которой указывается:</w:t>
      </w:r>
    </w:p>
    <w:p>
      <w:pPr>
        <w:pStyle w:val="BodyText"/>
        <w:numPr>
          <w:ilvl w:val="0"/>
          <w:numId w:val="7"/>
        </w:numPr>
        <w:spacing w:lineRule="auto" w:line="264"/>
        <w:ind w:hanging="360" w:start="851" w:end="0"/>
        <w:rPr/>
      </w:pPr>
      <w:r>
        <w:rPr/>
        <w:t>дата приемки груза;</w:t>
      </w:r>
    </w:p>
    <w:p>
      <w:pPr>
        <w:pStyle w:val="BodyText"/>
        <w:numPr>
          <w:ilvl w:val="0"/>
          <w:numId w:val="7"/>
        </w:numPr>
        <w:spacing w:lineRule="auto" w:line="264"/>
        <w:ind w:hanging="360" w:start="851" w:end="0"/>
        <w:rPr/>
      </w:pPr>
      <w:r>
        <w:rPr/>
        <w:t>количество мест;</w:t>
      </w:r>
    </w:p>
    <w:p>
      <w:pPr>
        <w:pStyle w:val="BodyText"/>
        <w:numPr>
          <w:ilvl w:val="0"/>
          <w:numId w:val="7"/>
        </w:numPr>
        <w:spacing w:lineRule="auto" w:line="264"/>
        <w:ind w:hanging="360" w:start="851" w:end="0"/>
        <w:rPr/>
      </w:pPr>
      <w:r>
        <w:rPr/>
        <w:t>вес и объем груза;</w:t>
      </w:r>
    </w:p>
    <w:p>
      <w:pPr>
        <w:pStyle w:val="BodyText"/>
        <w:numPr>
          <w:ilvl w:val="0"/>
          <w:numId w:val="7"/>
        </w:numPr>
        <w:spacing w:lineRule="auto" w:line="264"/>
        <w:ind w:hanging="360" w:start="851" w:end="0"/>
        <w:rPr/>
      </w:pPr>
      <w:r>
        <w:rPr/>
        <w:t>упаковка и состояние груза;</w:t>
      </w:r>
    </w:p>
    <w:p>
      <w:pPr>
        <w:pStyle w:val="BodyText"/>
        <w:numPr>
          <w:ilvl w:val="0"/>
          <w:numId w:val="7"/>
        </w:numPr>
        <w:spacing w:lineRule="auto" w:line="264"/>
        <w:ind w:hanging="360" w:start="851" w:end="0"/>
        <w:rPr/>
      </w:pPr>
      <w:r>
        <w:rPr/>
        <w:t>количество недостачи, боя или нарушения упаковки.</w:t>
      </w:r>
    </w:p>
    <w:p>
      <w:pPr>
        <w:pStyle w:val="BodyText"/>
        <w:spacing w:lineRule="auto" w:line="264"/>
        <w:ind w:start="142" w:end="0"/>
        <w:rPr/>
      </w:pPr>
      <w:r>
        <w:rPr/>
        <w:t xml:space="preserve">              </w:t>
      </w:r>
      <w:r>
        <w:rPr/>
        <w:t>Экспедиторская расписка составляется по форме, утвержденной Приказом Минтранса РФ от 11.02.2008 № 23 "Об утверждении Порядка оформления и форм экспедиторских документов", в двух экземплярах, по одному для КЛИЕНТА и ЭКСПЕДИТОРА, и подписывается сдающей и принимающей груз СТОРОНАМИ.</w:t>
      </w:r>
    </w:p>
    <w:p>
      <w:pPr>
        <w:pStyle w:val="BodyText"/>
        <w:spacing w:lineRule="auto" w:line="264"/>
        <w:ind w:firstLine="720" w:start="142" w:end="0"/>
        <w:rPr/>
      </w:pPr>
      <w:r>
        <w:rPr/>
        <w:t>2.7. После доставки груза в пункт назначения и составления Акта сдачи-приемки груза, подтверждающего доставку груза в пункт назначения и его сдачу грузополучателю, конкретное Поручение по Договору считается исполненным.</w:t>
      </w:r>
    </w:p>
    <w:p>
      <w:pPr>
        <w:pStyle w:val="BodyText"/>
        <w:spacing w:lineRule="auto" w:line="264"/>
        <w:ind w:firstLine="720" w:start="142" w:end="0"/>
        <w:rPr/>
      </w:pPr>
      <w:r>
        <w:rPr/>
        <w:t>2.8. При получении ЭКСПЕДИТОРОМ груза на складское хранение СТОРОНЫ подписывают складскую расписку, составленную по форме, утвержденной Приказом Минтранса РФ от 11.02.2008 № 23 "Об утверждении Порядка оформления и форм экспедиторских документов".</w:t>
      </w:r>
    </w:p>
    <w:p>
      <w:pPr>
        <w:pStyle w:val="BodyText"/>
        <w:spacing w:lineRule="auto" w:line="264"/>
        <w:ind w:start="142" w:end="0"/>
        <w:rPr/>
      </w:pPr>
      <w:r>
        <w:rPr/>
        <w:tab/>
      </w:r>
    </w:p>
    <w:p>
      <w:pPr>
        <w:pStyle w:val="BodyText"/>
        <w:spacing w:lineRule="auto" w:line="264"/>
        <w:ind w:start="142" w:end="0"/>
        <w:jc w:val="center"/>
        <w:rPr>
          <w:b/>
        </w:rPr>
      </w:pPr>
      <w:r>
        <w:rPr>
          <w:b/>
        </w:rPr>
        <w:t>3. ОБЯЗАННОСТИ КЛИЕНТА</w:t>
      </w:r>
    </w:p>
    <w:p>
      <w:pPr>
        <w:pStyle w:val="BodyText"/>
        <w:spacing w:lineRule="auto" w:line="264"/>
        <w:ind w:start="142" w:end="0"/>
        <w:rPr>
          <w:b/>
        </w:rPr>
      </w:pPr>
      <w:r>
        <w:rPr>
          <w:b/>
        </w:rPr>
      </w:r>
    </w:p>
    <w:p>
      <w:pPr>
        <w:pStyle w:val="BodyText"/>
        <w:spacing w:lineRule="auto" w:line="264"/>
        <w:ind w:firstLine="738" w:start="142" w:end="0"/>
        <w:rPr/>
      </w:pPr>
      <w:r>
        <w:rPr/>
        <w:t>КЛИЕНТ обязан:</w:t>
      </w:r>
    </w:p>
    <w:p>
      <w:pPr>
        <w:pStyle w:val="BodyText"/>
        <w:spacing w:lineRule="auto" w:line="264"/>
        <w:ind w:firstLine="720" w:start="142" w:end="0"/>
        <w:rPr/>
      </w:pPr>
      <w:r>
        <w:rPr/>
        <w:t>3.1. Предоставить ЭКСПЕДИТОРУ полную и точную информацию в соответствии с п.2.1 Договора, необходимую для исполнения ЭКСПЕДИТОРОМ своих обязанностей по настоящему Договору.</w:t>
      </w:r>
    </w:p>
    <w:p>
      <w:pPr>
        <w:pStyle w:val="BodyText"/>
        <w:spacing w:lineRule="auto" w:line="264"/>
        <w:ind w:firstLine="720" w:start="142" w:end="0"/>
        <w:rPr/>
      </w:pPr>
      <w:r>
        <w:rPr/>
        <w:t>3.2. Оплатить стоимость определенных данным Договором услуг, связанных с транспортно-экспедиционным обслуживанием, и вознаграждение ЭКСПЕДИТОРУ в соответствии с выставленным КЛИЕНТУ счетом.</w:t>
      </w:r>
    </w:p>
    <w:p>
      <w:pPr>
        <w:pStyle w:val="BodyText"/>
        <w:spacing w:lineRule="auto" w:line="264"/>
        <w:ind w:firstLine="720" w:start="142" w:end="0"/>
        <w:rPr/>
      </w:pPr>
      <w:r>
        <w:rPr/>
        <w:t>3.3. Самостоятельно или через грузоотправителя предоставить груз ЭКСПЕДИТОРУ для дальнейшего его экспедирования в соответствии с данными, указанными в конкретном поручении и сопроводительными документами для исполнения Договора.</w:t>
      </w:r>
    </w:p>
    <w:p>
      <w:pPr>
        <w:pStyle w:val="BodyText"/>
        <w:spacing w:lineRule="auto" w:line="264"/>
        <w:ind w:firstLine="720" w:start="142" w:end="0"/>
        <w:rPr/>
      </w:pPr>
      <w:r>
        <w:rPr/>
        <w:t>3.4. Обеспечить принятие груза в пункте назначения в соответствии с данными, указанными в конкретном Поручении и сопроводительными документами  (в качестве Грузополучателя может выступать третье лицо, имеющее доверенность на получение груза).</w:t>
      </w:r>
    </w:p>
    <w:p>
      <w:pPr>
        <w:pStyle w:val="BodyText"/>
        <w:spacing w:lineRule="auto" w:line="264"/>
        <w:ind w:firstLine="720" w:start="142" w:end="0"/>
        <w:rPr/>
      </w:pPr>
      <w:r>
        <w:rPr/>
        <w:t>3.5. Нести ответственность за упаковку груза, обеспечивающую его сохранность при транспортировке, а также за соответствие фактического веса и количества мест, заявленных к экспедированию.</w:t>
      </w:r>
    </w:p>
    <w:p>
      <w:pPr>
        <w:pStyle w:val="BodyText"/>
        <w:spacing w:lineRule="auto" w:line="264"/>
        <w:ind w:firstLine="720" w:start="142" w:end="0"/>
        <w:rPr/>
      </w:pPr>
      <w:r>
        <w:rPr/>
        <w:t>3.6. Обеспечить наличие необходимых сопроводительных документов на груз, а также на вывоз (ввоз) его в страну назначения и транзит через территорию третьих стран по маршруту экспедирования.</w:t>
      </w:r>
    </w:p>
    <w:p>
      <w:pPr>
        <w:pStyle w:val="BodyText"/>
        <w:spacing w:lineRule="auto" w:line="264"/>
        <w:ind w:firstLine="720" w:start="142" w:end="0"/>
        <w:rPr/>
      </w:pPr>
      <w:r>
        <w:rPr/>
        <w:t xml:space="preserve">3.7. Предоставить ЭКСПЕДИТОРУ необходимый пакет документов для проведения таможенного декларирования груза. </w:t>
      </w:r>
    </w:p>
    <w:p>
      <w:pPr>
        <w:pStyle w:val="BodyText"/>
        <w:spacing w:lineRule="auto" w:line="264"/>
        <w:ind w:firstLine="720" w:start="142" w:end="0"/>
        <w:rPr/>
      </w:pPr>
      <w:r>
        <w:rPr/>
        <w:t>3.8. В соответствии с действующим законодательством Российской Федерации нести ответственность за идентичность характера груза, объявленного в Поручении, характеру груза, фактически предъявленного ЭКСПЕДИТОРУ.</w:t>
      </w:r>
    </w:p>
    <w:p>
      <w:pPr>
        <w:pStyle w:val="Normal"/>
        <w:autoSpaceDE w:val="false"/>
        <w:ind w:firstLine="880" w:end="0"/>
        <w:jc w:val="both"/>
        <w:rPr>
          <w:sz w:val="20"/>
        </w:rPr>
      </w:pPr>
      <w:r>
        <w:rPr>
          <w:rFonts w:cs="Times New Roman" w:ascii="Times New Roman" w:hAnsi="Times New Roman"/>
          <w:sz w:val="20"/>
        </w:rPr>
        <w:t>3.9. Оплатить убытки ЭКСПЕДИТОРА, связанные с неисполнением обязательств КЛИЕНТА по настоящему Договору в части предоставления информации в соответствии с п. 3.1 Договора, а также в части оплаты услуг ЭКСПЕДИТОРА в соответствии с п. 7.2 Договора</w:t>
      </w:r>
      <w:r>
        <w:rPr>
          <w:sz w:val="20"/>
        </w:rPr>
        <w:t>.</w:t>
      </w:r>
    </w:p>
    <w:p>
      <w:pPr>
        <w:pStyle w:val="BodyText"/>
        <w:spacing w:lineRule="auto" w:line="264"/>
        <w:ind w:firstLine="720" w:start="142" w:end="0"/>
        <w:rPr/>
      </w:pPr>
      <w:r>
        <w:rPr/>
        <w:t>3.10. Не предоставлять не прошедшие таможенное оформление грузы для экспедирования.</w:t>
      </w:r>
    </w:p>
    <w:p>
      <w:pPr>
        <w:pStyle w:val="BodyText"/>
        <w:spacing w:lineRule="auto" w:line="264"/>
        <w:ind w:firstLine="720" w:start="142" w:end="0"/>
        <w:rPr/>
      </w:pPr>
      <w:r>
        <w:rPr/>
        <w:t>3.11. Предоставить грузы в таре, упаковке и с маркировкой, соответствующей условиям требований внешнеторгового оборота, при этом упаковка должна обеспечить полную сохранность груза от  повреждений при перевозке его смешанным видом транспорта, с учетом нескольких перегрузок в пути, а также длительного хранения. Каждое грузовое место должно иметь маркировку с указанием содержимого.</w:t>
      </w:r>
    </w:p>
    <w:p>
      <w:pPr>
        <w:pStyle w:val="BodyText"/>
        <w:spacing w:lineRule="auto" w:line="264"/>
        <w:ind w:firstLine="720" w:start="142" w:end="0"/>
        <w:rPr/>
      </w:pPr>
      <w:r>
        <w:rPr/>
        <w:t xml:space="preserve">3.12. Нести ответственность в соответствии с действующим законодательством Российской Федерации в случаях, если в сданных к перевозке грузах обнаружены предметы, категорически запрещенные к перевозке соответствующим транспортом, а именно: взрывчатые, самовозгорающиеся, легковоспламеняющиеся, наркотические, отравляющие, ядовитые, едкие и зловонные вещества, сжатые и сжиженные газы и др. </w:t>
      </w:r>
    </w:p>
    <w:p>
      <w:pPr>
        <w:pStyle w:val="BodyText"/>
        <w:spacing w:lineRule="auto" w:line="264"/>
        <w:ind w:start="142" w:end="0"/>
        <w:rPr/>
      </w:pPr>
      <w:r>
        <w:rPr/>
        <w:tab/>
        <w:t>3.13. В случае обнаружения при приёмке груза в пункте назначения утраты, недостачи  или повреждения (порчи) груза, нарушения целостности упаковки, КЛИЕНТ(Грузополучатель), совместно с полномочным представителем ЭКСПЕДИТОРА или лица, ответственного за выдачу груза Грузополучателю, а также при необходимости, представителей контролирующих государственных органов, должен составить Акт о недостаче, в котором указать расхождение в количестве мест или Акт о повреждении груза (целостности упаковки) с описанием характера повреждения груза (упаковки), возможности доступа к вложению или  возможности повреждения вложения. В случае порчи упаковки, которая могла привести к порче груза либо к его утрате, вышеуказанными ответственными лицами производится вскрытие упаковки и осмотр состояния груза, о чем составляется соответствующий Акт.</w:t>
      </w:r>
    </w:p>
    <w:p>
      <w:pPr>
        <w:pStyle w:val="BodyText"/>
        <w:spacing w:lineRule="auto" w:line="264"/>
        <w:ind w:start="142" w:end="0"/>
        <w:jc w:val="center"/>
        <w:rPr>
          <w:b/>
        </w:rPr>
      </w:pPr>
      <w:r>
        <w:rPr>
          <w:b/>
        </w:rPr>
      </w:r>
    </w:p>
    <w:p>
      <w:pPr>
        <w:pStyle w:val="BodyText"/>
        <w:spacing w:lineRule="auto" w:line="264"/>
        <w:ind w:start="142" w:end="0"/>
        <w:jc w:val="center"/>
        <w:rPr>
          <w:b/>
        </w:rPr>
      </w:pPr>
      <w:r>
        <w:rPr>
          <w:b/>
        </w:rPr>
        <w:t>4. ПРАВА КЛИЕНТА</w:t>
      </w:r>
    </w:p>
    <w:p>
      <w:pPr>
        <w:pStyle w:val="BodyText"/>
        <w:spacing w:lineRule="auto" w:line="264"/>
        <w:ind w:start="142" w:end="0"/>
        <w:jc w:val="center"/>
        <w:rPr>
          <w:b/>
        </w:rPr>
      </w:pPr>
      <w:r>
        <w:rPr>
          <w:b/>
        </w:rPr>
      </w:r>
    </w:p>
    <w:p>
      <w:pPr>
        <w:pStyle w:val="BodyText"/>
        <w:spacing w:lineRule="auto" w:line="264"/>
        <w:ind w:firstLine="720" w:start="142" w:end="0"/>
        <w:rPr/>
      </w:pPr>
      <w:r>
        <w:rPr/>
        <w:t>КЛИЕНТ вправе:</w:t>
      </w:r>
    </w:p>
    <w:p>
      <w:pPr>
        <w:pStyle w:val="BodyText"/>
        <w:spacing w:lineRule="auto" w:line="264"/>
        <w:ind w:firstLine="720" w:start="142" w:end="0"/>
        <w:rPr/>
      </w:pPr>
      <w:r>
        <w:rPr/>
        <w:t>4.1. Выбирать маршрут следования и вид транспорта по согласованию с ЭКСПЕДИТОРОМ.</w:t>
      </w:r>
    </w:p>
    <w:p>
      <w:pPr>
        <w:pStyle w:val="BodyText"/>
        <w:spacing w:lineRule="auto" w:line="264"/>
        <w:ind w:firstLine="738" w:start="142" w:end="0"/>
        <w:rPr/>
      </w:pPr>
      <w:r>
        <w:rPr/>
        <w:t>4.2. Получать от ЭКСПЕДИТОРА информацию о местонахождении переданного к экспедированию груза.</w:t>
      </w:r>
    </w:p>
    <w:p>
      <w:pPr>
        <w:pStyle w:val="BodyText"/>
        <w:spacing w:lineRule="auto" w:line="264"/>
        <w:ind w:firstLine="720" w:start="142" w:end="0"/>
        <w:rPr/>
      </w:pPr>
      <w:r>
        <w:rPr/>
        <w:t>4.3. Отозвать ранее поданное ЭКСПЕДИТОРУ Поручение на транспортно-экспедиционное обслуживание с обязательным возмещением ЭКСПЕДИТОРУ фактически понесенных им расходов, связанных с выполнением этого Поручения.</w:t>
      </w:r>
    </w:p>
    <w:p>
      <w:pPr>
        <w:pStyle w:val="BodyText"/>
        <w:spacing w:lineRule="auto" w:line="264"/>
        <w:ind w:start="142" w:end="0"/>
        <w:jc w:val="center"/>
        <w:rPr>
          <w:b/>
        </w:rPr>
      </w:pPr>
      <w:r>
        <w:rPr>
          <w:b/>
        </w:rPr>
      </w:r>
    </w:p>
    <w:p>
      <w:pPr>
        <w:pStyle w:val="BodyText"/>
        <w:spacing w:lineRule="auto" w:line="264"/>
        <w:ind w:start="142" w:end="0"/>
        <w:jc w:val="center"/>
        <w:rPr>
          <w:b/>
        </w:rPr>
      </w:pPr>
      <w:r>
        <w:rPr>
          <w:b/>
        </w:rPr>
        <w:t>5. ОБЯЗАННОСТИ ЭКСПЕДИТОРА</w:t>
      </w:r>
    </w:p>
    <w:p>
      <w:pPr>
        <w:pStyle w:val="BodyText"/>
        <w:spacing w:lineRule="auto" w:line="264"/>
        <w:ind w:start="142" w:end="0"/>
        <w:rPr>
          <w:b/>
        </w:rPr>
      </w:pPr>
      <w:r>
        <w:rPr>
          <w:b/>
        </w:rPr>
      </w:r>
    </w:p>
    <w:p>
      <w:pPr>
        <w:pStyle w:val="BodyText"/>
        <w:spacing w:lineRule="auto" w:line="264"/>
        <w:ind w:firstLine="720" w:start="142" w:end="0"/>
        <w:rPr/>
      </w:pPr>
      <w:r>
        <w:rPr/>
        <w:t>Экспедитор обязан:</w:t>
      </w:r>
    </w:p>
    <w:p>
      <w:pPr>
        <w:pStyle w:val="BodyText"/>
        <w:spacing w:lineRule="auto" w:line="264"/>
        <w:ind w:firstLine="720" w:start="142" w:end="0"/>
        <w:rPr/>
      </w:pPr>
      <w:r>
        <w:rPr/>
        <w:t>5.1. Организовать по поручению КЛИЕНТА выполнение определенного настоящим Договором комплекса транспортно-экспедиционных услуг, связанных с перевозкой, хранением и доставкой грузов КЛИЕНТУ (Грузополучателю), а также выполнять другие обязанности, связанные с перевозкой.</w:t>
      </w:r>
    </w:p>
    <w:p>
      <w:pPr>
        <w:pStyle w:val="BodyText"/>
        <w:spacing w:lineRule="auto" w:line="264"/>
        <w:ind w:firstLine="720" w:start="142" w:end="0"/>
        <w:rPr/>
      </w:pPr>
      <w:r>
        <w:rPr/>
        <w:t>5.2. Предоставить пакет документов,  полученный от КЛИЕНТА, согласно п.п 3.7. настоящего Договора, таможенному представителю для таможенного декларирования груза.</w:t>
      </w:r>
    </w:p>
    <w:p>
      <w:pPr>
        <w:pStyle w:val="BodyText"/>
        <w:spacing w:lineRule="auto" w:line="264"/>
        <w:ind w:firstLine="720" w:start="142" w:end="0"/>
        <w:rPr/>
      </w:pPr>
      <w:r>
        <w:rPr/>
        <w:t>5.3. С целью выполнения настоящего Договора ЭКСПЕДИТОР обязан организовать перевозку груза транспортом и по маршруту, избранным ЭКСПЕДИТОРОМ  или КЛИЕНТОМ, от своего имени заключать Договора перевозки груза, в том числе договора на страхование грузов КЛИЕНТА, обеспечить отправку и получение груза, а также выполнять другие обязанности, связанные с перевозкой, в том числе организовать:</w:t>
      </w:r>
    </w:p>
    <w:p>
      <w:pPr>
        <w:pStyle w:val="BodyText"/>
        <w:numPr>
          <w:ilvl w:val="0"/>
          <w:numId w:val="3"/>
        </w:numPr>
        <w:spacing w:lineRule="auto" w:line="264"/>
        <w:rPr/>
      </w:pPr>
      <w:r>
        <w:rPr/>
        <w:t>проверку количества груза и состояния упаковки, его погрузку и выгрузку;</w:t>
      </w:r>
    </w:p>
    <w:p>
      <w:pPr>
        <w:pStyle w:val="BodyText"/>
        <w:numPr>
          <w:ilvl w:val="0"/>
          <w:numId w:val="3"/>
        </w:numPr>
        <w:spacing w:lineRule="auto" w:line="264"/>
        <w:rPr/>
      </w:pPr>
      <w:r>
        <w:rPr/>
        <w:t>хранение груза до его отправки и получения Грузополучателем в пункте назначения;</w:t>
      </w:r>
    </w:p>
    <w:p>
      <w:pPr>
        <w:pStyle w:val="BodyText"/>
        <w:numPr>
          <w:ilvl w:val="0"/>
          <w:numId w:val="3"/>
        </w:numPr>
        <w:spacing w:lineRule="auto" w:line="264"/>
        <w:rPr/>
      </w:pPr>
      <w:r>
        <w:rPr/>
        <w:t>проверку соответствия упаковки груза стандарту и доводку его до стандарта при отклонении не свыше 10%, а также выполнение иных операций и услуг, предусмотренных настоящим Договором;</w:t>
      </w:r>
    </w:p>
    <w:p>
      <w:pPr>
        <w:pStyle w:val="BodyText"/>
        <w:numPr>
          <w:ilvl w:val="0"/>
          <w:numId w:val="3"/>
        </w:numPr>
        <w:spacing w:lineRule="auto" w:line="264"/>
        <w:rPr/>
      </w:pPr>
      <w:r>
        <w:rPr/>
        <w:t>вывоз груза со складов Грузоотправителя (по желанию КЛИЕНТА) и его хранение для отправки Грузополучателю.</w:t>
      </w:r>
    </w:p>
    <w:p>
      <w:pPr>
        <w:pStyle w:val="BodyText"/>
        <w:spacing w:lineRule="auto" w:line="264"/>
        <w:ind w:firstLine="720" w:start="142" w:end="0"/>
        <w:rPr/>
      </w:pPr>
      <w:r>
        <w:rPr/>
        <w:t>5.4. Организовать прием грузов КЛИЕНТА к транспортной экспедиции в соответствии с сопроводительными документами (Поручением, накладными и т.д.).</w:t>
      </w:r>
    </w:p>
    <w:p>
      <w:pPr>
        <w:pStyle w:val="BodyText"/>
        <w:spacing w:lineRule="auto" w:line="264"/>
        <w:ind w:firstLine="720" w:start="142" w:end="0"/>
        <w:rPr/>
      </w:pPr>
      <w:r>
        <w:rPr/>
        <w:t>5.5. Обеспечить оформление необходимых для перевозки груза накладных, квитанций о  приемке груза, других документов, необходимых для перевозки груза и его обработки.</w:t>
      </w:r>
    </w:p>
    <w:p>
      <w:pPr>
        <w:pStyle w:val="BodyText"/>
        <w:spacing w:lineRule="auto" w:line="264"/>
        <w:ind w:firstLine="720" w:start="142" w:end="0"/>
        <w:rPr/>
      </w:pPr>
      <w:r>
        <w:rPr/>
        <w:t>5.6. По согласованию с КЛИЕНТОМ обеспечить погрузочно-разгрузочные работы  и сопровождение груза материально ответственными лицами.</w:t>
      </w:r>
    </w:p>
    <w:p>
      <w:pPr>
        <w:pStyle w:val="BodyText"/>
        <w:spacing w:lineRule="auto" w:line="264"/>
        <w:ind w:firstLine="720" w:start="142" w:end="0"/>
        <w:rPr/>
      </w:pPr>
      <w:r>
        <w:rPr/>
        <w:t>5.7. Обеспечить сохранность груза с момента его передачи ответственным лицам ЭКСПЕДИТОРА согласно количеству мест, маркировке и упаковке до его передачи Грузополучателю в пункте назначения.</w:t>
      </w:r>
    </w:p>
    <w:p>
      <w:pPr>
        <w:pStyle w:val="BodyText"/>
        <w:spacing w:lineRule="auto" w:line="264"/>
        <w:ind w:firstLine="720" w:start="142" w:end="0"/>
        <w:rPr/>
      </w:pPr>
      <w:r>
        <w:rPr/>
        <w:t>5.8. Своевременно сообщить КЛИЕНТУ сроки исполнения Поручения по настоящему Договору, дату доставки груза в пункт назначения и т.д. Извещение грузополучателя может осуществляться на специальном бланке с отметкой о получении грузополучателем по факсу либо телеграммой по согласованию с КЛИЕНТОМ.</w:t>
      </w:r>
    </w:p>
    <w:p>
      <w:pPr>
        <w:pStyle w:val="BodyText"/>
        <w:spacing w:lineRule="auto" w:line="264"/>
        <w:ind w:firstLine="720" w:start="142" w:end="0"/>
        <w:rPr/>
      </w:pPr>
      <w:r>
        <w:rPr/>
        <w:t>5.9. В оговоренные с КЛИЕНТОМ сроки  обеспечить доставку груза по назначению в соответствии с Поручением.</w:t>
      </w:r>
    </w:p>
    <w:p>
      <w:pPr>
        <w:pStyle w:val="BodyText"/>
        <w:spacing w:lineRule="auto" w:line="264"/>
        <w:ind w:firstLine="720" w:start="142" w:end="0"/>
        <w:rPr/>
      </w:pPr>
      <w:r>
        <w:rPr/>
        <w:t>5.10. Обеспечить передачу в соответствии с накладными документами груз указанному грузополучателю в пункте назначения.</w:t>
      </w:r>
    </w:p>
    <w:p>
      <w:pPr>
        <w:pStyle w:val="BodyText"/>
        <w:spacing w:lineRule="auto" w:line="264"/>
        <w:ind w:firstLine="720" w:start="142" w:end="0"/>
        <w:rPr/>
      </w:pPr>
      <w:r>
        <w:rPr/>
        <w:t>5.11. В случае предоставления КЛИЕНТОМ в соответствии с п.3.12 Акта о недостаче груза либо его порчи ЭКСПЕДИТОР обязуется рассмотреть претензию, возникшую по данному акту, и принять соответствующие меры по определению виновной стороны и размера причиненного ущерба. При отсутствии Акта претензии ЭКСПЕДИТОРОМ не рассматриваются.</w:t>
      </w:r>
    </w:p>
    <w:p>
      <w:pPr>
        <w:pStyle w:val="BodyText"/>
        <w:spacing w:lineRule="auto" w:line="264"/>
        <w:ind w:firstLine="720" w:start="142" w:end="0"/>
        <w:rPr/>
      </w:pPr>
      <w:r>
        <w:rPr/>
        <w:t>5.12. Предоставить КЛИЕНТУ складские площади для временного хранения груза, предназначенного для экспедирования (по заявке КЛИЕНТА).</w:t>
      </w:r>
    </w:p>
    <w:p>
      <w:pPr>
        <w:pStyle w:val="BodyText"/>
        <w:spacing w:lineRule="auto" w:line="264"/>
        <w:ind w:firstLine="720" w:start="142" w:end="0"/>
        <w:rPr/>
      </w:pPr>
      <w:r>
        <w:rPr/>
        <w:t>5.13. Сообщить КЛИЕНТУ об изменении тарифов на транспортно-экспедиционные обслуживание и стоимости других услуг до начала исполнения конкретного Поручения по настоящему Договору.</w:t>
      </w:r>
    </w:p>
    <w:p>
      <w:pPr>
        <w:pStyle w:val="BodyText"/>
        <w:spacing w:lineRule="auto" w:line="264"/>
        <w:ind w:firstLine="720" w:start="142" w:end="0"/>
        <w:rPr/>
      </w:pPr>
      <w:r>
        <w:rPr/>
        <w:t xml:space="preserve">5.14. По окончании оказания услуг по соответствующему Поручению предоставить КЛИЕНТУ Акт сдачи-приемки услуг, где учитываются все расходы, в том числе, не оговоренные в Приложениях и Дополнениях к настоящему Договору, но которые возникли у КЛИЕНТА либо ЭКСПЕДИТОРА в рамках надлежащего исполнения обязательств СТОРОН по Договору с письменными уведомлениями и подтверждениями СТОРОН.   Акт сдачи-приемки услуг направляется ЭКСПЕДИТОРОМ КЛИЕНТУ в течение 10 (десяти) рабочих дней с момента окончания транспортировки груза и подписывается КЛИЕНТОМ в течение 10 (десяти) рабочих дней с даты его получения. К Акту должны прилагаться документы, подтверждающие перевозку груза до пункта назначения. В случае не поступления  в течение указанного срока мотивированного отказа КЛИЕНТА от подписания Акта, услуги считаются принятыми и подлежат оплате Клиентом. </w:t>
      </w:r>
    </w:p>
    <w:p>
      <w:pPr>
        <w:pStyle w:val="BodyText"/>
        <w:spacing w:lineRule="auto" w:line="264"/>
        <w:ind w:firstLine="720" w:start="142" w:end="0"/>
        <w:rPr/>
      </w:pPr>
      <w:r>
        <w:rPr/>
        <w:t>5.15. СТОРОНЫ не отвечают по обязательствам друг друга по другим Договорам, за исключением случаев, прямо предусмотренных действующим законодательством Российской Федерации, настоящим Договором и отдельными соглашениями между СТОРОНАМИ.</w:t>
      </w:r>
    </w:p>
    <w:p>
      <w:pPr>
        <w:pStyle w:val="BodyText"/>
        <w:spacing w:lineRule="auto" w:line="264"/>
        <w:ind w:firstLine="720" w:start="142" w:end="0"/>
        <w:rPr/>
      </w:pPr>
      <w:r>
        <w:rPr/>
        <w:t>5.16. По сделке, совершенной ЭКСПЕДИТОРОМ с третьим лицом, приобретает  право и становится обязанным ЭКСПЕДИТОР, хотя бы КЛИЕНТ и был назван в сделке и вступил с третьим лицом  в непосредственные отношения по исполнению сделки.</w:t>
      </w:r>
    </w:p>
    <w:p>
      <w:pPr>
        <w:pStyle w:val="BodyText"/>
        <w:spacing w:lineRule="auto" w:line="264"/>
        <w:ind w:start="142" w:end="0"/>
        <w:jc w:val="center"/>
        <w:rPr>
          <w:b/>
        </w:rPr>
      </w:pPr>
      <w:r>
        <w:rPr>
          <w:b/>
        </w:rPr>
      </w:r>
    </w:p>
    <w:p>
      <w:pPr>
        <w:pStyle w:val="BodyText"/>
        <w:spacing w:lineRule="auto" w:line="264"/>
        <w:ind w:start="142" w:end="0"/>
        <w:jc w:val="center"/>
        <w:rPr>
          <w:b/>
        </w:rPr>
      </w:pPr>
      <w:r>
        <w:rPr>
          <w:b/>
        </w:rPr>
        <w:t>6. ПРАВА ЭКСПЕДИТОРА</w:t>
      </w:r>
    </w:p>
    <w:p>
      <w:pPr>
        <w:pStyle w:val="BodyText"/>
        <w:spacing w:lineRule="auto" w:line="264"/>
        <w:ind w:start="142" w:end="0"/>
        <w:jc w:val="center"/>
        <w:rPr>
          <w:b/>
        </w:rPr>
      </w:pPr>
      <w:r>
        <w:rPr>
          <w:b/>
        </w:rPr>
      </w:r>
    </w:p>
    <w:p>
      <w:pPr>
        <w:pStyle w:val="BodyText"/>
        <w:spacing w:lineRule="auto" w:line="264"/>
        <w:ind w:firstLine="518" w:start="142" w:end="0"/>
        <w:rPr/>
      </w:pPr>
      <w:r>
        <w:rPr/>
        <w:tab/>
        <w:t>6.1. ЭКСПЕДИТОР вправе отступать от указаний КЛИЕНТА, если только это необходимо в интересах КЛИЕНТА и ЭКСПЕДИТОР по не зависящим от него обстоятельствам не смог предварительно запросить КЛИЕНТА о его согласии на такое отступление.</w:t>
      </w:r>
    </w:p>
    <w:p>
      <w:pPr>
        <w:pStyle w:val="BodyText"/>
        <w:spacing w:lineRule="auto" w:line="264"/>
        <w:ind w:start="142" w:end="0"/>
        <w:rPr/>
      </w:pPr>
      <w:r>
        <w:rPr/>
        <w:tab/>
        <w:t>6.2. При обнаружении неточности или несоответствия сведений, предоставленных КЛИЕНТОМ, а так же отсутствия необходимых для экспедирования документов, ЭКСПЕДИТОР вправе не приступать к выполнению Поручению КЛИЕНТА, либо оказать экспедиционные услуги исходя из интересов КЛИЕНТА при отсутствии иного указания КЛИЕНТА.</w:t>
      </w:r>
    </w:p>
    <w:p>
      <w:pPr>
        <w:pStyle w:val="BodyText"/>
        <w:spacing w:lineRule="auto" w:line="264"/>
        <w:ind w:start="142" w:end="0"/>
        <w:rPr/>
      </w:pPr>
      <w:r>
        <w:rPr/>
        <w:tab/>
        <w:t>6.3. ЭКСПЕДИТОР, в случае необходимости и невозможности предварительного уведомления КЛИЕНТА, вправе выбрать или изменить вид транспорта, маршрут перевозки, последовательность перевозки груза различными видами транспорта исходя из интересов КЛИЕНТА. При этом ЭКСПЕДИТОР обязан уведомить КЛИЕНТА о произведенных изменениях, как только уведомление станет возможным.</w:t>
      </w:r>
    </w:p>
    <w:p>
      <w:pPr>
        <w:pStyle w:val="BodyText"/>
        <w:spacing w:lineRule="auto" w:line="264"/>
        <w:ind w:start="142" w:end="0"/>
        <w:rPr/>
      </w:pPr>
      <w:r>
        <w:rPr/>
        <w:tab/>
        <w:t>6.4. ЭКСПЕДИТОР вправе проверять достоверность предоставленных КЛИЕНТОМ необходимых документов, а так же информацию о свойствах груза, об условиях его перевозки и иной информации, необходимой для исполнения ЭКСПЕДИТОРОМ своих обязанностей.</w:t>
      </w:r>
    </w:p>
    <w:p>
      <w:pPr>
        <w:pStyle w:val="BodyText"/>
        <w:spacing w:lineRule="auto" w:line="264"/>
        <w:ind w:firstLine="566" w:start="142" w:end="0"/>
        <w:rPr/>
      </w:pPr>
      <w:r>
        <w:rPr/>
        <w:t>6.5. ЭКСПЕДИТОР вправе прекратить или приостановить выполнение поручения по настоящему Договору в случае возникновения препятствий со стороны международных, государственных, региональных или муниципальных органов власти, а так же в случае наступления обстоятельств, предусмотренных разделом 9 настоящего Договора.</w:t>
      </w:r>
    </w:p>
    <w:p>
      <w:pPr>
        <w:pStyle w:val="BodyText"/>
        <w:spacing w:lineRule="auto" w:line="264"/>
        <w:ind w:start="142" w:end="0"/>
        <w:jc w:val="center"/>
        <w:rPr>
          <w:b/>
        </w:rPr>
      </w:pPr>
      <w:r>
        <w:rPr>
          <w:b/>
        </w:rPr>
      </w:r>
    </w:p>
    <w:p>
      <w:pPr>
        <w:pStyle w:val="BodyText"/>
        <w:spacing w:lineRule="auto" w:line="264"/>
        <w:ind w:start="142" w:end="0"/>
        <w:jc w:val="center"/>
        <w:rPr>
          <w:b/>
        </w:rPr>
      </w:pPr>
      <w:r>
        <w:rPr>
          <w:b/>
        </w:rPr>
        <w:t>7. ПОРЯДОК  РАСЧЕТОВ</w:t>
      </w:r>
    </w:p>
    <w:p>
      <w:pPr>
        <w:pStyle w:val="BodyText"/>
        <w:spacing w:lineRule="auto" w:line="264"/>
        <w:ind w:start="142" w:end="0"/>
        <w:rPr>
          <w:b/>
        </w:rPr>
      </w:pPr>
      <w:r>
        <w:rPr>
          <w:b/>
        </w:rPr>
      </w:r>
    </w:p>
    <w:p>
      <w:pPr>
        <w:pStyle w:val="BodyText"/>
        <w:spacing w:lineRule="auto" w:line="264"/>
        <w:ind w:firstLine="720" w:start="142" w:end="0"/>
        <w:rPr/>
      </w:pPr>
      <w:r>
        <w:rPr/>
        <w:t xml:space="preserve">7.1. Стоимость услуг по транспортно-экспедиционному обслуживанию по каждому Поручению (Прилож.№1) рассчитывается в соответствии с Протоколом согласования договорной цены (Прилож.№2), являющихся приложениями к настоящему Договору и составляемых на оказание услуг по каждому маршруту отдельно. В случае отсутствия протокола согласования договорной цены на определенный маршрут при оказании услуг по транспортно-экспедиционному обслуживанию при перевозке груза по такому маршруту на основании соответствующего Поручения стоимость услуг ЭКСПЕДИТОРА рассчитывается в соответствии с тарифами последнего. </w:t>
      </w:r>
    </w:p>
    <w:p>
      <w:pPr>
        <w:pStyle w:val="BodyText"/>
        <w:spacing w:lineRule="auto" w:line="264"/>
        <w:ind w:firstLine="720" w:start="142" w:end="0"/>
        <w:rPr/>
      </w:pPr>
      <w:r>
        <w:rPr/>
        <w:t>7.2. КЛИЕНТ производит оплату услуг по настоящему Договору не позднее 3 банковских дней после получения счета на оплату в размере 100 % стоимости транспортно-экспедиционного обслуживания по каждому Поручению. Оплата производится в российских рублях.</w:t>
      </w:r>
    </w:p>
    <w:p>
      <w:pPr>
        <w:pStyle w:val="BodyText"/>
        <w:spacing w:lineRule="auto" w:line="264"/>
        <w:ind w:firstLine="720" w:start="142" w:end="0"/>
        <w:rPr/>
      </w:pPr>
      <w:r>
        <w:rPr/>
        <w:t>7.3. Окончательный расчет СТОРОН по результатам исполнения поручений КЛИЕНТА осуществляется на основании Отчета Экспедитора и Акта сдачи-приемки услуг, где учитываются все расходы, в том числе, не оговоренные в Приложениях и Дополнениях к настоящему Договору, но которые возникли у КЛИЕНТА либо ЭКСПЕДИТОРА в рамках надлежащего исполнения обязательств СТОРОН по Договору с письменными уведомлениями и подтверждениями СТОРОН. Одновременно с Отчетом экспедитора и Актом сдачи-приемки услуг ЭКСПЕДИТОР направляет КЛИЕНТУ соответствующие данному Акту счет и счет-фактуру. Указанный счет подлежит оплате КЛИЕНТОМ в течение 10 (десяти) рабочих дней с момента принятия услуг.</w:t>
      </w:r>
    </w:p>
    <w:p>
      <w:pPr>
        <w:pStyle w:val="BodyText"/>
        <w:spacing w:lineRule="auto" w:line="264"/>
        <w:ind w:firstLine="720" w:start="142" w:end="0"/>
        <w:rPr/>
      </w:pPr>
      <w:r>
        <w:rPr/>
        <w:t>7.4. В случае отказа КЛИЕНТА от исполнения Поручения по настоящему Договору, если причиной отказа не являются случаи, предусмотренные разделом 9 Договора, или невыполнение КЛИЕНТОМ  обязанностей в соответствии с разделом 3 настоящего Договора, ЭКСПЕДИТОР считает оплаченную КЛИЕНТОМ сумму авансом по оплате услуг по последующим Поручениям, либо возвращает ее не позднее 5 банковских дней с момента получения соответствующего уведомления КЛИЕНТА. Если КЛИЕНТОМ аванс ранее не перечислялся, то ЭКСПЕДИТОР выставляет КЛИЕНТУ счет на оплату фактически понесенных расходов.</w:t>
      </w:r>
    </w:p>
    <w:p>
      <w:pPr>
        <w:pStyle w:val="BodyText"/>
        <w:spacing w:lineRule="auto" w:line="264"/>
        <w:ind w:firstLine="720" w:start="142" w:end="0"/>
        <w:rPr/>
      </w:pPr>
      <w:r>
        <w:rPr/>
        <w:t>7.5. В случае отказа ЭКСПЕДИТОРА от исполнения конкретного Поручения по настоящему Договору, КЛИЕНТУ не позднее 5 банковских дней с момента отказа ЭКСПЕДИТОРА  возвращается внесенная оплата в полном объеме.</w:t>
      </w:r>
    </w:p>
    <w:p>
      <w:pPr>
        <w:pStyle w:val="BodyText"/>
        <w:spacing w:lineRule="auto" w:line="264"/>
        <w:ind w:firstLine="720" w:start="142" w:end="0"/>
        <w:rPr/>
      </w:pPr>
      <w:r>
        <w:rPr/>
        <w:t>7.6. В случае, если вес или объем предоставленного к экспедированию груза оказывается меньше заявленного КЛИЕНТОМ, то ЭКСПЕДИТОР возвращает КЛИЕНТУ сумму переплаты.</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 xml:space="preserve">7.7. Согласием КЛИЕНТА с Договорной стоимостью является факт оплаты счета или аванса за предстоящее и транспортно-экспедиционное обслуживание.     </w:t>
      </w:r>
    </w:p>
    <w:p>
      <w:pPr>
        <w:pStyle w:val="Normal"/>
        <w:spacing w:lineRule="auto" w:line="216"/>
        <w:ind w:firstLine="720"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16"/>
        <w:ind w:firstLine="720"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16"/>
        <w:ind w:firstLine="720" w:end="0"/>
        <w:jc w:val="center"/>
        <w:rPr>
          <w:rFonts w:ascii="Times New Roman" w:hAnsi="Times New Roman" w:cs="Times New Roman"/>
          <w:b/>
          <w:sz w:val="20"/>
        </w:rPr>
      </w:pPr>
      <w:r>
        <w:rPr>
          <w:rFonts w:cs="Times New Roman" w:ascii="Times New Roman" w:hAnsi="Times New Roman"/>
          <w:b/>
          <w:sz w:val="20"/>
        </w:rPr>
        <w:t>8. ПОРЯДОК СДАЧИ-ПРИЕМКИ УСЛУГ</w:t>
      </w:r>
    </w:p>
    <w:p>
      <w:pPr>
        <w:pStyle w:val="Normal"/>
        <w:spacing w:lineRule="auto" w:line="216"/>
        <w:ind w:firstLine="720" w:end="0"/>
        <w:jc w:val="both"/>
        <w:rPr>
          <w:rFonts w:ascii="Times New Roman" w:hAnsi="Times New Roman" w:cs="Times New Roman"/>
          <w:b/>
          <w:sz w:val="20"/>
        </w:rPr>
      </w:pPr>
      <w:r>
        <w:rPr>
          <w:rFonts w:cs="Times New Roman" w:ascii="Times New Roman" w:hAnsi="Times New Roman"/>
          <w:b/>
          <w:sz w:val="20"/>
        </w:rPr>
      </w:r>
    </w:p>
    <w:p>
      <w:pPr>
        <w:pStyle w:val="Normal"/>
        <w:spacing w:lineRule="auto" w:line="216"/>
        <w:ind w:firstLine="720" w:end="0"/>
        <w:jc w:val="both"/>
        <w:rPr>
          <w:rFonts w:ascii="Times New Roman" w:hAnsi="Times New Roman" w:cs="Times New Roman"/>
          <w:sz w:val="20"/>
        </w:rPr>
      </w:pPr>
      <w:r>
        <w:rPr>
          <w:rFonts w:cs="Times New Roman" w:ascii="Times New Roman" w:hAnsi="Times New Roman"/>
          <w:sz w:val="20"/>
        </w:rPr>
      </w:r>
    </w:p>
    <w:p>
      <w:pPr>
        <w:pStyle w:val="BodyText"/>
        <w:spacing w:lineRule="auto" w:line="264"/>
        <w:ind w:firstLine="720" w:start="142" w:end="0"/>
        <w:rPr/>
      </w:pPr>
      <w:r>
        <w:rPr/>
        <w:t>8.1. По факту оказания услуг СТОРОНЫ каждый месяц подписывают двусторонние Акты выполненных работ не позднее 5 (пятого) числа, следующего за отчетным месяцем в двух экземплярах по одному экземпляру для каждой СТОРОНЫ.</w:t>
      </w:r>
    </w:p>
    <w:p>
      <w:pPr>
        <w:pStyle w:val="BodyText"/>
        <w:spacing w:lineRule="auto" w:line="264"/>
        <w:ind w:firstLine="720" w:start="142" w:end="0"/>
        <w:rPr/>
      </w:pPr>
      <w:r>
        <w:rPr/>
        <w:t>8.2. Акты выполненных работ в двух экземплярах направляются ЭКСПЕДИТОРОМ КЛИЕНТУ, подписываются и один экземпляр возвращается последним не позднее 3 (трех) рабочих дней с момента получения. В случае наличия претензий к ЭКСПЕДИТОРУ, КЛИЕНТ вправе в указанный в настоящем пункте срок, направить мотивированный отказ от подписания ЭКСПЕДИТОРУ. При этом СТОРОНЫ согласовывают порядок устранения обоснованных недостатков в течение не более 5 (пяти) дней.</w:t>
      </w:r>
    </w:p>
    <w:p>
      <w:pPr>
        <w:pStyle w:val="BodyText"/>
        <w:spacing w:lineRule="auto" w:line="264"/>
        <w:ind w:firstLine="720" w:start="142" w:end="0"/>
        <w:rPr/>
      </w:pPr>
      <w:r>
        <w:rPr/>
        <w:t>8.3. В случае, если указанные в настоящем разделе Договора Акты выполненных работ не будут представлены ЭКСПЕДИТОРУ в установленный срок и от КЛИЕНТА не поступит обоснованная претензия, услуги считаются оказанными Исполнителем надлежащим образом и принятыми КЛИЕНТОМ.</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9. ОТВЕТСТВЕННОСТЬ СТОРОН</w:t>
      </w:r>
    </w:p>
    <w:p>
      <w:pPr>
        <w:pStyle w:val="Normal"/>
        <w:spacing w:lineRule="auto" w:line="264"/>
        <w:ind w:start="142" w:end="0"/>
        <w:jc w:val="both"/>
        <w:rPr>
          <w:rFonts w:ascii="Times New Roman" w:hAnsi="Times New Roman" w:cs="Times New Roman"/>
          <w:b/>
          <w:sz w:val="20"/>
        </w:rPr>
      </w:pPr>
      <w:r>
        <w:rPr>
          <w:rFonts w:cs="Times New Roman" w:ascii="Times New Roman" w:hAnsi="Times New Roman"/>
          <w:b/>
          <w:sz w:val="20"/>
        </w:rPr>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9.1. Транспортно-экспедиционное обслуживание по конкретному Поручению может выполняться по желанию КЛИЕНТА как с заявленной ценностью груза, указываемой в Поручении, так и без нее.</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9.1.1. ЭКСПЕДИТОР несет ответственность за сохранность принятого к транспортной экспедиции груза, как с заявленной ценностью, так и без нее с момента  его приемки от Грузоотправителя до момента передачи его Грузополучателю. ЭКСПЕДИТОР не несет ответственности за внутреннее содержание и комплектность принятых к экспедированию или хранению мест, если упаковка не имеет следов вскрытия. При поступлении мест с нарушенной упаковкой составляется соответствующий Акт согласно п.3.12 настоящего Договора.</w:t>
      </w:r>
    </w:p>
    <w:p>
      <w:pPr>
        <w:pStyle w:val="Normal"/>
        <w:autoSpaceDE w:val="false"/>
        <w:ind w:firstLine="770" w:start="110" w:end="0"/>
        <w:jc w:val="both"/>
        <w:rPr>
          <w:rFonts w:ascii="Times New Roman" w:hAnsi="Times New Roman" w:cs="Times New Roman"/>
          <w:sz w:val="20"/>
        </w:rPr>
      </w:pPr>
      <w:r>
        <w:rPr>
          <w:rFonts w:cs="Times New Roman" w:ascii="Times New Roman" w:hAnsi="Times New Roman"/>
          <w:sz w:val="20"/>
        </w:rPr>
        <w:t>9.1.2. ЭКСПЕДИТОР несет ответственность перед КЛИЕНТОМ в виде возмещения реального ущерба за утрату, недостачу или повреждение (порчу) груза после принятия его ЭКСПЕДИТОРОМ и до выдачи его Грузополучателю, если не докажет, что утрата, недостача или повреждение (порча) груза произошли вследствие обстоятельств, которые ЭКСПЕДИТОР не мог предотвратить и устранение которых от него не зависело, в следующих размерах, но не более суммы, регламентированной Федеральным законом от 30.06.2003 № 87-ФЗ  «О транспортно-экспедиционной деятельности»;</w:t>
      </w:r>
    </w:p>
    <w:p>
      <w:pPr>
        <w:pStyle w:val="Normal"/>
        <w:numPr>
          <w:ilvl w:val="0"/>
          <w:numId w:val="6"/>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за утрату или недостачу груза, принятого ЭКСПЕДИТОРОМ для экспедирования с заявленной ценностью, в размере заявленной ценности, или части заявленной ценности, пропорциональной недостающей части груза;</w:t>
      </w:r>
    </w:p>
    <w:p>
      <w:pPr>
        <w:pStyle w:val="Normal"/>
        <w:numPr>
          <w:ilvl w:val="0"/>
          <w:numId w:val="6"/>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за утрату или недостачу груза, принятого ЭКСПЕДИТОРОМ для экспедирования без заявленной ценности, в размере действительной (документально подтвержденной) стоимости груза или недостающей его части;</w:t>
      </w:r>
    </w:p>
    <w:p>
      <w:pPr>
        <w:pStyle w:val="Normal"/>
        <w:numPr>
          <w:ilvl w:val="0"/>
          <w:numId w:val="6"/>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за повреждение (порчу) груза, принятого ЭКСПЕДИТОРОМ для экспедирования с заявленной ценностью, в размере суммы, на которую понизилась заявленная ценность, а при невозможности восстановления поврежденного груза в размере заявленной ценности;</w:t>
      </w:r>
    </w:p>
    <w:p>
      <w:pPr>
        <w:pStyle w:val="Normal"/>
        <w:numPr>
          <w:ilvl w:val="0"/>
          <w:numId w:val="6"/>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за повреждение (порчу) груза, принятого ЭКСПЕДИТОРОМ для перевозки без заявленной ценности, в размере суммы, на которую понизилась действительная (документально подтвержденная) стоимость груза, а при невозможности восстановления поврежденного груза в размере действительной (документально подтвержденной) стоимости груза.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 xml:space="preserve">Действительная (документально подтвержденная) стоимость груза определяется исходя из цены, указанной в договоре, счете и в других коммерческих документах продавца, а при их отсутствии исходя из средней цены на идентичный товар, существовавшей на месте выдачи груза в день удовлетворения требования КЛИЕНТА. </w:t>
      </w:r>
    </w:p>
    <w:p>
      <w:pPr>
        <w:pStyle w:val="Normal"/>
        <w:ind w:firstLine="708" w:start="142" w:end="-23"/>
        <w:jc w:val="both"/>
        <w:rPr>
          <w:rFonts w:ascii="Times New Roman" w:hAnsi="Times New Roman" w:cs="Times New Roman"/>
          <w:sz w:val="20"/>
        </w:rPr>
      </w:pPr>
      <w:r>
        <w:rPr>
          <w:rFonts w:cs="Times New Roman" w:ascii="Times New Roman" w:hAnsi="Times New Roman"/>
          <w:sz w:val="20"/>
        </w:rPr>
        <w:t>Во всех остальных случаях ответственность ЭКСПЕДИТОРА определяется Гражданским кодексом Российской Федерации, Таможенным кодексом Российской Федерации, Федеральным законом от 30.06.2003 № 87-ФЗ  «О транспортно-экспедиционной деятельности», Уставами и правилами перевозок соответствующего вида транспорта.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9.1.3. При сопровождении груза доверенным лицом КЛИЕНТА по согласованию с ЭКСПЕДИТОРОМ, последний не несет ответственности за сохранность, а также повреждение (порчу) груза.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9.2. В случае нарушения ЭКСПЕДИТОРОМ срока исполнения обязательств, предусмотренных  настоящим Договором, и если ЭКСПЕДИТОР не докажет, что нарушение срока произошло вследствие обстоятельств непреодолимой силы или по вине КЛИЕНТА, ЭКСПЕДИТОР выплачивает КЛИЕНТУ неустойку в размере 0,1 % от стоимости услуг ЭКСПЕДИТОРА по соответствующему Поручению за каждый день просрочки. Размер неустойки не может превышать стоимость услуг ЭКСПЕДИТОРА по конкретному Поручению.</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9.3. В случае не сообщения ЭКСПЕДИТОРУ в установленный срок об отказе от исполнения конкретного Поручения по настоящему Договору после получения счета, а также в случае задержки сроков платежа, КЛИЕНТ выплачивает ЭКСПЕДИТОРУ пени в размере 0,1 %  от стоимости услуг по конкретному Поручению за каждый календарный день просрочки платежа, но не более 50 % от стоимости данных услуг.</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9.4. При неполучении Грузополучателем груза в срок, согласно уведомлению ЭКСПЕДИТОРА о дате прибытия груза в пункт назначения, либо при его отказе в получении, КЛИЕНТ оплачивает стоимость хранения груза, другие расходы и понесенные в связи с этим убытки ЭКСПЕДИТОРА.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9.5. При отказе КЛИЕНТА от исполнения конкретного Поручения по настоящему Договору после проведения ЭКСПЕДИТОРОМ бронирования объема, веса или количества мест в транспортной организации, производящей перевозку, КЛИЕНТ компенсирует  ЭКСПЕДИТОРУ расходы (документально подтвержденные):</w:t>
      </w:r>
    </w:p>
    <w:p>
      <w:pPr>
        <w:pStyle w:val="Normal"/>
        <w:numPr>
          <w:ilvl w:val="0"/>
          <w:numId w:val="2"/>
        </w:numPr>
        <w:spacing w:lineRule="auto" w:line="264"/>
        <w:ind w:hanging="0" w:start="567" w:end="0"/>
        <w:jc w:val="both"/>
        <w:rPr>
          <w:rFonts w:ascii="Times New Roman" w:hAnsi="Times New Roman" w:cs="Times New Roman"/>
          <w:sz w:val="20"/>
        </w:rPr>
      </w:pPr>
      <w:r>
        <w:rPr>
          <w:rFonts w:cs="Times New Roman" w:ascii="Times New Roman" w:hAnsi="Times New Roman"/>
          <w:sz w:val="20"/>
        </w:rPr>
        <w:t>за оказанные услуги  по  организации данной перевозки и фактические произведенные затраты;</w:t>
      </w:r>
    </w:p>
    <w:p>
      <w:pPr>
        <w:pStyle w:val="Normal"/>
        <w:numPr>
          <w:ilvl w:val="0"/>
          <w:numId w:val="2"/>
        </w:numPr>
        <w:spacing w:lineRule="auto" w:line="264"/>
        <w:ind w:hanging="0" w:start="567" w:end="0"/>
        <w:jc w:val="both"/>
        <w:rPr>
          <w:rFonts w:ascii="Times New Roman" w:hAnsi="Times New Roman" w:cs="Times New Roman"/>
          <w:sz w:val="20"/>
        </w:rPr>
      </w:pPr>
      <w:r>
        <w:rPr>
          <w:rFonts w:cs="Times New Roman" w:ascii="Times New Roman" w:hAnsi="Times New Roman"/>
          <w:sz w:val="20"/>
        </w:rPr>
        <w:t xml:space="preserve">при уведомлении об отказе менее, чем за сутки до вывоза груза для дальнейшего экспедирования, в </w:t>
        <w:tab/>
        <w:t>размере стоимости услуг, указанной в счете,  за   минусом   100 %   суммы   оплаты   перевозки    груза.</w:t>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9.6. В случае задержки исполнения Поручения по настоящему Договору по причинам, независящим от ЭКСПЕДИТОРА (действие форс-мажорных обстоятельств, а также неисправность подвижного состава, нарушение графиков работы транспортных магистралей, начиная с момента загрузки и т.д.) при наличии документов, подтверждающих указанные обстоятельства, доставка груза переносится на время действия этих причин, без выплаты пени.</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9.7. В случае задержки груза на складе ЭКСПЕДИТОРА более двух рабочих дней по вине КЛИЕНТА, последний оплачивает дополнительные расходы по хранению в размере 50  руб./м</w:t>
      </w:r>
      <w:r>
        <w:rPr>
          <w:rFonts w:cs="Times New Roman" w:ascii="Times New Roman" w:hAnsi="Times New Roman"/>
          <w:sz w:val="20"/>
          <w:vertAlign w:val="superscript"/>
        </w:rPr>
        <w:t>3</w:t>
      </w:r>
      <w:r>
        <w:rPr>
          <w:rFonts w:cs="Times New Roman" w:ascii="Times New Roman" w:hAnsi="Times New Roman"/>
          <w:sz w:val="20"/>
        </w:rPr>
        <w:t xml:space="preserve"> в сутки.</w:t>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9.8. Указанные в Договоре штрафные санкции считаются начисленными с момента полного или частичного письменного признания СТОРОНОЙ соответствующего требования (претензии), предъявленной контрагентом. В случае непризнания СТОРОНОЙ требования (претензии) в добровольном порядке и взыскания контрагентом штрафных санкций в судебном порядке таковые считаются начисленными с момента вступления в силу судебного решения.</w:t>
      </w:r>
    </w:p>
    <w:p>
      <w:pPr>
        <w:pStyle w:val="Normal"/>
        <w:spacing w:lineRule="auto" w:line="264"/>
        <w:ind w:start="142" w:end="0"/>
        <w:jc w:val="both"/>
        <w:rPr>
          <w:rFonts w:ascii="Times New Roman" w:hAnsi="Times New Roman" w:cs="Times New Roman"/>
          <w:sz w:val="20"/>
        </w:rPr>
      </w:pPr>
      <w:r>
        <w:rPr>
          <w:rFonts w:cs="Times New Roman" w:ascii="Times New Roman" w:hAnsi="Times New Roman"/>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10. ФОРС-МАЖОР</w:t>
      </w:r>
    </w:p>
    <w:p>
      <w:pPr>
        <w:pStyle w:val="Normal"/>
        <w:spacing w:lineRule="auto" w:line="264"/>
        <w:ind w:firstLine="743" w:start="142" w:end="0"/>
        <w:jc w:val="both"/>
        <w:rPr>
          <w:rFonts w:ascii="Times New Roman" w:hAnsi="Times New Roman" w:cs="Times New Roman"/>
          <w:b/>
          <w:sz w:val="20"/>
        </w:rPr>
      </w:pPr>
      <w:r>
        <w:rPr>
          <w:rFonts w:cs="Times New Roman" w:ascii="Times New Roman" w:hAnsi="Times New Roman"/>
          <w:b/>
          <w:sz w:val="20"/>
        </w:rPr>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10.1. СТОРОНЫ освобождаются от ответственности на неисполнение или ненадлежащее исполнение обязательств по настоящему Договору, если докажут, что неисполнение явилось следствием обстоятельств непреодолимой силы (форс-мажорных обстоятельств), возникших после подписания Договора и непосредственно повлиявших на возможность исполнения СТОРОНАМИ своих обязательств, за которые они не отвечают, и предотвратить неблагоприятное воздействие которых не имеют возможности, а именно: стихийные бедствия, аварии, пожары, массовые беспорядки, забастовки, военные действия и т.п.</w:t>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10.2. СТОРОНА, для которой создалась невозможность исполнения обязательств по Договору по причине действия обстоятельств непреодолимой силы, должна без промедления, но не позднее 5 (пяти) календарных дней после начала или прекращения их действия в письменной форме с приложением соответствующих документов (если обстоятельства непреодолимой силы не являются препятствием для извещения) уведомить об этом другую СТОРОНУ.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уведомления СТОРОНА, не имеющая возможности исполнить свои обязательства, не вправе ссылаться в свое оправдание на действие обстоятельств непреодолимой силы.</w:t>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10.3. Действие обстоятельств непреодолимой силы и их продолжительность должны быть подтверждены компетентным органом Российской Федерации.</w:t>
      </w:r>
    </w:p>
    <w:p>
      <w:pPr>
        <w:pStyle w:val="Normal"/>
        <w:spacing w:lineRule="auto" w:line="264"/>
        <w:ind w:firstLine="738" w:start="142" w:end="0"/>
        <w:jc w:val="both"/>
        <w:rPr>
          <w:rFonts w:ascii="Times New Roman" w:hAnsi="Times New Roman" w:cs="Times New Roman"/>
          <w:sz w:val="20"/>
        </w:rPr>
      </w:pPr>
      <w:r>
        <w:rPr>
          <w:rFonts w:cs="Times New Roman" w:ascii="Times New Roman" w:hAnsi="Times New Roman"/>
          <w:sz w:val="20"/>
        </w:rPr>
        <w:t>10.4. Срок исполнения обязательств по настоящему Договору отодвигается соразмерно времени, в течение которого действовали обстоятельства непреодолимой силы, а также последствия, вызванные этими обстоятельствами.</w:t>
      </w:r>
    </w:p>
    <w:p>
      <w:pPr>
        <w:pStyle w:val="BodyTextIndent"/>
        <w:spacing w:lineRule="auto" w:line="264"/>
        <w:ind w:start="142" w:end="0"/>
        <w:rPr/>
      </w:pPr>
      <w:r>
        <w:rPr/>
        <w:t>10.5. Если обстоятельства непреодолимой силы будут препятствовать исполнению Договора более 30 (тридцати) календарных дней, СТОРОНЫ обязаны дополнительно определить дальнейшие условия исполнения настоящего Договора, либо условия его расторжения.</w:t>
      </w:r>
    </w:p>
    <w:p>
      <w:pPr>
        <w:pStyle w:val="Normal"/>
        <w:spacing w:lineRule="auto" w:line="264"/>
        <w:ind w:start="142" w:end="0"/>
        <w:rPr>
          <w:rFonts w:ascii="Times New Roman" w:hAnsi="Times New Roman" w:cs="Times New Roman"/>
          <w:b/>
          <w:sz w:val="20"/>
        </w:rPr>
      </w:pPr>
      <w:r>
        <w:rPr>
          <w:rFonts w:cs="Times New Roman" w:ascii="Times New Roman" w:hAnsi="Times New Roman"/>
          <w:b/>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 xml:space="preserve">11. ПРЕКРАЩЕНИЕ ДОГОВОРА </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BodyText"/>
        <w:spacing w:lineRule="auto" w:line="264"/>
        <w:ind w:firstLine="720" w:start="142" w:end="0"/>
        <w:rPr/>
      </w:pPr>
      <w:r>
        <w:rPr/>
        <w:t>11.1. ЭКСПЕДИТОР может  в одностороннем  порядке расторгнуть Договор в случаях:</w:t>
      </w:r>
    </w:p>
    <w:p>
      <w:pPr>
        <w:pStyle w:val="Normal"/>
        <w:numPr>
          <w:ilvl w:val="0"/>
          <w:numId w:val="4"/>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нарушения КЛИЕНТОМ  или его доверенным лицом по отправке груза таможенных, санитарных и иных установленных законодательством Российской Федерации правил;</w:t>
      </w:r>
    </w:p>
    <w:p>
      <w:pPr>
        <w:pStyle w:val="Normal"/>
        <w:numPr>
          <w:ilvl w:val="0"/>
          <w:numId w:val="4"/>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отказа КЛИЕНТА или его доверенного лица выполнять требования уполномоченных лиц государственных органов Российской Федерации;</w:t>
      </w:r>
    </w:p>
    <w:p>
      <w:pPr>
        <w:pStyle w:val="Normal"/>
        <w:numPr>
          <w:ilvl w:val="0"/>
          <w:numId w:val="4"/>
        </w:numPr>
        <w:spacing w:lineRule="auto" w:line="264"/>
        <w:ind w:hanging="360" w:start="851" w:end="0"/>
        <w:jc w:val="both"/>
        <w:rPr>
          <w:rFonts w:ascii="Times New Roman" w:hAnsi="Times New Roman" w:cs="Times New Roman"/>
          <w:sz w:val="20"/>
        </w:rPr>
      </w:pPr>
      <w:r>
        <w:rPr>
          <w:rFonts w:cs="Times New Roman" w:ascii="Times New Roman" w:hAnsi="Times New Roman"/>
          <w:sz w:val="20"/>
        </w:rPr>
        <w:t>наличия в грузе запрещенных к перевозке предметов и веществ.</w:t>
      </w:r>
    </w:p>
    <w:p>
      <w:pPr>
        <w:pStyle w:val="BodyText"/>
        <w:spacing w:lineRule="auto" w:line="264"/>
        <w:ind w:firstLine="720" w:start="142" w:end="0"/>
        <w:rPr/>
      </w:pPr>
      <w:r>
        <w:rPr/>
        <w:t>При этом Договор будет считаться расторгнутым в течение 5 (пяти) рабочих дней с момента получения Клиентом соответствующего уведомления от Экспедитора.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11.2. Каждая из СТОРОН имеет право на досрочное расторжение Договора без указания причин расторжения путем предварительного уведомления другой СТОРОНЫ за 30 календарных дней до предполагаемой даты расторжения Договора.</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11.3.  При расторжении Договора ЭКСПЕДИТОР возвращает КЛИЕНТУ в течение 10 банковских дней стоимость услуг, оплаченных Клиентом, но не оказанных ЭКСПЕДИТОРОМ, за исключением  стоимости фактически предоставленных ЭКСПЕДИТОРОМ  услуг,  а также понесенных убытков при исполнении конкретного Поручения.</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12. РАЗРЕШЕНИЕ СПОРОВ И АРБИТРАЖ</w:t>
      </w:r>
    </w:p>
    <w:p>
      <w:pPr>
        <w:pStyle w:val="Normal"/>
        <w:spacing w:lineRule="auto" w:line="264"/>
        <w:ind w:start="142" w:end="0"/>
        <w:rPr>
          <w:rFonts w:ascii="Times New Roman" w:hAnsi="Times New Roman" w:cs="Times New Roman"/>
          <w:b/>
          <w:sz w:val="20"/>
        </w:rPr>
      </w:pPr>
      <w:r>
        <w:rPr>
          <w:rFonts w:cs="Times New Roman" w:ascii="Times New Roman" w:hAnsi="Times New Roman"/>
          <w:b/>
          <w:sz w:val="20"/>
        </w:rPr>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12.1. Во всем, что не предусмотрено настоящим Договором, действуют законодательные и нормативные акты, принятые и утвержденные легитимными органами Российской Федерации, регламентирующие порядок осуществления транспортной экспедиционной деятельности, железнодорожных, воздушных и других перевозок на территории России и вне ее пределов.</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12.2. Споры и разногласия, возникшие по толкованию или применению настоящего Договора, СТОРОНЫ разрешают в досудебном  порядке с использованием претензионного порядка разрешения споров; срок рассмотрения претензии – 10 рабочих дней с момента ее получения стороной-адресатом. При невозможности разрешения споров без применения судебной процедуры все споры и разногласия подлежат рассмотрению в Арбитражном суде ______________.</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13. СРОК ДЕЙСТВИЯ ДОГОВОРА</w:t>
      </w:r>
    </w:p>
    <w:p>
      <w:pPr>
        <w:pStyle w:val="Normal"/>
        <w:spacing w:lineRule="auto" w:line="264"/>
        <w:ind w:start="142" w:end="0"/>
        <w:jc w:val="both"/>
        <w:rPr>
          <w:rFonts w:ascii="Times New Roman" w:hAnsi="Times New Roman" w:cs="Times New Roman"/>
          <w:b/>
          <w:sz w:val="20"/>
        </w:rPr>
      </w:pPr>
      <w:r>
        <w:rPr>
          <w:rFonts w:cs="Times New Roman" w:ascii="Times New Roman" w:hAnsi="Times New Roman"/>
          <w:b/>
          <w:sz w:val="20"/>
        </w:rPr>
      </w:r>
    </w:p>
    <w:p>
      <w:pPr>
        <w:pStyle w:val="BodyText"/>
        <w:spacing w:lineRule="auto" w:line="264"/>
        <w:ind w:firstLine="720" w:start="142" w:end="0"/>
        <w:rPr/>
      </w:pPr>
      <w:r>
        <w:rPr/>
        <w:t xml:space="preserve">13.1. Договор вступает в силу с момента подписания его обеими СТОРОНАМИ, действует в течение одного года. Если за 30 (тридцать) календарных дней до истечения указанного срока ни одна из СТОРОН не изъявила желание расторгнуть настоящий Договор, то он считается пролонгированным  на каждый последующий календарный год. </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13.2. Договор составлен в двух экземплярах: по одному для каждой из СТОРОН, причем оба экземпляра имеют одинаковую юридическую силу.</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13.3. Все дополнения и приложения к настоящему Договору, подписанные обеими СТОРОНАМИ, действительны только в письменном виде, если в настоящем Договоре не оговорено иное.</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13.4. При изменении реквизитов, расчётных счетов, юридических и почтовых адресов, а так же в случае предстоящей реорганизации (ликвидации), СТОРОНЫ обязуются письменно уведомить об этом друг друга в течение 10 (десяти) банковских дней с момента вступления таких изменений в силу, в противном случае все негативные последствия несёт СТОРОНА, своевременно не уведомившая об этом другую СТОРОНУ. При этом подписание дополнительного соглашения к договору об изменении реквизитов, расчетных счетов, юридических и почтовых адресов не требуется.</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14. ДОПОЛНИТЕЛЬНЫЕ УСЛОВИЯ</w:t>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t>Оплата по Договору производится на банковские реквизиты, указанные в счетах.</w:t>
      </w:r>
    </w:p>
    <w:p>
      <w:pPr>
        <w:pStyle w:val="Normal"/>
        <w:spacing w:lineRule="auto" w:line="264"/>
        <w:ind w:firstLine="720" w:start="142" w:end="0"/>
        <w:jc w:val="both"/>
        <w:rPr>
          <w:rFonts w:ascii="Times New Roman" w:hAnsi="Times New Roman" w:cs="Times New Roman"/>
          <w:sz w:val="20"/>
        </w:rPr>
      </w:pPr>
      <w:r>
        <w:rPr>
          <w:rFonts w:cs="Times New Roman" w:ascii="Times New Roman" w:hAnsi="Times New Roman"/>
          <w:sz w:val="20"/>
        </w:rPr>
      </w:r>
    </w:p>
    <w:p>
      <w:pPr>
        <w:pStyle w:val="Normal"/>
        <w:spacing w:lineRule="auto" w:line="264"/>
        <w:ind w:start="142" w:end="0"/>
        <w:jc w:val="center"/>
        <w:rPr>
          <w:rFonts w:ascii="Times New Roman" w:hAnsi="Times New Roman" w:cs="Times New Roman"/>
          <w:b/>
          <w:sz w:val="20"/>
        </w:rPr>
      </w:pPr>
      <w:r>
        <w:rPr>
          <w:rFonts w:cs="Times New Roman" w:ascii="Times New Roman" w:hAnsi="Times New Roman"/>
          <w:b/>
          <w:sz w:val="20"/>
        </w:rPr>
        <w:t>15. АДРЕСА И РЕКВИЗИТЫ СТОРОН</w:t>
      </w:r>
    </w:p>
    <w:p>
      <w:pPr>
        <w:pStyle w:val="Normal"/>
        <w:spacing w:lineRule="auto" w:line="264"/>
        <w:ind w:start="142" w:end="0"/>
        <w:jc w:val="both"/>
        <w:rPr>
          <w:rFonts w:ascii="Times New Roman" w:hAnsi="Times New Roman" w:cs="Times New Roman"/>
          <w:b/>
          <w:sz w:val="20"/>
        </w:rPr>
      </w:pPr>
      <w:r>
        <w:rPr>
          <w:rFonts w:cs="Times New Roman" w:ascii="Times New Roman" w:hAnsi="Times New Roman"/>
          <w:b/>
          <w:sz w:val="20"/>
        </w:rPr>
      </w:r>
    </w:p>
    <w:p>
      <w:pPr>
        <w:pStyle w:val="Normal"/>
        <w:rPr>
          <w:rFonts w:ascii="Times New Roman" w:hAnsi="Times New Roman" w:cs="Times New Roman"/>
          <w:b/>
          <w:sz w:val="20"/>
        </w:rPr>
      </w:pPr>
      <w:r>
        <w:rPr>
          <w:rFonts w:cs="Times New Roman" w:ascii="Times New Roman" w:hAnsi="Times New Roman"/>
          <w:b/>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spacing w:lineRule="auto" w:line="264"/>
        <w:ind w:start="1416" w:end="0"/>
        <w:jc w:val="end"/>
        <w:rPr>
          <w:rFonts w:ascii="Times New Roman" w:hAnsi="Times New Roman" w:cs="Times New Roman"/>
          <w:b/>
          <w:sz w:val="20"/>
        </w:rPr>
      </w:pPr>
      <w:r>
        <w:rPr>
          <w:rFonts w:cs="Times New Roman" w:ascii="Times New Roman" w:hAnsi="Times New Roman"/>
          <w:b/>
          <w:sz w:val="20"/>
        </w:rPr>
      </w:r>
    </w:p>
    <w:p>
      <w:pPr>
        <w:pStyle w:val="Normal"/>
        <w:spacing w:lineRule="auto" w:line="264"/>
        <w:ind w:start="1416" w:end="0"/>
        <w:jc w:val="end"/>
        <w:rPr>
          <w:rFonts w:ascii="Times New Roman" w:hAnsi="Times New Roman" w:cs="Times New Roman"/>
          <w:b/>
          <w:sz w:val="20"/>
        </w:rPr>
      </w:pPr>
      <w:r>
        <w:rPr>
          <w:rFonts w:cs="Times New Roman" w:ascii="Times New Roman" w:hAnsi="Times New Roman"/>
          <w:b/>
          <w:sz w:val="20"/>
        </w:rPr>
        <w:t>Приложение №1</w:t>
      </w:r>
    </w:p>
    <w:p>
      <w:pPr>
        <w:pStyle w:val="Normal"/>
        <w:spacing w:lineRule="auto" w:line="264"/>
        <w:jc w:val="end"/>
        <w:rPr>
          <w:rFonts w:ascii="Times New Roman" w:hAnsi="Times New Roman" w:cs="Times New Roman"/>
          <w:b/>
          <w:sz w:val="20"/>
        </w:rPr>
      </w:pPr>
      <w:r>
        <w:rPr>
          <w:rFonts w:cs="Times New Roman" w:ascii="Times New Roman" w:hAnsi="Times New Roman"/>
          <w:b/>
          <w:sz w:val="20"/>
        </w:rPr>
        <w:t>к Договору о транспортно-экспедиционном облуживании №____ от « __  » ____________ 201__  г.</w:t>
      </w:r>
    </w:p>
    <w:p>
      <w:pPr>
        <w:pStyle w:val="Normal"/>
        <w:spacing w:lineRule="auto" w:line="264"/>
        <w:rPr>
          <w:rFonts w:ascii="Times New Roman" w:hAnsi="Times New Roman" w:cs="Times New Roman"/>
          <w:b/>
          <w:sz w:val="20"/>
        </w:rPr>
      </w:pPr>
      <w:r>
        <w:rPr>
          <w:rFonts w:cs="Times New Roman" w:ascii="Times New Roman" w:hAnsi="Times New Roman"/>
          <w:b/>
          <w:sz w:val="20"/>
        </w:rPr>
      </w:r>
    </w:p>
    <w:tbl>
      <w:tblPr>
        <w:tblW w:w="10490" w:type="dxa"/>
        <w:jc w:val="start"/>
        <w:tblInd w:w="-34" w:type="dxa"/>
        <w:tblLayout w:type="fixed"/>
        <w:tblCellMar>
          <w:top w:w="0" w:type="dxa"/>
          <w:start w:w="108" w:type="dxa"/>
          <w:bottom w:w="0" w:type="dxa"/>
          <w:end w:w="108" w:type="dxa"/>
        </w:tblCellMar>
      </w:tblPr>
      <w:tblGrid>
        <w:gridCol w:w="1225"/>
        <w:gridCol w:w="986"/>
        <w:gridCol w:w="986"/>
        <w:gridCol w:w="985"/>
        <w:gridCol w:w="985"/>
        <w:gridCol w:w="1054"/>
        <w:gridCol w:w="985"/>
        <w:gridCol w:w="1281"/>
        <w:gridCol w:w="985"/>
        <w:gridCol w:w="1018"/>
      </w:tblGrid>
      <w:tr>
        <w:trPr>
          <w:trHeight w:val="405" w:hRule="atLeast"/>
        </w:trPr>
        <w:tc>
          <w:tcPr>
            <w:tcW w:w="10490" w:type="dxa"/>
            <w:gridSpan w:val="10"/>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jc w:val="center"/>
              <w:rPr>
                <w:rFonts w:ascii="Times New Roman" w:hAnsi="Times New Roman" w:cs="Times New Roman"/>
                <w:b/>
                <w:bCs/>
                <w:sz w:val="28"/>
                <w:szCs w:val="28"/>
              </w:rPr>
            </w:pPr>
            <w:r>
              <w:rPr>
                <w:rFonts w:cs="Times New Roman" w:ascii="Times New Roman" w:hAnsi="Times New Roman"/>
                <w:b/>
                <w:bCs/>
                <w:sz w:val="28"/>
                <w:szCs w:val="28"/>
              </w:rPr>
              <w:t>ПОРУЧЕНИЕ ЭКСПЕДИОРУ №</w:t>
            </w:r>
          </w:p>
          <w:p>
            <w:pPr>
              <w:pStyle w:val="Normal"/>
              <w:ind w:start="172" w:end="0"/>
              <w:jc w:val="center"/>
              <w:rPr>
                <w:rFonts w:ascii="Times New Roman" w:hAnsi="Times New Roman" w:cs="Times New Roman"/>
                <w:b/>
                <w:bCs/>
                <w:sz w:val="28"/>
                <w:szCs w:val="28"/>
              </w:rPr>
            </w:pPr>
            <w:r>
              <w:rPr>
                <w:rFonts w:cs="Times New Roman" w:ascii="Times New Roman" w:hAnsi="Times New Roman"/>
                <w:b/>
                <w:bCs/>
                <w:sz w:val="28"/>
                <w:szCs w:val="28"/>
              </w:rPr>
            </w:r>
          </w:p>
        </w:tc>
      </w:tr>
      <w:tr>
        <w:trPr>
          <w:trHeight w:val="66"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sz w:val="28"/>
                <w:szCs w:val="28"/>
                <w:u w:val="single"/>
              </w:rPr>
            </w:pPr>
            <w:r>
              <w:rPr>
                <w:rFonts w:cs="Times New Roman" w:ascii="Times New Roman" w:hAnsi="Times New Roman"/>
                <w:b/>
                <w:bCs/>
                <w:i/>
                <w:iCs/>
                <w:sz w:val="28"/>
                <w:szCs w:val="28"/>
                <w:u w:val="single"/>
              </w:rPr>
              <w:t>ЗАКАЗЧИК:</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jc w:val="both"/>
              <w:rPr>
                <w:rFonts w:ascii="Times New Roman" w:hAnsi="Times New Roman" w:cs="Times New Roman"/>
                <w:b/>
                <w:bCs/>
                <w:i/>
                <w:iCs/>
                <w:sz w:val="28"/>
                <w:szCs w:val="28"/>
                <w:u w:val="single"/>
              </w:rPr>
            </w:pPr>
            <w:r>
              <w:rPr>
                <w:rFonts w:cs="Times New Roman" w:ascii="Times New Roman" w:hAnsi="Times New Roman"/>
                <w:b/>
                <w:bCs/>
                <w:i/>
                <w:iCs/>
                <w:sz w:val="28"/>
                <w:szCs w:val="28"/>
                <w:u w:val="single"/>
              </w:rPr>
            </w:r>
          </w:p>
        </w:tc>
      </w:tr>
      <w:tr>
        <w:trPr>
          <w:trHeight w:val="257"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u w:val="single"/>
              </w:rPr>
            </w:pPr>
            <w:r>
              <w:rPr>
                <w:rFonts w:cs="Times New Roman" w:ascii="Times New Roman" w:hAnsi="Times New Roman"/>
                <w:b/>
                <w:bCs/>
                <w:i/>
                <w:iCs/>
                <w:u w:val="single"/>
              </w:rPr>
              <w:t>Договор:</w:t>
            </w:r>
            <w:r>
              <w:rPr>
                <w:rFonts w:cs="Times New Roman" w:ascii="Times New Roman" w:hAnsi="Times New Roman"/>
                <w:u w:val="single"/>
              </w:rPr>
              <w:t xml:space="preserve">  </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u w:val="single"/>
              </w:rPr>
            </w:pPr>
            <w:r>
              <w:rPr>
                <w:rFonts w:cs="Times New Roman" w:ascii="Times New Roman" w:hAnsi="Times New Roman"/>
                <w:u w:val="single"/>
              </w:rPr>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u w:val="single"/>
              </w:rPr>
            </w:pPr>
            <w:r>
              <w:rPr>
                <w:rFonts w:cs="Times New Roman" w:ascii="Times New Roman" w:hAnsi="Times New Roman"/>
                <w:b/>
                <w:bCs/>
                <w:i/>
                <w:iCs/>
                <w:u w:val="single"/>
              </w:rPr>
              <w:t>ГРУЗООТПРАВИТЕЛЬ:</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u w:val="single"/>
              </w:rPr>
            </w:pPr>
            <w:r>
              <w:rPr>
                <w:rFonts w:cs="Times New Roman" w:ascii="Times New Roman" w:hAnsi="Times New Roman"/>
                <w:b/>
                <w:bCs/>
                <w:i/>
                <w:iCs/>
                <w:u w:val="single"/>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147"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b/>
                <w:bCs/>
                <w:i/>
                <w:iCs/>
              </w:rPr>
              <w:t>Название:</w:t>
            </w:r>
            <w:r>
              <w:rPr>
                <w:rFonts w:cs="Times New Roman" w:ascii="Times New Roman" w:hAnsi="Times New Roman"/>
              </w:rPr>
              <w:t xml:space="preserve"> </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b/>
                <w:bCs/>
                <w:i/>
                <w:iCs/>
              </w:rPr>
              <w:t>Адрес:</w:t>
            </w:r>
            <w:r>
              <w:rPr>
                <w:rFonts w:cs="Times New Roman" w:ascii="Times New Roman" w:hAnsi="Times New Roman"/>
              </w:rPr>
              <w:t xml:space="preserve"> </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b/>
                <w:bCs/>
                <w:i/>
                <w:iCs/>
              </w:rPr>
              <w:t>Место подачи вагона (а/м):</w:t>
            </w:r>
            <w:r>
              <w:rPr>
                <w:rFonts w:cs="Times New Roman" w:ascii="Times New Roman" w:hAnsi="Times New Roman"/>
              </w:rPr>
              <w:t xml:space="preserve"> </w:t>
            </w:r>
          </w:p>
        </w:tc>
        <w:tc>
          <w:tcPr>
            <w:tcW w:w="7293" w:type="dxa"/>
            <w:gridSpan w:val="7"/>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Дата подачи вагона (а/м):</w:t>
            </w:r>
          </w:p>
        </w:tc>
        <w:tc>
          <w:tcPr>
            <w:tcW w:w="1970"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w:t>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b/>
                <w:bCs/>
                <w:i/>
                <w:iCs/>
              </w:rPr>
              <w:t>Контактное лицо</w:t>
            </w:r>
            <w:r>
              <w:rPr>
                <w:rFonts w:cs="Times New Roman" w:ascii="Times New Roman" w:hAnsi="Times New Roman"/>
              </w:rPr>
              <w:t>:</w:t>
            </w:r>
          </w:p>
        </w:tc>
        <w:tc>
          <w:tcPr>
            <w:tcW w:w="328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55"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56"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5323" w:type="dxa"/>
            <w:gridSpan w:val="5"/>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Телефон:</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Пропуск до:</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b/>
                <w:bCs/>
                <w:i/>
                <w:iCs/>
              </w:rPr>
              <w:t>Время работы</w:t>
            </w:r>
            <w:r>
              <w:rPr>
                <w:rFonts w:cs="Times New Roman" w:ascii="Times New Roman" w:hAnsi="Times New Roman"/>
              </w:rPr>
              <w:t>:</w:t>
            </w:r>
          </w:p>
        </w:tc>
        <w:tc>
          <w:tcPr>
            <w:tcW w:w="2956"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Перерыв:</w:t>
            </w:r>
          </w:p>
        </w:tc>
        <w:tc>
          <w:tcPr>
            <w:tcW w:w="4269" w:type="dxa"/>
            <w:gridSpan w:val="4"/>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Специальные инструкции:</w:t>
            </w:r>
          </w:p>
        </w:tc>
        <w:tc>
          <w:tcPr>
            <w:tcW w:w="7293" w:type="dxa"/>
            <w:gridSpan w:val="7"/>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r>
          </w:p>
        </w:tc>
      </w:tr>
      <w:tr>
        <w:trPr>
          <w:trHeight w:val="285" w:hRule="atLeast"/>
        </w:trPr>
        <w:tc>
          <w:tcPr>
            <w:tcW w:w="10490" w:type="dxa"/>
            <w:gridSpan w:val="10"/>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270" w:hRule="atLeast"/>
        </w:trPr>
        <w:tc>
          <w:tcPr>
            <w:tcW w:w="10490" w:type="dxa"/>
            <w:gridSpan w:val="10"/>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u w:val="single"/>
              </w:rPr>
            </w:pPr>
            <w:r>
              <w:rPr>
                <w:rFonts w:cs="Times New Roman" w:ascii="Times New Roman" w:hAnsi="Times New Roman"/>
                <w:b/>
                <w:bCs/>
                <w:i/>
                <w:iCs/>
                <w:u w:val="single"/>
              </w:rPr>
              <w:t>Описание груза:</w:t>
            </w:r>
          </w:p>
        </w:tc>
      </w:tr>
      <w:tr>
        <w:trPr>
          <w:trHeight w:val="181"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Количество мест:</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r>
          </w:p>
        </w:tc>
        <w:tc>
          <w:tcPr>
            <w:tcW w:w="1970"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Общий вес, кг:</w:t>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Объем, куб. м:</w:t>
            </w:r>
          </w:p>
        </w:tc>
        <w:tc>
          <w:tcPr>
            <w:tcW w:w="2003"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Род упаковки:</w:t>
            </w:r>
          </w:p>
        </w:tc>
        <w:tc>
          <w:tcPr>
            <w:tcW w:w="197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Наименование груза:</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328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1225" w:type="dxa"/>
            <w:tcBorders>
              <w:top w:val="single" w:sz="4" w:space="0" w:color="000000"/>
              <w:start w:val="single" w:sz="4" w:space="0" w:color="000000"/>
              <w:bottom w:val="single" w:sz="4" w:space="0" w:color="000000"/>
              <w:end w:val="single" w:sz="4" w:space="0" w:color="000000"/>
            </w:tcBorders>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Коды ГНГ:</w:t>
            </w:r>
          </w:p>
        </w:tc>
        <w:tc>
          <w:tcPr>
            <w:tcW w:w="2957"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 </w:t>
            </w:r>
          </w:p>
          <w:p>
            <w:pPr>
              <w:pStyle w:val="Normal"/>
              <w:rPr>
                <w:rFonts w:ascii="Times New Roman" w:hAnsi="Times New Roman" w:cs="Times New Roman"/>
                <w:b/>
                <w:bCs/>
                <w:i/>
                <w:iCs/>
              </w:rPr>
            </w:pPr>
            <w:r>
              <w:rPr>
                <w:rFonts w:cs="Times New Roman" w:ascii="Times New Roman" w:hAnsi="Times New Roman"/>
                <w:b/>
                <w:bCs/>
                <w:i/>
                <w:iCs/>
              </w:rPr>
              <w:t> </w:t>
            </w:r>
          </w:p>
        </w:tc>
        <w:tc>
          <w:tcPr>
            <w:tcW w:w="302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Заявленная ценность, руб.:</w:t>
            </w:r>
          </w:p>
        </w:tc>
        <w:tc>
          <w:tcPr>
            <w:tcW w:w="328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w:t>
            </w:r>
          </w:p>
        </w:tc>
      </w:tr>
      <w:tr>
        <w:trPr>
          <w:trHeight w:val="56" w:hRule="atLeast"/>
        </w:trPr>
        <w:tc>
          <w:tcPr>
            <w:tcW w:w="10490"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rPr>
            </w:pPr>
            <w:r>
              <w:rPr>
                <w:rFonts w:cs="Times New Roman" w:ascii="Times New Roman" w:hAnsi="Times New Roman"/>
              </w:rPr>
            </w:r>
          </w:p>
        </w:tc>
      </w:tr>
      <w:tr>
        <w:trPr>
          <w:trHeight w:val="255" w:hRule="atLeast"/>
        </w:trPr>
        <w:tc>
          <w:tcPr>
            <w:tcW w:w="1225" w:type="dxa"/>
            <w:tcBorders>
              <w:top w:val="single" w:sz="4" w:space="0" w:color="000000"/>
              <w:start w:val="single" w:sz="4" w:space="0" w:color="000000"/>
              <w:bottom w:val="single" w:sz="4" w:space="0" w:color="000000"/>
              <w:end w:val="single" w:sz="4" w:space="0" w:color="000000"/>
            </w:tcBorders>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tcPr>
          <w:p>
            <w:pPr>
              <w:pStyle w:val="Normal"/>
              <w:snapToGrid w:val="false"/>
              <w:ind w:start="172" w:end="0"/>
              <w:rPr>
                <w:rFonts w:ascii="Times New Roman" w:hAnsi="Times New Roman" w:cs="Times New Roman"/>
                <w:b/>
                <w:bCs/>
                <w:i/>
                <w:iCs/>
                <w:u w:val="single"/>
              </w:rPr>
            </w:pPr>
            <w:r>
              <w:rPr>
                <w:rFonts w:cs="Times New Roman" w:ascii="Times New Roman" w:hAnsi="Times New Roman"/>
                <w:b/>
                <w:bCs/>
                <w:i/>
                <w:iCs/>
                <w:u w:val="single"/>
              </w:rPr>
              <w:t>ГРУЗОПОЛУЧАТЕЛЬ:</w:t>
            </w:r>
          </w:p>
        </w:tc>
        <w:tc>
          <w:tcPr>
            <w:tcW w:w="985"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imes New Roman" w:hAnsi="Times New Roman" w:cs="Times New Roman"/>
                <w:b/>
                <w:bCs/>
                <w:i/>
                <w:iCs/>
                <w:u w:val="single"/>
              </w:rPr>
            </w:pPr>
            <w:r>
              <w:rPr>
                <w:rFonts w:cs="Times New Roman" w:ascii="Times New Roman" w:hAnsi="Times New Roman"/>
                <w:b/>
                <w:bCs/>
                <w:i/>
                <w:iCs/>
                <w:u w:val="single"/>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191"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Название:</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w:t>
            </w:r>
          </w:p>
        </w:tc>
      </w:tr>
      <w:tr>
        <w:trPr>
          <w:trHeight w:val="270"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Адрес:</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Контактное лицо:</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Место доставки:</w:t>
            </w:r>
          </w:p>
        </w:tc>
        <w:tc>
          <w:tcPr>
            <w:tcW w:w="8279" w:type="dxa"/>
            <w:gridSpan w:val="8"/>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Телефон:</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r>
          </w:p>
        </w:tc>
        <w:tc>
          <w:tcPr>
            <w:tcW w:w="197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Пропуск до:</w:t>
            </w:r>
          </w:p>
        </w:tc>
        <w:tc>
          <w:tcPr>
            <w:tcW w:w="328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Время работы:</w:t>
            </w:r>
          </w:p>
        </w:tc>
        <w:tc>
          <w:tcPr>
            <w:tcW w:w="2956"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t>Перерыв:</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i/>
                <w:iCs/>
              </w:rPr>
            </w:pPr>
            <w:r>
              <w:rPr>
                <w:rFonts w:cs="Times New Roman" w:ascii="Times New Roman" w:hAnsi="Times New Roman"/>
                <w:b/>
                <w:bCs/>
                <w:i/>
                <w:iCs/>
              </w:rPr>
            </w:r>
          </w:p>
        </w:tc>
        <w:tc>
          <w:tcPr>
            <w:tcW w:w="3284"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70" w:hRule="atLeast"/>
        </w:trPr>
        <w:tc>
          <w:tcPr>
            <w:tcW w:w="3197" w:type="dxa"/>
            <w:gridSpan w:val="3"/>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i/>
                <w:iCs/>
              </w:rPr>
            </w:pPr>
            <w:r>
              <w:rPr>
                <w:rFonts w:cs="Times New Roman" w:ascii="Times New Roman" w:hAnsi="Times New Roman"/>
                <w:b/>
                <w:bCs/>
                <w:i/>
                <w:iCs/>
              </w:rPr>
              <w:t>Специальные инструкции:</w:t>
            </w:r>
          </w:p>
        </w:tc>
        <w:tc>
          <w:tcPr>
            <w:tcW w:w="7293" w:type="dxa"/>
            <w:gridSpan w:val="7"/>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56" w:hRule="atLeast"/>
        </w:trPr>
        <w:tc>
          <w:tcPr>
            <w:tcW w:w="10490" w:type="dxa"/>
            <w:gridSpan w:val="10"/>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t> </w:t>
            </w:r>
          </w:p>
        </w:tc>
      </w:tr>
      <w:tr>
        <w:trPr>
          <w:trHeight w:val="255" w:hRule="atLeast"/>
        </w:trPr>
        <w:tc>
          <w:tcPr>
            <w:tcW w:w="9472" w:type="dxa"/>
            <w:gridSpan w:val="9"/>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rPr>
            </w:pPr>
            <w:r>
              <w:rPr>
                <w:rFonts w:cs="Times New Roman" w:ascii="Times New Roman" w:hAnsi="Times New Roman"/>
                <w:b/>
                <w:bCs/>
              </w:rPr>
              <w:t>Я предупрежден(а) об ответственности за достоверность сведений, указанных в данной заявке.</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b/>
                <w:bCs/>
              </w:rPr>
            </w:pPr>
            <w:r>
              <w:rPr>
                <w:rFonts w:cs="Times New Roman" w:ascii="Times New Roman" w:hAnsi="Times New Roman"/>
                <w:b/>
                <w:bCs/>
              </w:rPr>
            </w:r>
          </w:p>
        </w:tc>
      </w:tr>
      <w:tr>
        <w:trPr>
          <w:trHeight w:val="255"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rPr>
            </w:pPr>
            <w:r>
              <w:rPr>
                <w:rFonts w:cs="Times New Roman" w:ascii="Times New Roman" w:hAnsi="Times New Roman"/>
                <w:b/>
                <w:bCs/>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b/>
                <w:bCs/>
              </w:rPr>
            </w:pPr>
            <w:r>
              <w:rPr>
                <w:rFonts w:cs="Times New Roman" w:ascii="Times New Roman" w:hAnsi="Times New Roman"/>
                <w:b/>
                <w:bCs/>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255"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t>Заявку составил:</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66"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t>от ЗАКАЗЧИКА</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2266"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56"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подпись</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Ф.И.О.</w:t>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дата</w:t>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М.П.</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183"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t>Заявку принял:</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r>
        <w:trPr>
          <w:trHeight w:val="66" w:hRule="atLeast"/>
        </w:trPr>
        <w:tc>
          <w:tcPr>
            <w:tcW w:w="2211"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t>от ЭКСПЕДИТОРА</w:t>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2039"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2266"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 </w:t>
            </w:r>
          </w:p>
        </w:tc>
      </w:tr>
      <w:tr>
        <w:trPr>
          <w:trHeight w:val="255" w:hRule="atLeast"/>
        </w:trPr>
        <w:tc>
          <w:tcPr>
            <w:tcW w:w="122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ind w:start="172" w:end="0"/>
              <w:rPr>
                <w:rFonts w:ascii="Times New Roman" w:hAnsi="Times New Roman" w:cs="Times New Roman"/>
              </w:rPr>
            </w:pPr>
            <w:r>
              <w:rPr>
                <w:rFonts w:cs="Times New Roman" w:ascii="Times New Roman" w:hAnsi="Times New Roman"/>
              </w:rPr>
            </w:r>
          </w:p>
        </w:tc>
        <w:tc>
          <w:tcPr>
            <w:tcW w:w="9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подпись</w:t>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Ф.И.О.</w:t>
            </w:r>
          </w:p>
        </w:tc>
        <w:tc>
          <w:tcPr>
            <w:tcW w:w="1054"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дата</w:t>
            </w:r>
          </w:p>
        </w:tc>
        <w:tc>
          <w:tcPr>
            <w:tcW w:w="1281"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c>
          <w:tcPr>
            <w:tcW w:w="985"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t>М.П.</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Times New Roman" w:hAnsi="Times New Roman" w:cs="Times New Roman"/>
              </w:rPr>
            </w:pPr>
            <w:r>
              <w:rPr>
                <w:rFonts w:cs="Times New Roman" w:ascii="Times New Roman" w:hAnsi="Times New Roman"/>
              </w:rPr>
            </w:r>
          </w:p>
        </w:tc>
      </w:tr>
    </w:tbl>
    <w:p>
      <w:pPr>
        <w:pStyle w:val="Normal"/>
        <w:rPr/>
      </w:pPr>
      <w:r>
        <w:rPr/>
      </w:r>
    </w:p>
    <w:sectPr>
      <w:footerReference w:type="default" r:id="rId2"/>
      <w:type w:val="nextPage"/>
      <w:pgSz w:w="11906" w:h="16838"/>
      <w:pgMar w:left="1418" w:right="567" w:gutter="0" w:header="0" w:top="851" w:footer="708" w:bottom="1134"/>
      <w:pgNumType w:fmt="decimal"/>
      <w:formProt w:val="false"/>
      <w:textDirection w:val="lrTb"/>
      <w:docGrid w:type="default" w:linePitch="2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Black">
    <w:charset w:val="cc" w:characterSet="windows-1251"/>
    <w:family w:val="swiss"/>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 w:name="OpenSymbol">
    <w:altName w:val="Arial Unicode MS"/>
    <w:charset w:val="00" w:characterSet="windows-1252"/>
    <w:family w:val="auto"/>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Arial">
    <w:charset w:val="cc" w:characterSet="windows-125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rFonts w:ascii="Times New Roman" w:hAnsi="Times New Roman" w:cs="Times New Roman"/>
        <w:b/>
        <w:szCs w:val="16"/>
      </w:rPr>
    </w:pPr>
    <w:r>
      <w:rPr>
        <w:rFonts w:cs="Times New Roman" w:ascii="Times New Roman" w:hAnsi="Times New Roman"/>
        <w:b/>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502" w:hanging="360"/>
      </w:pPr>
      <w:rPr>
        <w:rFonts w:ascii="OpenSymbol" w:hAnsi="OpenSymbol" w:cs="OpenSymbol" w:hint="default"/>
      </w:rPr>
    </w:lvl>
  </w:abstractNum>
  <w:abstractNum w:abstractNumId="3">
    <w:lvl w:ilvl="0">
      <w:numFmt w:val="bullet"/>
      <w:lvlText w:val="-"/>
      <w:lvlJc w:val="start"/>
      <w:pPr>
        <w:tabs>
          <w:tab w:val="num" w:pos="0"/>
        </w:tabs>
        <w:ind w:start="502" w:hanging="360"/>
      </w:pPr>
      <w:rPr>
        <w:rFonts w:ascii="OpenSymbol" w:hAnsi="OpenSymbol" w:cs="OpenSymbol" w:hint="default"/>
      </w:rPr>
    </w:lvl>
  </w:abstractNum>
  <w:abstractNum w:abstractNumId="4">
    <w:lvl w:ilvl="0">
      <w:numFmt w:val="bullet"/>
      <w:lvlText w:val="-"/>
      <w:lvlJc w:val="start"/>
      <w:pPr>
        <w:tabs>
          <w:tab w:val="num" w:pos="0"/>
        </w:tabs>
        <w:ind w:start="502" w:hanging="360"/>
      </w:pPr>
      <w:rPr>
        <w:rFonts w:ascii="OpenSymbol" w:hAnsi="OpenSymbol" w:cs="OpenSymbol" w:hint="default"/>
      </w:rPr>
    </w:lvl>
  </w:abstractNum>
  <w:abstractNum w:abstractNumId="5">
    <w:lvl w:ilvl="0">
      <w:numFmt w:val="bullet"/>
      <w:lvlText w:val="-"/>
      <w:lvlJc w:val="start"/>
      <w:pPr>
        <w:tabs>
          <w:tab w:val="num" w:pos="0"/>
        </w:tabs>
        <w:ind w:start="502" w:hanging="360"/>
      </w:pPr>
      <w:rPr>
        <w:rFonts w:ascii="OpenSymbol" w:hAnsi="OpenSymbol" w:cs="OpenSymbol" w:hint="default"/>
      </w:rPr>
    </w:lvl>
  </w:abstractNum>
  <w:abstractNum w:abstractNumId="6">
    <w:lvl w:ilvl="0">
      <w:numFmt w:val="bullet"/>
      <w:lvlText w:val="-"/>
      <w:lvlJc w:val="start"/>
      <w:pPr>
        <w:tabs>
          <w:tab w:val="num" w:pos="0"/>
        </w:tabs>
        <w:ind w:start="502" w:hanging="360"/>
      </w:pPr>
      <w:rPr>
        <w:rFonts w:ascii="OpenSymbol" w:hAnsi="OpenSymbol" w:cs="OpenSymbol" w:hint="default"/>
      </w:rPr>
    </w:lvl>
  </w:abstractNum>
  <w:abstractNum w:abstractNumId="7">
    <w:lvl w:ilvl="0">
      <w:numFmt w:val="bullet"/>
      <w:lvlText w:val="-"/>
      <w:lvlJc w:val="start"/>
      <w:pPr>
        <w:tabs>
          <w:tab w:val="num" w:pos="0"/>
        </w:tabs>
        <w:ind w:start="72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isplayBackgroundShape/>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Arial Black" w:hAnsi="Arial Black" w:eastAsia="Times New Roman" w:cs="Calibri"/>
      <w:color w:val="auto"/>
      <w:sz w:val="16"/>
      <w:szCs w:val="20"/>
      <w:lang w:bidi="ar-SA" w:val="ru-RU" w:eastAsia="zh-CN"/>
    </w:rPr>
  </w:style>
  <w:style w:type="paragraph" w:styleId="Heading1">
    <w:name w:val="heading 1"/>
    <w:basedOn w:val="Normal"/>
    <w:next w:val="Normal"/>
    <w:qFormat/>
    <w:pPr>
      <w:keepNext w:val="true"/>
      <w:numPr>
        <w:ilvl w:val="0"/>
        <w:numId w:val="1"/>
      </w:numPr>
      <w:tabs>
        <w:tab w:val="clear" w:pos="708"/>
        <w:tab w:val="left" w:pos="432" w:leader="none"/>
      </w:tabs>
      <w:ind w:hanging="432" w:start="432" w:end="0"/>
      <w:jc w:val="center"/>
      <w:outlineLvl w:val="0"/>
    </w:pPr>
    <w:rPr>
      <w:rFonts w:ascii="Times New Roman" w:hAnsi="Times New Roman" w:cs="Times New Roman"/>
      <w:b/>
      <w:sz w:val="20"/>
    </w:rPr>
  </w:style>
  <w:style w:type="paragraph" w:styleId="Heading2">
    <w:name w:val="heading 2"/>
    <w:basedOn w:val="Normal"/>
    <w:next w:val="Normal"/>
    <w:qFormat/>
    <w:pPr>
      <w:keepNext w:val="true"/>
      <w:numPr>
        <w:ilvl w:val="1"/>
        <w:numId w:val="1"/>
      </w:numPr>
      <w:tabs>
        <w:tab w:val="clear" w:pos="708"/>
        <w:tab w:val="left" w:pos="576" w:leader="none"/>
      </w:tabs>
      <w:ind w:hanging="576" w:start="576" w:end="0"/>
      <w:jc w:val="center"/>
      <w:outlineLvl w:val="1"/>
    </w:pPr>
    <w:rPr>
      <w:rFonts w:ascii="Times New Roman" w:hAnsi="Times New Roman" w:cs="Times New Roman"/>
      <w:b/>
      <w:sz w:val="20"/>
    </w:rPr>
  </w:style>
  <w:style w:type="paragraph" w:styleId="Heading3">
    <w:name w:val="heading 3"/>
    <w:basedOn w:val="Normal"/>
    <w:next w:val="Normal"/>
    <w:qFormat/>
    <w:pPr>
      <w:keepNext w:val="true"/>
      <w:numPr>
        <w:ilvl w:val="2"/>
        <w:numId w:val="1"/>
      </w:numPr>
      <w:tabs>
        <w:tab w:val="clear" w:pos="708"/>
        <w:tab w:val="left" w:pos="720" w:leader="none"/>
      </w:tabs>
      <w:spacing w:before="240" w:after="60"/>
      <w:ind w:hanging="720" w:start="720" w:end="0"/>
      <w:outlineLvl w:val="2"/>
    </w:pPr>
    <w:rPr>
      <w:rFonts w:ascii="Cambria" w:hAnsi="Cambria" w:cs="Cambria"/>
      <w:b/>
      <w:bCs/>
      <w:sz w:val="26"/>
      <w:szCs w:val="26"/>
    </w:rPr>
  </w:style>
  <w:style w:type="paragraph" w:styleId="Heading4">
    <w:name w:val="heading 4"/>
    <w:basedOn w:val="Normal"/>
    <w:next w:val="Normal"/>
    <w:qFormat/>
    <w:pPr>
      <w:keepNext w:val="true"/>
      <w:numPr>
        <w:ilvl w:val="3"/>
        <w:numId w:val="1"/>
      </w:numPr>
      <w:tabs>
        <w:tab w:val="clear" w:pos="708"/>
        <w:tab w:val="left" w:pos="864" w:leader="none"/>
      </w:tabs>
      <w:spacing w:before="240" w:after="60"/>
      <w:ind w:hanging="864" w:start="864" w:end="0"/>
      <w:outlineLvl w:val="3"/>
    </w:pPr>
    <w:rPr>
      <w:rFonts w:ascii="Calibri" w:hAnsi="Calibri" w:cs="Calibri"/>
      <w:b/>
      <w:bCs/>
      <w:sz w:val="28"/>
      <w:szCs w:val="28"/>
    </w:rPr>
  </w:style>
  <w:style w:type="paragraph" w:styleId="Heading6">
    <w:name w:val="heading 6"/>
    <w:basedOn w:val="Normal"/>
    <w:next w:val="Normal"/>
    <w:qFormat/>
    <w:pPr>
      <w:numPr>
        <w:ilvl w:val="5"/>
        <w:numId w:val="1"/>
      </w:numPr>
      <w:tabs>
        <w:tab w:val="clear" w:pos="708"/>
        <w:tab w:val="left" w:pos="1152" w:leader="none"/>
      </w:tabs>
      <w:spacing w:before="240" w:after="60"/>
      <w:ind w:hanging="1152" w:start="1152" w:end="0"/>
      <w:outlineLvl w:val="5"/>
    </w:pPr>
    <w:rPr>
      <w:rFonts w:ascii="Calibri" w:hAnsi="Calibri" w:cs="Calibri"/>
      <w:b/>
      <w:bCs/>
      <w:sz w:val="22"/>
      <w:szCs w:val="22"/>
    </w:rPr>
  </w:style>
  <w:style w:type="character" w:styleId="WW8Num2z0">
    <w:name w:val="WW8Num2z0"/>
    <w:qFormat/>
    <w:rPr>
      <w:rFonts w:ascii="OpenSymbol;Courier New" w:hAnsi="OpenSymbol;Courier New" w:cs="OpenSymbol;Courier New"/>
    </w:rPr>
  </w:style>
  <w:style w:type="character" w:styleId="WW8Num3z0">
    <w:name w:val="WW8Num3z0"/>
    <w:qFormat/>
    <w:rPr>
      <w:rFonts w:ascii="OpenSymbol;Courier New" w:hAnsi="OpenSymbol;Courier New" w:cs="OpenSymbol;Courier New"/>
    </w:rPr>
  </w:style>
  <w:style w:type="character" w:styleId="WW8Num4z0">
    <w:name w:val="WW8Num4z0"/>
    <w:qFormat/>
    <w:rPr>
      <w:rFonts w:ascii="OpenSymbol;Courier New" w:hAnsi="OpenSymbol;Courier New" w:cs="OpenSymbol;Courier New"/>
    </w:rPr>
  </w:style>
  <w:style w:type="character" w:styleId="WW8Num5z0">
    <w:name w:val="WW8Num5z0"/>
    <w:qFormat/>
    <w:rPr>
      <w:rFonts w:ascii="OpenSymbol;Courier New" w:hAnsi="OpenSymbol;Courier New" w:cs="OpenSymbol;Courier New"/>
    </w:rPr>
  </w:style>
  <w:style w:type="character" w:styleId="WW8Num6z0">
    <w:name w:val="WW8Num6z0"/>
    <w:qFormat/>
    <w:rPr>
      <w:rFonts w:ascii="OpenSymbol;Courier New" w:hAnsi="OpenSymbol;Courier New" w:cs="OpenSymbol;Courier New"/>
    </w:rPr>
  </w:style>
  <w:style w:type="character" w:styleId="WW8Num7z0">
    <w:name w:val="WW8Num7z0"/>
    <w:qFormat/>
    <w:rPr>
      <w:rFonts w:ascii="OpenSymbol;Courier New" w:hAnsi="OpenSymbol;Courier New" w:cs="OpenSymbol;Courier New"/>
    </w:rPr>
  </w:style>
  <w:style w:type="character" w:styleId="Style9">
    <w:name w:val="Основной шрифт абзаца"/>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1">
    <w:name w:val="Основной шрифт абзаца1"/>
    <w:qFormat/>
    <w:rPr/>
  </w:style>
  <w:style w:type="character" w:styleId="11">
    <w:name w:val="Заголовок 1 Знак"/>
    <w:qFormat/>
    <w:rPr>
      <w:rFonts w:ascii="Times New Roman" w:hAnsi="Times New Roman" w:eastAsia="Times New Roman" w:cs="Times New Roman"/>
      <w:b/>
      <w:sz w:val="20"/>
      <w:szCs w:val="20"/>
    </w:rPr>
  </w:style>
  <w:style w:type="character" w:styleId="2">
    <w:name w:val="Заголовок 2 Знак"/>
    <w:qFormat/>
    <w:rPr>
      <w:rFonts w:ascii="Times New Roman" w:hAnsi="Times New Roman" w:eastAsia="Times New Roman" w:cs="Times New Roman"/>
      <w:b/>
      <w:szCs w:val="20"/>
    </w:rPr>
  </w:style>
  <w:style w:type="character" w:styleId="Style10">
    <w:name w:val="Основной текст Знак"/>
    <w:qFormat/>
    <w:rPr>
      <w:rFonts w:ascii="Times New Roman" w:hAnsi="Times New Roman" w:eastAsia="Times New Roman" w:cs="Times New Roman"/>
      <w:sz w:val="20"/>
      <w:szCs w:val="20"/>
    </w:rPr>
  </w:style>
  <w:style w:type="character" w:styleId="Style11">
    <w:name w:val="Основной текст с отступом Знак"/>
    <w:qFormat/>
    <w:rPr>
      <w:rFonts w:ascii="Times New Roman" w:hAnsi="Times New Roman" w:eastAsia="Times New Roman" w:cs="Times New Roman"/>
      <w:sz w:val="20"/>
      <w:szCs w:val="20"/>
    </w:rPr>
  </w:style>
  <w:style w:type="character" w:styleId="PageNumber">
    <w:name w:val="page number"/>
    <w:basedOn w:val="1"/>
    <w:rPr/>
  </w:style>
  <w:style w:type="character" w:styleId="Style12">
    <w:name w:val="Нижний колонтитул Знак"/>
    <w:qFormat/>
    <w:rPr>
      <w:rFonts w:ascii="Arial Black" w:hAnsi="Arial Black" w:eastAsia="Times New Roman" w:cs="Times New Roman"/>
      <w:sz w:val="16"/>
      <w:szCs w:val="20"/>
    </w:rPr>
  </w:style>
  <w:style w:type="character" w:styleId="Style13">
    <w:name w:val="Верхний колонтитул Знак"/>
    <w:qFormat/>
    <w:rPr>
      <w:rFonts w:ascii="Arial Black" w:hAnsi="Arial Black" w:eastAsia="Times New Roman" w:cs="Times New Roman"/>
      <w:sz w:val="16"/>
      <w:szCs w:val="20"/>
    </w:rPr>
  </w:style>
  <w:style w:type="character" w:styleId="Hyperlink">
    <w:name w:val="Hyperlink"/>
    <w:rPr>
      <w:color w:val="0000FF"/>
      <w:u w:val="single"/>
    </w:rPr>
  </w:style>
  <w:style w:type="character" w:styleId="3">
    <w:name w:val="Заголовок 3 Знак"/>
    <w:qFormat/>
    <w:rPr>
      <w:rFonts w:ascii="Cambria" w:hAnsi="Cambria" w:eastAsia="Times New Roman" w:cs="Times New Roman"/>
      <w:b/>
      <w:bCs/>
      <w:sz w:val="26"/>
      <w:szCs w:val="26"/>
    </w:rPr>
  </w:style>
  <w:style w:type="character" w:styleId="4">
    <w:name w:val="Заголовок 4 Знак"/>
    <w:qFormat/>
    <w:rPr>
      <w:rFonts w:ascii="Calibri" w:hAnsi="Calibri" w:eastAsia="Times New Roman" w:cs="Times New Roman"/>
      <w:b/>
      <w:bCs/>
      <w:sz w:val="28"/>
      <w:szCs w:val="28"/>
    </w:rPr>
  </w:style>
  <w:style w:type="character" w:styleId="6">
    <w:name w:val="Заголовок 6 Знак"/>
    <w:qFormat/>
    <w:rPr>
      <w:rFonts w:ascii="Calibri" w:hAnsi="Calibri" w:eastAsia="Times New Roman" w:cs="Times New Roman"/>
      <w:b/>
      <w:bCs/>
      <w:sz w:val="22"/>
      <w:szCs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rFonts w:ascii="Times New Roman" w:hAnsi="Times New Roman" w:cs="Times New Roman"/>
      <w:sz w:val="20"/>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Заголовок"/>
    <w:basedOn w:val="Normal"/>
    <w:next w:val="BodyText"/>
    <w:qFormat/>
    <w:pPr>
      <w:keepNext w:val="true"/>
      <w:spacing w:before="240" w:after="120"/>
    </w:pPr>
    <w:rPr>
      <w:rFonts w:ascii="Arial" w:hAnsi="Arial" w:eastAsia="DejaVu Sans" w:cs="Lohit Hindi"/>
      <w:sz w:val="28"/>
      <w:szCs w:val="28"/>
    </w:rPr>
  </w:style>
  <w:style w:type="paragraph" w:styleId="12">
    <w:name w:val="Название1"/>
    <w:basedOn w:val="Normal"/>
    <w:qFormat/>
    <w:pPr>
      <w:suppressLineNumbers/>
      <w:spacing w:before="120" w:after="120"/>
    </w:pPr>
    <w:rPr>
      <w:rFonts w:cs="Lohit Hindi"/>
      <w:i/>
      <w:iCs/>
      <w:sz w:val="24"/>
      <w:szCs w:val="24"/>
    </w:rPr>
  </w:style>
  <w:style w:type="paragraph" w:styleId="13">
    <w:name w:val="Указатель1"/>
    <w:basedOn w:val="Normal"/>
    <w:qFormat/>
    <w:pPr>
      <w:suppressLineNumbers/>
    </w:pPr>
    <w:rPr>
      <w:rFonts w:cs="Lohit Hindi"/>
    </w:rPr>
  </w:style>
  <w:style w:type="paragraph" w:styleId="BodyTextIndent">
    <w:name w:val="Body Text Indent"/>
    <w:basedOn w:val="Normal"/>
    <w:pPr>
      <w:ind w:firstLine="743" w:start="0" w:end="0"/>
      <w:jc w:val="both"/>
    </w:pPr>
    <w:rPr>
      <w:rFonts w:ascii="Times New Roman" w:hAnsi="Times New Roman" w:cs="Times New Roman"/>
      <w:sz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153" w:leader="none"/>
        <w:tab w:val="right" w:pos="8306" w:leader="none"/>
      </w:tabs>
    </w:pPr>
    <w:rPr/>
  </w:style>
  <w:style w:type="paragraph" w:styleId="Header">
    <w:name w:val="header"/>
    <w:basedOn w:val="Normal"/>
    <w:pPr>
      <w:tabs>
        <w:tab w:val="clear" w:pos="708"/>
        <w:tab w:val="center" w:pos="4677" w:leader="none"/>
        <w:tab w:val="right" w:pos="9355" w:leader="none"/>
      </w:tabs>
    </w:pPr>
    <w:rPr/>
  </w:style>
  <w:style w:type="paragraph" w:styleId="Style15">
    <w:name w:val="Обычный (веб)"/>
    <w:basedOn w:val="Normal"/>
    <w:qFormat/>
    <w:pPr>
      <w:spacing w:before="120" w:after="120"/>
    </w:pPr>
    <w:rPr>
      <w:rFonts w:ascii="Times New Roman" w:hAnsi="Times New Roman" w:cs="Times New Roman"/>
      <w:sz w:val="24"/>
      <w:szCs w:val="24"/>
    </w:rPr>
  </w:style>
  <w:style w:type="paragraph" w:styleId="constitle">
    <w:name w:val="constitle"/>
    <w:basedOn w:val="Normal"/>
    <w:qFormat/>
    <w:pPr>
      <w:spacing w:before="120" w:after="120"/>
    </w:pPr>
    <w:rPr>
      <w:rFonts w:ascii="Times New Roman" w:hAnsi="Times New Roman" w:cs="Times New Roman"/>
      <w:sz w:val="24"/>
      <w:szCs w:val="24"/>
    </w:rPr>
  </w:style>
  <w:style w:type="paragraph" w:styleId="Style16">
    <w:name w:val="Содержимое таблицы"/>
    <w:basedOn w:val="Normal"/>
    <w:qFormat/>
    <w:pPr>
      <w:suppressLineNumbers/>
    </w:pPr>
    <w:rPr/>
  </w:style>
  <w:style w:type="paragraph" w:styleId="Style17">
    <w:name w:val="Заголовок таблицы"/>
    <w:basedOn w:val="Style16"/>
    <w:qFormat/>
    <w:pPr>
      <w:jc w:val="center"/>
    </w:pPr>
    <w:rPr>
      <w:b/>
      <w:bCs/>
    </w:rPr>
  </w:style>
  <w:style w:type="paragraph" w:styleId="Style18">
    <w:name w:val="Содержимое врезки"/>
    <w:basedOn w:val="BodyText"/>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2012-08-09T15:16:00Z</dcterms:created>
  <dc:creator>http://dogovor-urist.ru</dc:creator>
  <dc:description/>
  <cp:keywords>транспортно-экспедиционное обслуживание</cp:keywords>
  <dc:language>ru-RU</dc:language>
  <cp:lastModifiedBy>Station</cp:lastModifiedBy>
  <cp:lastPrinted>2011-09-15T18:19:00Z</cp:lastPrinted>
  <dcterms:modified xsi:type="dcterms:W3CDTF">2012-08-09T15:16:00Z</dcterms:modified>
  <cp:revision>2</cp:revision>
  <dc:subject/>
  <dc:title>Договор о транспортно-экспедиционном обслуживании</dc:title>
</cp:coreProperties>
</file>