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keepNext w:val="true"/>
        <w:keepLines/>
        <w:spacing w:before="0" w:after="0"/>
        <w:rPr>
          <w:sz w:val="20"/>
          <w:lang w:val="ru-RU"/>
        </w:rPr>
      </w:pPr>
      <w:r>
        <w:rPr>
          <w:sz w:val="20"/>
          <w:lang w:val="ru-RU"/>
        </w:rPr>
        <w:t>ДОГОВОР № __________</w:t>
      </w:r>
    </w:p>
    <w:p>
      <w:pPr>
        <w:pStyle w:val="Heading"/>
        <w:keepNext w:val="true"/>
        <w:keepLines/>
        <w:spacing w:before="0" w:after="0"/>
        <w:rPr>
          <w:sz w:val="20"/>
          <w:lang w:val="ru-RU"/>
        </w:rPr>
      </w:pPr>
      <w:r>
        <w:rPr>
          <w:sz w:val="20"/>
          <w:lang w:val="ru-RU"/>
        </w:rPr>
      </w:r>
    </w:p>
    <w:p>
      <w:pPr>
        <w:pStyle w:val="Heading"/>
        <w:keepNext w:val="true"/>
        <w:keepLines/>
        <w:rPr/>
      </w:pPr>
      <w:r>
        <w:rPr>
          <w:b w:val="false"/>
          <w:sz w:val="20"/>
          <w:lang w:val="ru-RU"/>
        </w:rPr>
        <w:t>г. ___________</w:t>
        <w:tab/>
        <w:tab/>
        <w:tab/>
        <w:tab/>
        <w:tab/>
        <w:tab/>
        <w:tab/>
        <w:tab/>
        <w:tab/>
        <w:t>_________20__ г.</w:t>
      </w:r>
    </w:p>
    <w:p>
      <w:pPr>
        <w:pStyle w:val="Normal"/>
        <w:autoSpaceDE w:val="false"/>
        <w:spacing w:before="120" w:after="0"/>
        <w:ind w:firstLine="720" w:start="142" w:end="0"/>
        <w:jc w:val="both"/>
        <w:rPr/>
      </w:pPr>
      <w:r>
        <w:rPr>
          <w:bCs/>
          <w:color w:val="000000"/>
        </w:rPr>
        <w:t>_______________</w:t>
      </w:r>
      <w:r>
        <w:rPr>
          <w:color w:val="000000"/>
        </w:rPr>
        <w:t xml:space="preserve">, </w:t>
      </w:r>
      <w:r>
        <w:rPr/>
        <w:t xml:space="preserve">именуемое в дальнейшем </w:t>
      </w:r>
      <w:r>
        <w:rPr>
          <w:b/>
          <w:bCs/>
        </w:rPr>
        <w:t>«Заказчик»</w:t>
      </w:r>
      <w:r>
        <w:rPr/>
        <w:t xml:space="preserve">, в лице _____________________________, действующего _____________________, с одной стороны, и </w:t>
      </w:r>
      <w:r>
        <w:rPr>
          <w:b/>
        </w:rPr>
        <w:t>ФИО</w:t>
      </w:r>
      <w:r>
        <w:rPr/>
        <w:t xml:space="preserve"> (дата рождения _________, паспорт серия _______, № __________, выдан ___________________________________, дата выдачи ______________, зарегистрирован по адресу:  _______________________________________________, именуемый в дальнейшем </w:t>
      </w:r>
      <w:r>
        <w:rPr>
          <w:b/>
          <w:bCs/>
        </w:rPr>
        <w:t>«Консультант»</w:t>
      </w:r>
      <w:r>
        <w:rPr/>
        <w:t>, с другой стороны, далее совместно именуемые «Стороны», заключили настоящий Договор  (далее «Договор») о нижеследующем:</w:t>
      </w:r>
    </w:p>
    <w:p>
      <w:pPr>
        <w:pStyle w:val="Heading1"/>
        <w:ind w:hanging="0" w:start="0"/>
        <w:rPr>
          <w:sz w:val="20"/>
        </w:rPr>
      </w:pPr>
      <w:r>
        <w:rPr>
          <w:sz w:val="20"/>
        </w:rPr>
        <w:t>ПРЕДМЕТ ДОГОВОРА</w:t>
      </w:r>
    </w:p>
    <w:p>
      <w:pPr>
        <w:pStyle w:val="Heading2"/>
        <w:widowControl w:val="false"/>
        <w:spacing w:before="120" w:after="0"/>
        <w:ind w:hanging="0" w:start="0"/>
        <w:rPr>
          <w:sz w:val="20"/>
        </w:rPr>
      </w:pPr>
      <w:r>
        <w:rPr>
          <w:sz w:val="20"/>
        </w:rPr>
        <w:t>Консультант по заданию Заказчика своими силами оказывает Заказчику комплекс услуг, связанных с ________________________________________________________ в соответствии с Календарным планом оказания услуг (Приложение №1 к настоящему Договору), - далее «услуги».</w:t>
      </w:r>
    </w:p>
    <w:p>
      <w:pPr>
        <w:pStyle w:val="Normal"/>
        <w:widowControl w:val="false"/>
        <w:numPr>
          <w:ilvl w:val="1"/>
          <w:numId w:val="3"/>
        </w:numPr>
        <w:tabs>
          <w:tab w:val="clear" w:pos="708"/>
          <w:tab w:val="left" w:pos="851" w:leader="none"/>
        </w:tabs>
        <w:spacing w:before="120" w:after="0"/>
        <w:ind w:hanging="709" w:start="851" w:end="-524"/>
        <w:rPr/>
      </w:pPr>
      <w:r>
        <w:rPr/>
        <w:t>Услуги оказываются в период  с ___ ___________ 20__ г. по _____________ 20__ г.</w:t>
      </w:r>
    </w:p>
    <w:p>
      <w:pPr>
        <w:pStyle w:val="Normal"/>
        <w:widowControl w:val="false"/>
        <w:numPr>
          <w:ilvl w:val="1"/>
          <w:numId w:val="3"/>
        </w:numPr>
        <w:tabs>
          <w:tab w:val="clear" w:pos="708"/>
          <w:tab w:val="left" w:pos="851" w:leader="none"/>
        </w:tabs>
        <w:spacing w:before="120" w:after="0"/>
        <w:ind w:hanging="709" w:start="851" w:end="23"/>
        <w:jc w:val="both"/>
        <w:rPr/>
      </w:pPr>
      <w:r>
        <w:rPr/>
        <w:t>Оказанные услуги оформляются ежемесячным подписанием Акта об оказанных услугах  в двух экземплярах в соответствии с настоящим Договором.</w:t>
      </w:r>
    </w:p>
    <w:p>
      <w:pPr>
        <w:pStyle w:val="Normal"/>
        <w:widowControl w:val="false"/>
        <w:numPr>
          <w:ilvl w:val="1"/>
          <w:numId w:val="3"/>
        </w:numPr>
        <w:tabs>
          <w:tab w:val="clear" w:pos="708"/>
          <w:tab w:val="left" w:pos="851" w:leader="none"/>
        </w:tabs>
        <w:spacing w:before="120" w:after="0"/>
        <w:ind w:hanging="709" w:start="851" w:end="23"/>
        <w:jc w:val="both"/>
        <w:rPr/>
      </w:pPr>
      <w:r>
        <w:rPr/>
        <w:t xml:space="preserve">По настоящему Договору Консультант не имеет права заключения/изменения/расторжения каких-либо договоров от лица Заказчика, не является торговым представителем и/или агентом Заказчика, и не может выступать от лица Заказчика в каких-либо сделках, не имеет права делать заявления, давать поручения, обещания от лица Заказчика. </w:t>
      </w:r>
    </w:p>
    <w:p>
      <w:pPr>
        <w:pStyle w:val="Heading1"/>
        <w:widowControl w:val="false"/>
        <w:spacing w:before="120" w:after="0"/>
        <w:ind w:hanging="431" w:start="431" w:end="0"/>
        <w:rPr>
          <w:sz w:val="20"/>
        </w:rPr>
      </w:pPr>
      <w:r>
        <w:rPr>
          <w:sz w:val="20"/>
        </w:rPr>
        <w:t>ОБЯЗАТЕЛЬСТВА СТОРОН</w:t>
      </w:r>
    </w:p>
    <w:p>
      <w:pPr>
        <w:pStyle w:val="Heading2"/>
        <w:widowControl w:val="false"/>
        <w:numPr>
          <w:ilvl w:val="1"/>
          <w:numId w:val="4"/>
        </w:numPr>
        <w:spacing w:before="120" w:after="0"/>
        <w:rPr>
          <w:sz w:val="20"/>
        </w:rPr>
      </w:pPr>
      <w:r>
        <w:rPr>
          <w:sz w:val="20"/>
        </w:rPr>
        <w:t>Консультант обязуется качественно и своевременно оказывать услуги по настоящему Договору в соответствии с Календарным планом оказания услуг (Приложение №1 к настоящему Договору).</w:t>
      </w:r>
    </w:p>
    <w:p>
      <w:pPr>
        <w:pStyle w:val="Heading2"/>
        <w:widowControl w:val="false"/>
        <w:numPr>
          <w:ilvl w:val="1"/>
          <w:numId w:val="4"/>
        </w:numPr>
        <w:spacing w:before="120" w:after="0"/>
        <w:rPr>
          <w:sz w:val="20"/>
        </w:rPr>
      </w:pPr>
      <w:r>
        <w:rPr>
          <w:sz w:val="20"/>
        </w:rPr>
        <w:t>Заказчик обязуется своевременно выплачивать Консультанту причитающееся ему денежное вознаграждение за оказанные услуги на условиях, предусмотренных настоящим Договором, а также обеспечить Консультанта необходимыми для оказания услуг по настоящему Договору технической информацией и документацией Заказчика/ Клиента.</w:t>
      </w:r>
    </w:p>
    <w:p>
      <w:pPr>
        <w:pStyle w:val="Heading2"/>
        <w:widowControl w:val="false"/>
        <w:numPr>
          <w:ilvl w:val="1"/>
          <w:numId w:val="4"/>
        </w:numPr>
        <w:spacing w:before="120" w:after="0"/>
        <w:rPr>
          <w:sz w:val="20"/>
        </w:rPr>
      </w:pPr>
      <w:r>
        <w:rPr>
          <w:sz w:val="20"/>
        </w:rPr>
        <w:t xml:space="preserve"> </w:t>
      </w:r>
      <w:r>
        <w:rPr>
          <w:sz w:val="20"/>
        </w:rPr>
        <w:t xml:space="preserve">Консультант обязуется оказывать услуги квалифицированно, бережно относиться к  оборудованию и к материалам Заказчика/Клиента во время оказания услуг. </w:t>
      </w:r>
    </w:p>
    <w:p>
      <w:pPr>
        <w:pStyle w:val="Heading2"/>
        <w:widowControl w:val="false"/>
        <w:numPr>
          <w:ilvl w:val="1"/>
          <w:numId w:val="5"/>
        </w:numPr>
        <w:spacing w:before="120" w:after="0"/>
        <w:rPr>
          <w:sz w:val="20"/>
        </w:rPr>
      </w:pPr>
      <w:r>
        <w:rPr>
          <w:sz w:val="20"/>
        </w:rPr>
        <w:t xml:space="preserve">Консультант обязуется соблюдать правила внутреннего  трудового  распорядка Клиента и сохранять в тайне всю конфиденциальную информацию Заказчика и Клиента, указанного в п.1.1. настоящего Договора.  </w:t>
      </w:r>
    </w:p>
    <w:p>
      <w:pPr>
        <w:pStyle w:val="Heading2"/>
        <w:widowControl w:val="false"/>
        <w:numPr>
          <w:ilvl w:val="1"/>
          <w:numId w:val="5"/>
        </w:numPr>
        <w:spacing w:before="120" w:after="0"/>
        <w:rPr>
          <w:sz w:val="20"/>
        </w:rPr>
      </w:pPr>
      <w:r>
        <w:rPr>
          <w:sz w:val="20"/>
        </w:rPr>
        <w:t>Все расходы, связанные с пребыванием Консультанта по месту оказания услуг и у Заказчика несет сам Консультант.</w:t>
      </w:r>
    </w:p>
    <w:p>
      <w:pPr>
        <w:pStyle w:val="Heading3"/>
        <w:widowControl w:val="false"/>
        <w:numPr>
          <w:ilvl w:val="0"/>
          <w:numId w:val="0"/>
        </w:numPr>
        <w:spacing w:before="120" w:after="0"/>
        <w:ind w:hanging="0" w:start="142" w:end="0"/>
        <w:rPr>
          <w:sz w:val="20"/>
        </w:rPr>
      </w:pPr>
      <w:r>
        <w:rPr>
          <w:sz w:val="20"/>
        </w:rPr>
        <w:t xml:space="preserve">         </w:t>
      </w:r>
    </w:p>
    <w:p>
      <w:pPr>
        <w:pStyle w:val="Heading1"/>
        <w:widowControl w:val="false"/>
        <w:numPr>
          <w:ilvl w:val="0"/>
          <w:numId w:val="2"/>
        </w:numPr>
        <w:spacing w:before="0" w:after="0"/>
        <w:rPr>
          <w:sz w:val="20"/>
        </w:rPr>
      </w:pPr>
      <w:r>
        <w:rPr>
          <w:sz w:val="20"/>
        </w:rPr>
        <w:t xml:space="preserve"> </w:t>
      </w:r>
      <w:r>
        <w:rPr>
          <w:sz w:val="20"/>
        </w:rPr>
        <w:t>СТОИМОСТЬ, УСЛОВИЯ И ПОРЯДОК РАСЧЕТОВ</w:t>
      </w:r>
    </w:p>
    <w:p>
      <w:pPr>
        <w:pStyle w:val="Heading2"/>
        <w:widowControl w:val="false"/>
        <w:numPr>
          <w:ilvl w:val="1"/>
          <w:numId w:val="2"/>
        </w:numPr>
        <w:spacing w:before="120" w:after="0"/>
        <w:rPr>
          <w:sz w:val="20"/>
        </w:rPr>
      </w:pPr>
      <w:r>
        <w:rPr>
          <w:sz w:val="20"/>
        </w:rPr>
        <w:t xml:space="preserve">Стоимость предоставляемых Консультантом услуг по настоящему Договору составляет </w:t>
      </w:r>
      <w:r>
        <w:rPr>
          <w:b/>
          <w:sz w:val="20"/>
        </w:rPr>
        <w:t>______________</w:t>
      </w:r>
      <w:r>
        <w:rPr>
          <w:sz w:val="20"/>
        </w:rPr>
        <w:t xml:space="preserve"> (_________________________________) </w:t>
      </w:r>
      <w:r>
        <w:rPr>
          <w:b/>
          <w:sz w:val="20"/>
        </w:rPr>
        <w:t xml:space="preserve">рублей </w:t>
      </w:r>
      <w:r>
        <w:rPr>
          <w:sz w:val="20"/>
        </w:rPr>
        <w:t>в месяц, из которых в соответствии с законодательством РФ Заказчиком удерживается и уплачивается в бюджет РФ НДФЛ (13%) в размере _______________ (________________________________) рублей.</w:t>
      </w:r>
    </w:p>
    <w:p>
      <w:pPr>
        <w:pStyle w:val="Heading2"/>
        <w:widowControl w:val="false"/>
        <w:numPr>
          <w:ilvl w:val="1"/>
          <w:numId w:val="2"/>
        </w:numPr>
        <w:spacing w:before="120" w:after="0"/>
        <w:rPr>
          <w:sz w:val="20"/>
        </w:rPr>
      </w:pPr>
      <w:r>
        <w:rPr>
          <w:sz w:val="20"/>
        </w:rPr>
        <w:t xml:space="preserve">Заказчик оплачивает стоимость услуг в соответствии с п.3.1. настоящего Договора в течение 10 (десяти) календарных дней от даты подписания Сторонами соответствующего ежемесячного Акта об оказанных услуг.   </w:t>
      </w:r>
    </w:p>
    <w:p>
      <w:pPr>
        <w:pStyle w:val="Heading2"/>
        <w:widowControl w:val="false"/>
        <w:numPr>
          <w:ilvl w:val="1"/>
          <w:numId w:val="2"/>
        </w:numPr>
        <w:spacing w:before="120" w:after="0"/>
        <w:rPr>
          <w:sz w:val="20"/>
        </w:rPr>
      </w:pPr>
      <w:r>
        <w:rPr>
          <w:sz w:val="20"/>
        </w:rPr>
        <w:t xml:space="preserve">Не позднее 3 (трех) рабочих дней после даты окончания очередного календарного месяца Консультант передает Заказчику отчет по оказанию услуг, который ежемесячно согласуется и подписывается Заказчиком и  Стороны подписывают ежемесячный Акт об оказанных услугах по настоящему Договору.  </w:t>
      </w:r>
    </w:p>
    <w:p>
      <w:pPr>
        <w:pStyle w:val="Heading2"/>
        <w:widowControl w:val="false"/>
        <w:numPr>
          <w:ilvl w:val="1"/>
          <w:numId w:val="2"/>
        </w:numPr>
        <w:spacing w:before="120" w:after="0"/>
        <w:rPr>
          <w:sz w:val="20"/>
        </w:rPr>
      </w:pPr>
      <w:r>
        <w:rPr>
          <w:sz w:val="20"/>
        </w:rPr>
        <w:t>Консультанту выплачивается стоимость услуг (за вычетом НДФЛ) в соответствии с п.3.1. настоящего Договора в безналичном порядке - на банковский счет Консультанта, указанный в настоящем Договоре. В случае неполного месяца оказания услуг, стоимость услуг за неполный календарный месяц определятся, исходя из количества полных календарных дней в месяце оказания услуг.</w:t>
      </w:r>
    </w:p>
    <w:p>
      <w:pPr>
        <w:pStyle w:val="Heading2"/>
        <w:widowControl w:val="false"/>
        <w:numPr>
          <w:ilvl w:val="0"/>
          <w:numId w:val="0"/>
        </w:numPr>
        <w:spacing w:before="120" w:after="0"/>
        <w:ind w:hanging="0" w:start="0"/>
        <w:rPr>
          <w:sz w:val="20"/>
        </w:rPr>
      </w:pPr>
      <w:r>
        <w:rPr>
          <w:sz w:val="20"/>
        </w:rPr>
      </w:r>
    </w:p>
    <w:p>
      <w:pPr>
        <w:pStyle w:val="Heading1"/>
        <w:widowControl w:val="false"/>
        <w:numPr>
          <w:ilvl w:val="0"/>
          <w:numId w:val="2"/>
        </w:numPr>
        <w:spacing w:before="120" w:after="0"/>
        <w:rPr>
          <w:sz w:val="20"/>
        </w:rPr>
      </w:pPr>
      <w:r>
        <w:rPr>
          <w:sz w:val="20"/>
        </w:rPr>
        <w:t>ОТВЕТСТВЕННОСТЬ СТОРОН</w:t>
      </w:r>
    </w:p>
    <w:p>
      <w:pPr>
        <w:pStyle w:val="Heading2"/>
        <w:widowControl w:val="false"/>
        <w:numPr>
          <w:ilvl w:val="1"/>
          <w:numId w:val="2"/>
        </w:numPr>
        <w:spacing w:before="120" w:after="0"/>
        <w:rPr>
          <w:sz w:val="20"/>
        </w:rPr>
      </w:pPr>
      <w:r>
        <w:rPr>
          <w:sz w:val="20"/>
        </w:rPr>
        <w:t>Ответственность Сторон за невыполнение или ненадлежащее выполнение обязательств по настоящему Договору регулируется действующим законодательством РФ.</w:t>
      </w:r>
    </w:p>
    <w:p>
      <w:pPr>
        <w:pStyle w:val="Heading1"/>
        <w:widowControl w:val="false"/>
        <w:numPr>
          <w:ilvl w:val="0"/>
          <w:numId w:val="2"/>
        </w:numPr>
        <w:spacing w:before="120" w:after="0"/>
        <w:rPr>
          <w:sz w:val="20"/>
        </w:rPr>
      </w:pPr>
      <w:r>
        <w:rPr>
          <w:sz w:val="20"/>
        </w:rPr>
        <w:t>СРОК ДЕЙСТВИЯ НАСТОЯЩЕГО ДОГОВОРА</w:t>
      </w:r>
    </w:p>
    <w:p>
      <w:pPr>
        <w:pStyle w:val="Heading2"/>
        <w:widowControl w:val="false"/>
        <w:numPr>
          <w:ilvl w:val="1"/>
          <w:numId w:val="2"/>
        </w:numPr>
        <w:spacing w:before="120" w:after="0"/>
        <w:rPr>
          <w:sz w:val="20"/>
        </w:rPr>
      </w:pPr>
      <w:r>
        <w:rPr>
          <w:sz w:val="20"/>
        </w:rPr>
        <w:t>Настоящий Договор вступает в силу с даты подписания и действует до выполнения Сторонами взятых на себя обязательств по настоящему Договору.</w:t>
      </w:r>
    </w:p>
    <w:p>
      <w:pPr>
        <w:pStyle w:val="Heading2"/>
        <w:widowControl w:val="false"/>
        <w:numPr>
          <w:ilvl w:val="1"/>
          <w:numId w:val="2"/>
        </w:numPr>
        <w:spacing w:before="120" w:after="0"/>
        <w:rPr>
          <w:sz w:val="20"/>
        </w:rPr>
      </w:pPr>
      <w:r>
        <w:rPr>
          <w:sz w:val="20"/>
        </w:rPr>
        <w:t>Настоящий Договор может быть расторгнут по согласованию Сторон путем подписания Сторонами дополнительного соглашения.</w:t>
      </w:r>
    </w:p>
    <w:p>
      <w:pPr>
        <w:pStyle w:val="Heading2"/>
        <w:widowControl w:val="false"/>
        <w:numPr>
          <w:ilvl w:val="1"/>
          <w:numId w:val="2"/>
        </w:numPr>
        <w:spacing w:before="120" w:after="0"/>
        <w:rPr>
          <w:sz w:val="20"/>
        </w:rPr>
      </w:pPr>
      <w:r>
        <w:rPr>
          <w:sz w:val="20"/>
        </w:rPr>
        <w:t>Настоящий Договор может быть расторгнут в одностороннем внесудебном порядке любой из Сторон при условии предупреждения другой Стороны за 1 месяц до даты расторжения. Все оказанные услуги к дате расторжения должны быть оплачены Заказчиком.</w:t>
      </w:r>
    </w:p>
    <w:p>
      <w:pPr>
        <w:pStyle w:val="Heading1"/>
        <w:widowControl w:val="false"/>
        <w:numPr>
          <w:ilvl w:val="0"/>
          <w:numId w:val="2"/>
        </w:numPr>
        <w:spacing w:before="120" w:after="0"/>
        <w:rPr>
          <w:sz w:val="20"/>
        </w:rPr>
      </w:pPr>
      <w:r>
        <w:rPr>
          <w:sz w:val="20"/>
        </w:rPr>
        <w:t>ПРОЧИЕ УСЛОВИЯ</w:t>
      </w:r>
    </w:p>
    <w:p>
      <w:pPr>
        <w:pStyle w:val="Heading2"/>
        <w:widowControl w:val="false"/>
        <w:numPr>
          <w:ilvl w:val="1"/>
          <w:numId w:val="2"/>
        </w:numPr>
        <w:spacing w:before="120" w:after="0"/>
        <w:rPr>
          <w:sz w:val="20"/>
        </w:rPr>
      </w:pPr>
      <w:r>
        <w:rPr>
          <w:sz w:val="20"/>
        </w:rPr>
        <w:t>Стороны освобождаются от ответственности за невыполнение обязательств по настоящему Договору при наступлении обстоятельств непреодолимой силы (чрезвычайные и непредотвратимые при данных условиях обстоятельства - стихийные бедствия, военные действия, блокады и т.п.) при условии немедленного уведомления другой Стороны о наступлении таких обстоятельств не позднее 3 (трех) календарных дней с даты наступления указанных обстоятельств.</w:t>
      </w:r>
    </w:p>
    <w:p>
      <w:pPr>
        <w:pStyle w:val="Heading2"/>
        <w:widowControl w:val="false"/>
        <w:numPr>
          <w:ilvl w:val="1"/>
          <w:numId w:val="2"/>
        </w:numPr>
        <w:spacing w:before="120" w:after="0"/>
        <w:rPr>
          <w:sz w:val="20"/>
        </w:rPr>
      </w:pPr>
      <w:r>
        <w:rPr>
          <w:sz w:val="20"/>
        </w:rPr>
        <w:t>Настоящий Договор составлен в двух экземплярах, имеющих равную юридическую силу. Каждый экземпляр должен быть подписан обеими сторонами, и каждая Сторона получает по одному экземпляру. Приложение №1 является неотъемлемой частью настоящего Договора.</w:t>
      </w:r>
    </w:p>
    <w:p>
      <w:pPr>
        <w:pStyle w:val="Heading2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before="120" w:after="0"/>
        <w:ind w:hanging="709" w:start="851" w:end="0"/>
        <w:rPr>
          <w:sz w:val="20"/>
        </w:rPr>
      </w:pPr>
      <w:r>
        <w:rPr>
          <w:sz w:val="20"/>
        </w:rPr>
      </w:r>
    </w:p>
    <w:p>
      <w:pPr>
        <w:pStyle w:val="Heading1"/>
        <w:widowControl w:val="false"/>
        <w:numPr>
          <w:ilvl w:val="0"/>
          <w:numId w:val="0"/>
        </w:numPr>
        <w:tabs>
          <w:tab w:val="left" w:pos="432" w:leader="none"/>
        </w:tabs>
        <w:spacing w:before="120" w:after="0"/>
        <w:ind w:hanging="431" w:start="431" w:end="0"/>
        <w:rPr/>
      </w:pPr>
      <w:r>
        <w:rPr/>
        <w:t>ЮРИДИЧЕСКИЕ АДРЕСА И РЕКВИЗИТЫ СТОРОН.</w:t>
      </w:r>
    </w:p>
    <w:tbl>
      <w:tblPr>
        <w:tblW w:w="9708" w:type="dxa"/>
        <w:jc w:val="start"/>
        <w:tblInd w:w="10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20"/>
        <w:gridCol w:w="4488"/>
      </w:tblGrid>
      <w:tr>
        <w:trPr/>
        <w:tc>
          <w:tcPr>
            <w:tcW w:w="5220" w:type="dxa"/>
            <w:tcBorders/>
          </w:tcPr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240" w:after="60"/>
              <w:ind w:hanging="0" w:start="142" w:end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КОНСУЛЬТАНТ:</w:t>
            </w:r>
          </w:p>
        </w:tc>
        <w:tc>
          <w:tcPr>
            <w:tcW w:w="4488" w:type="dxa"/>
            <w:tcBorders/>
          </w:tcPr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240" w:after="60"/>
              <w:ind w:hanging="0" w:start="142" w:end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ЗАКАЗЧИК:</w:t>
            </w:r>
          </w:p>
        </w:tc>
      </w:tr>
      <w:tr>
        <w:trPr/>
        <w:tc>
          <w:tcPr>
            <w:tcW w:w="5220" w:type="dxa"/>
            <w:tcBorders/>
          </w:tcPr>
          <w:p>
            <w:pPr>
              <w:pStyle w:val="Normal"/>
              <w:widowControl w:val="false"/>
              <w:ind w:end="-524"/>
              <w:rPr/>
            </w:pPr>
            <w:r>
              <w:rPr/>
              <w:t>ФИО</w:t>
            </w:r>
          </w:p>
          <w:p>
            <w:pPr>
              <w:pStyle w:val="Normal"/>
              <w:widowControl w:val="false"/>
              <w:ind w:end="-524"/>
              <w:rPr/>
            </w:pPr>
            <w:r>
              <w:rPr/>
              <w:t xml:space="preserve">(дата рождения _______________, паспорт серия __________, № ___________, выдан ________________, </w:t>
            </w:r>
          </w:p>
          <w:p>
            <w:pPr>
              <w:pStyle w:val="Normal"/>
              <w:widowControl w:val="false"/>
              <w:ind w:end="-524"/>
              <w:rPr/>
            </w:pPr>
            <w:r>
              <w:rPr/>
              <w:t>дата выдачи ___________, зарегистрирован по адресу:  _________________________________________</w:t>
            </w:r>
          </w:p>
          <w:p>
            <w:pPr>
              <w:pStyle w:val="Normal"/>
              <w:widowControl w:val="false"/>
              <w:tabs>
                <w:tab w:val="clear" w:pos="708"/>
                <w:tab w:val="center" w:pos="2764" w:leader="none"/>
              </w:tabs>
              <w:ind w:end="-524"/>
              <w:rPr/>
            </w:pPr>
            <w:r>
              <w:rPr/>
              <w:t>ИНН - ________________________</w:t>
              <w:tab/>
            </w:r>
          </w:p>
          <w:p>
            <w:pPr>
              <w:pStyle w:val="Normal"/>
              <w:widowControl w:val="false"/>
              <w:ind w:end="-524"/>
              <w:rPr/>
            </w:pPr>
            <w:r>
              <w:rPr/>
              <w:t>Банковский счет:  ________________________</w:t>
            </w:r>
          </w:p>
          <w:p>
            <w:pPr>
              <w:pStyle w:val="Normal"/>
              <w:widowControl w:val="false"/>
              <w:ind w:end="-524"/>
              <w:rPr/>
            </w:pPr>
            <w:r>
              <w:rPr/>
              <w:t>Реквизиты банка:</w:t>
              <w:br/>
            </w:r>
          </w:p>
          <w:p>
            <w:pPr>
              <w:pStyle w:val="Normal"/>
              <w:widowControl w:val="false"/>
              <w:ind w:end="-524"/>
              <w:rPr/>
            </w:pPr>
            <w:r>
              <w:rPr/>
              <w:t>ИНН Банка ____________________</w:t>
              <w:br/>
              <w:t>БИК _______________</w:t>
              <w:br/>
              <w:t>Расчетный счет ________________________</w:t>
            </w:r>
          </w:p>
          <w:p>
            <w:pPr>
              <w:pStyle w:val="Normal"/>
              <w:widowControl w:val="false"/>
              <w:ind w:end="-524"/>
              <w:rPr/>
            </w:pPr>
            <w:r>
              <w:rPr/>
            </w:r>
          </w:p>
        </w:tc>
        <w:tc>
          <w:tcPr>
            <w:tcW w:w="4488" w:type="dxa"/>
            <w:tcBorders/>
          </w:tcPr>
          <w:p>
            <w:pPr>
              <w:pStyle w:val="Normal"/>
              <w:keepNext w:val="true"/>
              <w:keepLines/>
              <w:rPr>
                <w:b/>
              </w:rPr>
            </w:pPr>
            <w:r>
              <w:rPr>
                <w:b/>
              </w:rPr>
              <w:t>______________________</w:t>
            </w:r>
          </w:p>
          <w:p>
            <w:pPr>
              <w:pStyle w:val="3"/>
              <w:keepNext w:val="true"/>
              <w:keepLines/>
              <w:spacing w:before="0" w:after="0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Юридический адрес:</w:t>
            </w:r>
          </w:p>
          <w:p>
            <w:pPr>
              <w:pStyle w:val="3"/>
              <w:keepNext w:val="true"/>
              <w:keepLines/>
              <w:spacing w:before="0" w:after="0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3"/>
              <w:keepNext w:val="true"/>
              <w:keepLines/>
              <w:spacing w:before="0" w:after="0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ОГРН: </w:t>
            </w:r>
          </w:p>
          <w:p>
            <w:pPr>
              <w:pStyle w:val="3"/>
              <w:keepNext w:val="true"/>
              <w:keepLines/>
              <w:spacing w:before="0" w:after="0"/>
              <w:ind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ИНН                    ,  КПП      </w:t>
            </w:r>
          </w:p>
          <w:p>
            <w:pPr>
              <w:pStyle w:val="Normal"/>
              <w:keepNext w:val="true"/>
              <w:rPr/>
            </w:pPr>
            <w:r>
              <w:rPr/>
              <w:t>Тел.:</w:t>
            </w:r>
          </w:p>
          <w:p>
            <w:pPr>
              <w:pStyle w:val="Normal"/>
              <w:keepNext w:val="true"/>
              <w:rPr/>
            </w:pPr>
            <w:r>
              <w:rPr/>
              <w:t xml:space="preserve">Факс: </w:t>
            </w:r>
          </w:p>
          <w:p>
            <w:pPr>
              <w:pStyle w:val="Normal"/>
              <w:keepNext w:val="true"/>
              <w:rPr/>
            </w:pPr>
            <w:r>
              <w:rPr/>
              <w:t xml:space="preserve">Банковские реквизиты: </w:t>
            </w:r>
          </w:p>
          <w:p>
            <w:pPr>
              <w:pStyle w:val="Normal"/>
              <w:keepNext w:val="true"/>
              <w:rPr/>
            </w:pPr>
            <w:r>
              <w:rPr/>
              <w:t xml:space="preserve">Р/С                              </w:t>
            </w:r>
          </w:p>
          <w:p>
            <w:pPr>
              <w:pStyle w:val="Normal"/>
              <w:keepNext w:val="true"/>
              <w:rPr/>
            </w:pPr>
            <w:r>
              <w:rPr/>
            </w:r>
          </w:p>
          <w:p>
            <w:pPr>
              <w:pStyle w:val="Normal"/>
              <w:keepNext w:val="true"/>
              <w:rPr/>
            </w:pPr>
            <w:r>
              <w:rPr/>
              <w:t xml:space="preserve">К/С   </w:t>
            </w:r>
          </w:p>
          <w:p>
            <w:pPr>
              <w:pStyle w:val="Normal"/>
              <w:spacing w:before="60" w:after="60"/>
              <w:rPr>
                <w:b/>
              </w:rPr>
            </w:pPr>
            <w:r>
              <w:rPr/>
              <w:t xml:space="preserve">БИК  </w:t>
            </w:r>
          </w:p>
        </w:tc>
      </w:tr>
      <w:tr>
        <w:trPr>
          <w:trHeight w:val="1331" w:hRule="atLeast"/>
        </w:trPr>
        <w:tc>
          <w:tcPr>
            <w:tcW w:w="5220" w:type="dxa"/>
            <w:tcBorders/>
          </w:tcPr>
          <w:p>
            <w:pPr>
              <w:pStyle w:val="Heading2"/>
              <w:widowControl w:val="false"/>
              <w:numPr>
                <w:ilvl w:val="0"/>
                <w:numId w:val="0"/>
              </w:numPr>
              <w:snapToGrid w:val="false"/>
              <w:spacing w:before="240" w:after="60"/>
              <w:ind w:hanging="0" w:start="142" w:end="0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Heading2"/>
              <w:widowControl w:val="false"/>
              <w:numPr>
                <w:ilvl w:val="0"/>
                <w:numId w:val="0"/>
              </w:numPr>
              <w:ind w:hanging="0" w:start="142" w:end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widowControl w:val="false"/>
              <w:ind w:end="-524"/>
              <w:rPr/>
            </w:pPr>
            <w:r>
              <w:rPr/>
              <w:t>________________________ ФИО</w:t>
            </w:r>
          </w:p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240" w:after="60"/>
              <w:ind w:hanging="0" w:start="142" w:end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4488" w:type="dxa"/>
            <w:tcBorders/>
          </w:tcPr>
          <w:p>
            <w:pPr>
              <w:pStyle w:val="Normal"/>
              <w:snapToGrid w:val="false"/>
              <w:spacing w:before="60" w:after="6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spacing w:before="60" w:after="60"/>
              <w:rPr/>
            </w:pPr>
            <w:r>
              <w:rPr/>
              <w:t>________________________</w:t>
            </w:r>
          </w:p>
          <w:p>
            <w:pPr>
              <w:pStyle w:val="Normal"/>
              <w:spacing w:before="60" w:after="60"/>
              <w:rPr/>
            </w:pPr>
            <w:r>
              <w:rPr/>
            </w:r>
          </w:p>
          <w:p>
            <w:pPr>
              <w:pStyle w:val="Normal"/>
              <w:spacing w:before="60" w:after="60"/>
              <w:rPr/>
            </w:pPr>
            <w:r>
              <w:rPr/>
              <w:t>_______________________ ФИО</w:t>
            </w:r>
          </w:p>
        </w:tc>
      </w:tr>
    </w:tbl>
    <w:p>
      <w:pPr>
        <w:pStyle w:val="Normal"/>
        <w:widowControl w:val="false"/>
        <w:ind w:hanging="756" w:start="756" w:end="0"/>
        <w:jc w:val="end"/>
        <w:rPr/>
      </w:pPr>
      <w:r>
        <w:rPr/>
      </w:r>
    </w:p>
    <w:p>
      <w:pPr>
        <w:pStyle w:val="Normal"/>
        <w:widowControl w:val="false"/>
        <w:ind w:hanging="756" w:start="756" w:end="0"/>
        <w:jc w:val="end"/>
        <w:rPr/>
      </w:pPr>
      <w:r>
        <w:rPr/>
      </w:r>
    </w:p>
    <w:p>
      <w:pPr>
        <w:pStyle w:val="Normal"/>
        <w:widowControl w:val="false"/>
        <w:ind w:hanging="756" w:start="756" w:end="0"/>
        <w:jc w:val="end"/>
        <w:rPr/>
      </w:pPr>
      <w:r>
        <w:rPr/>
      </w:r>
    </w:p>
    <w:p>
      <w:pPr>
        <w:pStyle w:val="Normal"/>
        <w:widowControl w:val="false"/>
        <w:ind w:hanging="756" w:start="756" w:end="0"/>
        <w:jc w:val="end"/>
        <w:rPr/>
      </w:pPr>
      <w:r>
        <w:rPr/>
      </w:r>
    </w:p>
    <w:p>
      <w:pPr>
        <w:pStyle w:val="Normal"/>
        <w:widowControl w:val="false"/>
        <w:ind w:hanging="756" w:start="756" w:end="0"/>
        <w:jc w:val="end"/>
        <w:rPr/>
      </w:pPr>
      <w:r>
        <w:rPr/>
      </w:r>
    </w:p>
    <w:p>
      <w:pPr>
        <w:pStyle w:val="Normal"/>
        <w:widowControl w:val="false"/>
        <w:ind w:hanging="756" w:start="756" w:end="0"/>
        <w:jc w:val="end"/>
        <w:rPr/>
      </w:pPr>
      <w:r>
        <w:rPr/>
      </w:r>
    </w:p>
    <w:p>
      <w:pPr>
        <w:pStyle w:val="Normal"/>
        <w:widowControl w:val="false"/>
        <w:ind w:hanging="756" w:start="756" w:end="0"/>
        <w:jc w:val="end"/>
        <w:rPr/>
      </w:pPr>
      <w:r>
        <w:rPr/>
      </w:r>
    </w:p>
    <w:p>
      <w:pPr>
        <w:pStyle w:val="Normal"/>
        <w:widowControl w:val="false"/>
        <w:ind w:hanging="756" w:start="756" w:end="0"/>
        <w:jc w:val="end"/>
        <w:rPr/>
      </w:pPr>
      <w:r>
        <w:rPr/>
      </w:r>
    </w:p>
    <w:p>
      <w:pPr>
        <w:pStyle w:val="Normal"/>
        <w:widowControl w:val="false"/>
        <w:ind w:hanging="756" w:start="756" w:end="0"/>
        <w:jc w:val="end"/>
        <w:rPr/>
      </w:pPr>
      <w:r>
        <w:rPr/>
      </w:r>
    </w:p>
    <w:p>
      <w:pPr>
        <w:pStyle w:val="Normal"/>
        <w:widowControl w:val="false"/>
        <w:ind w:hanging="756" w:start="756" w:end="0"/>
        <w:jc w:val="end"/>
        <w:rPr/>
      </w:pPr>
      <w:r>
        <w:rPr/>
      </w:r>
    </w:p>
    <w:p>
      <w:pPr>
        <w:pStyle w:val="Normal"/>
        <w:widowControl w:val="false"/>
        <w:ind w:hanging="756" w:start="756" w:end="0"/>
        <w:jc w:val="end"/>
        <w:rPr/>
      </w:pPr>
      <w:r>
        <w:rPr/>
        <w:t xml:space="preserve">Приложение №1 </w:t>
      </w:r>
    </w:p>
    <w:p>
      <w:pPr>
        <w:pStyle w:val="Normal"/>
        <w:widowControl w:val="false"/>
        <w:ind w:hanging="756" w:start="756" w:end="0"/>
        <w:jc w:val="end"/>
        <w:rPr/>
      </w:pPr>
      <w:r>
        <w:rPr/>
        <w:t>к Договору №________ от ______________ г.</w:t>
      </w:r>
    </w:p>
    <w:p>
      <w:pPr>
        <w:pStyle w:val="Heading3"/>
        <w:numPr>
          <w:ilvl w:val="0"/>
          <w:numId w:val="0"/>
        </w:numPr>
        <w:ind w:hanging="0" w:start="720" w:end="0"/>
        <w:jc w:val="center"/>
        <w:rPr>
          <w:b/>
          <w:sz w:val="20"/>
        </w:rPr>
      </w:pPr>
      <w:r>
        <w:rPr>
          <w:b/>
          <w:sz w:val="20"/>
        </w:rPr>
      </w:r>
    </w:p>
    <w:p>
      <w:pPr>
        <w:pStyle w:val="Heading3"/>
        <w:numPr>
          <w:ilvl w:val="0"/>
          <w:numId w:val="0"/>
        </w:numPr>
        <w:ind w:hanging="0" w:start="720" w:end="0"/>
        <w:jc w:val="center"/>
        <w:rPr/>
      </w:pPr>
      <w:r>
        <w:rPr/>
        <w:t>КАЛЕНДАРНЫЙ ПЛАН</w:t>
      </w:r>
    </w:p>
    <w:tbl>
      <w:tblPr>
        <w:tblW w:w="10490" w:type="dxa"/>
        <w:jc w:val="start"/>
        <w:tblInd w:w="-28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95"/>
        <w:gridCol w:w="2977"/>
        <w:gridCol w:w="3118"/>
      </w:tblGrid>
      <w:tr>
        <w:trPr>
          <w:trHeight w:val="255" w:hRule="atLeast"/>
          <w:cantSplit w:val="true"/>
        </w:trPr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Состав услуг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Отчетный документ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Срок оказания услуг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704" w:hRule="atLeast"/>
          <w:cantSplit w:val="true"/>
        </w:trPr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start="360" w:end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Акт об оказанных услугах;</w:t>
            </w:r>
          </w:p>
          <w:p>
            <w:pPr>
              <w:pStyle w:val="Normal"/>
              <w:jc w:val="center"/>
              <w:rPr>
                <w:rFonts w:eastAsia="Arial Unicode MS"/>
              </w:rPr>
            </w:pPr>
            <w:r>
              <w:rPr>
                <w:rFonts w:eastAsia="Arial Unicode MS"/>
                <w:b/>
              </w:rPr>
              <w:t>Отчет по оказанию услуг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283"/>
              <w:jc w:val="end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Начало: </w:t>
            </w:r>
          </w:p>
          <w:p>
            <w:pPr>
              <w:pStyle w:val="Normal"/>
              <w:ind w:end="283"/>
              <w:jc w:val="end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Окончание: </w:t>
            </w:r>
          </w:p>
        </w:tc>
      </w:tr>
      <w:tr>
        <w:trPr>
          <w:trHeight w:val="255" w:hRule="atLeast"/>
          <w:cantSplit w:val="true"/>
        </w:trPr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start="360" w:end="0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Акт об оказанных услугах;</w:t>
            </w:r>
          </w:p>
          <w:p>
            <w:pPr>
              <w:pStyle w:val="Normal"/>
              <w:jc w:val="center"/>
              <w:rPr>
                <w:rFonts w:eastAsia="Arial Unicode MS"/>
              </w:rPr>
            </w:pPr>
            <w:r>
              <w:rPr>
                <w:rFonts w:eastAsia="Arial Unicode MS"/>
                <w:b/>
              </w:rPr>
              <w:t>Отчет по оказанию услуг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283"/>
              <w:jc w:val="end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Начало: </w:t>
            </w:r>
          </w:p>
          <w:p>
            <w:pPr>
              <w:pStyle w:val="Normal"/>
              <w:ind w:end="283"/>
              <w:jc w:val="end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Окончание: </w:t>
            </w:r>
          </w:p>
        </w:tc>
      </w:tr>
      <w:tr>
        <w:trPr>
          <w:trHeight w:val="255" w:hRule="atLeast"/>
          <w:cantSplit w:val="true"/>
        </w:trPr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start="360" w:end="0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Акт об оказанных услугах;</w:t>
            </w:r>
          </w:p>
          <w:p>
            <w:pPr>
              <w:pStyle w:val="Normal"/>
              <w:jc w:val="center"/>
              <w:rPr>
                <w:rFonts w:eastAsia="Arial Unicode MS"/>
              </w:rPr>
            </w:pPr>
            <w:r>
              <w:rPr>
                <w:rFonts w:eastAsia="Arial Unicode MS"/>
                <w:b/>
              </w:rPr>
              <w:t>Отчет по оказанию услуг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283"/>
              <w:jc w:val="end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Начало: </w:t>
            </w:r>
          </w:p>
          <w:p>
            <w:pPr>
              <w:pStyle w:val="Normal"/>
              <w:ind w:end="283"/>
              <w:jc w:val="end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Окончание: </w:t>
            </w:r>
          </w:p>
        </w:tc>
      </w:tr>
      <w:tr>
        <w:trPr>
          <w:trHeight w:val="255" w:hRule="atLeast"/>
          <w:cantSplit w:val="true"/>
        </w:trPr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start="360" w:end="0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Акт об оказанных услугах;</w:t>
            </w:r>
          </w:p>
          <w:p>
            <w:pPr>
              <w:pStyle w:val="Normal"/>
              <w:jc w:val="center"/>
              <w:rPr>
                <w:rFonts w:eastAsia="Arial Unicode MS"/>
              </w:rPr>
            </w:pPr>
            <w:r>
              <w:rPr>
                <w:rFonts w:eastAsia="Arial Unicode MS"/>
                <w:b/>
              </w:rPr>
              <w:t>Отчет по оказанию услуг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283"/>
              <w:jc w:val="end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Начало: </w:t>
            </w:r>
          </w:p>
          <w:p>
            <w:pPr>
              <w:pStyle w:val="Normal"/>
              <w:ind w:end="283"/>
              <w:jc w:val="end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Окончание: </w:t>
            </w:r>
          </w:p>
        </w:tc>
      </w:tr>
      <w:tr>
        <w:trPr>
          <w:trHeight w:val="255" w:hRule="atLeast"/>
          <w:cantSplit w:val="true"/>
        </w:trPr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start="360" w:end="0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Акт об оказанных услугах;</w:t>
            </w:r>
          </w:p>
          <w:p>
            <w:pPr>
              <w:pStyle w:val="Normal"/>
              <w:jc w:val="center"/>
              <w:rPr>
                <w:rFonts w:eastAsia="Arial Unicode MS"/>
              </w:rPr>
            </w:pPr>
            <w:r>
              <w:rPr>
                <w:rFonts w:eastAsia="Arial Unicode MS"/>
                <w:b/>
              </w:rPr>
              <w:t>Отчет по оказанию услуг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283"/>
              <w:jc w:val="end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Начало: </w:t>
            </w:r>
          </w:p>
          <w:p>
            <w:pPr>
              <w:pStyle w:val="Normal"/>
              <w:ind w:end="283"/>
              <w:jc w:val="end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Окончание: </w:t>
            </w:r>
          </w:p>
        </w:tc>
      </w:tr>
      <w:tr>
        <w:trPr>
          <w:trHeight w:val="255" w:hRule="atLeast"/>
          <w:cantSplit w:val="true"/>
        </w:trPr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start="360" w:end="0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Акт об оказанных услугах;</w:t>
            </w:r>
          </w:p>
          <w:p>
            <w:pPr>
              <w:pStyle w:val="Normal"/>
              <w:jc w:val="center"/>
              <w:rPr>
                <w:rFonts w:eastAsia="Arial Unicode MS"/>
              </w:rPr>
            </w:pPr>
            <w:r>
              <w:rPr>
                <w:rFonts w:eastAsia="Arial Unicode MS"/>
                <w:b/>
              </w:rPr>
              <w:t>Отчет по оказанию услуг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283"/>
              <w:jc w:val="end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Начало: </w:t>
            </w:r>
          </w:p>
          <w:p>
            <w:pPr>
              <w:pStyle w:val="Normal"/>
              <w:ind w:end="283"/>
              <w:jc w:val="end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Окончание: </w:t>
            </w:r>
          </w:p>
        </w:tc>
      </w:tr>
      <w:tr>
        <w:trPr>
          <w:trHeight w:val="255" w:hRule="atLeast"/>
          <w:cantSplit w:val="true"/>
        </w:trPr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start="360" w:end="0"/>
              <w:rPr>
                <w:rFonts w:eastAsia="Arial Unicode MS"/>
              </w:rPr>
            </w:pPr>
            <w:r>
              <w:rPr>
                <w:rFonts w:eastAsia="Arial Unicode MS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Акт об оказанных услугах;</w:t>
            </w:r>
          </w:p>
          <w:p>
            <w:pPr>
              <w:pStyle w:val="Normal"/>
              <w:jc w:val="center"/>
              <w:rPr>
                <w:rFonts w:eastAsia="Arial Unicode MS"/>
              </w:rPr>
            </w:pPr>
            <w:r>
              <w:rPr>
                <w:rFonts w:eastAsia="Arial Unicode MS"/>
                <w:b/>
              </w:rPr>
              <w:t>Отчет по оказанию услуг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283"/>
              <w:jc w:val="end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Начало: </w:t>
            </w:r>
          </w:p>
          <w:p>
            <w:pPr>
              <w:pStyle w:val="Normal"/>
              <w:ind w:end="283"/>
              <w:jc w:val="end"/>
              <w:rPr>
                <w:rFonts w:eastAsia="Arial Unicode MS"/>
              </w:rPr>
            </w:pPr>
            <w:r>
              <w:rPr>
                <w:rFonts w:eastAsia="Arial Unicode MS"/>
              </w:rPr>
              <w:t xml:space="preserve">Окончание: </w:t>
            </w:r>
          </w:p>
        </w:tc>
      </w:tr>
      <w:tr>
        <w:trPr>
          <w:trHeight w:val="255" w:hRule="atLeast"/>
          <w:cantSplit w:val="true"/>
        </w:trPr>
        <w:tc>
          <w:tcPr>
            <w:tcW w:w="737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Arial Unicode MS"/>
                <w:b/>
                <w:bCs/>
              </w:rPr>
            </w:pPr>
            <w:r>
              <w:rPr>
                <w:b/>
              </w:rPr>
              <w:t>Стоимость услуг, оказываемых Исполнителем по настоящему  Договору, составляет_______________________</w:t>
            </w:r>
            <w:r>
              <w:rPr/>
              <w:t xml:space="preserve">) </w:t>
            </w:r>
            <w:r>
              <w:rPr>
                <w:b/>
              </w:rPr>
              <w:t xml:space="preserve">рублей </w:t>
            </w:r>
            <w:r>
              <w:rPr/>
              <w:t>в месяц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Arial Unicode MS"/>
                <w:b/>
                <w:bCs/>
              </w:rPr>
            </w:pPr>
            <w:r>
              <w:rPr>
                <w:rFonts w:eastAsia="Arial Unicode MS"/>
                <w:b/>
                <w:bCs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pPr w:vertAnchor="text" w:horzAnchor="margin" w:tblpXSpec="right" w:leftFromText="180" w:tblpY="4"/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4252"/>
      </w:tblGrid>
      <w:tr>
        <w:trPr>
          <w:trHeight w:val="360" w:hRule="atLeast"/>
        </w:trPr>
        <w:tc>
          <w:tcPr>
            <w:tcW w:w="4962" w:type="dxa"/>
            <w:tcBorders/>
          </w:tcPr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0" w:after="0"/>
              <w:ind w:hanging="0" w:start="142" w:end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КОНСУЛЬТАНТ:</w:t>
            </w:r>
          </w:p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0" w:after="0"/>
              <w:ind w:hanging="0" w:start="142" w:end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</w:r>
          </w:p>
        </w:tc>
        <w:tc>
          <w:tcPr>
            <w:tcW w:w="4252" w:type="dxa"/>
            <w:tcBorders/>
          </w:tcPr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0" w:after="0"/>
              <w:ind w:hanging="0" w:start="142" w:end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ЗАКАЗЧИК:</w:t>
            </w:r>
          </w:p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0" w:after="0"/>
              <w:ind w:hanging="0" w:start="142" w:end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</w:r>
          </w:p>
        </w:tc>
      </w:tr>
      <w:tr>
        <w:trPr/>
        <w:tc>
          <w:tcPr>
            <w:tcW w:w="4962" w:type="dxa"/>
            <w:tcBorders/>
          </w:tcPr>
          <w:p>
            <w:pPr>
              <w:pStyle w:val="Normal"/>
              <w:widowControl w:val="false"/>
              <w:snapToGrid w:val="false"/>
              <w:ind w:end="-524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 w:val="false"/>
              <w:snapToGrid w:val="false"/>
              <w:ind w:end="-524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1331" w:hRule="atLeast"/>
        </w:trPr>
        <w:tc>
          <w:tcPr>
            <w:tcW w:w="4962" w:type="dxa"/>
            <w:tcBorders/>
          </w:tcPr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0" w:after="0"/>
              <w:ind w:hanging="0" w:start="142" w:end="0"/>
              <w:rPr/>
            </w:pPr>
            <w:r>
              <w:rPr>
                <w:sz w:val="20"/>
              </w:rPr>
              <w:t>_____________________ ( ФИО)</w:t>
            </w:r>
          </w:p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0" w:after="0"/>
              <w:ind w:hanging="0" w:start="142" w:end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4252" w:type="dxa"/>
            <w:tcBorders/>
          </w:tcPr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0" w:after="0"/>
              <w:ind w:hanging="0" w:start="142" w:end="0"/>
              <w:rPr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________________ ( ФИО)</w:t>
            </w:r>
          </w:p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0" w:after="0"/>
              <w:ind w:hanging="0" w:start="142" w:end="0"/>
              <w:rPr>
                <w:sz w:val="20"/>
              </w:rPr>
            </w:pPr>
            <w:r>
              <w:rPr>
                <w:sz w:val="20"/>
              </w:rPr>
              <w:t>М.П.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134" w:right="1440" w:gutter="0" w:header="0" w:top="899" w:footer="0" w:bottom="71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432"/>
        </w:tabs>
        <w:ind w:start="432" w:hanging="432"/>
      </w:pPr>
      <w:rPr>
        <w:rFonts w:ascii="Times New Roman" w:hAnsi="Times New Roman" w:eastAsia="Times New Roman" w:cs="Times New Roman"/>
      </w:rPr>
    </w:lvl>
    <w:lvl w:ilvl="1">
      <w:start w:val="1"/>
      <w:numFmt w:val="decimal"/>
      <w:pStyle w:val="Heading2"/>
      <w:lvlText w:val="%1.%2"/>
      <w:lvlJc w:val="start"/>
      <w:pPr>
        <w:tabs>
          <w:tab w:val="num" w:pos="851"/>
        </w:tabs>
        <w:ind w:start="851" w:hanging="709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851"/>
        </w:tabs>
        <w:ind w:start="851" w:hanging="709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3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862"/>
        </w:tabs>
        <w:ind w:start="862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1004"/>
        </w:tabs>
        <w:ind w:start="1004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1506"/>
        </w:tabs>
        <w:ind w:start="1506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1648"/>
        </w:tabs>
        <w:ind w:start="1648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2150"/>
        </w:tabs>
        <w:ind w:start="215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2292"/>
        </w:tabs>
        <w:ind w:start="2292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2794"/>
        </w:tabs>
        <w:ind w:start="2794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2936"/>
        </w:tabs>
        <w:ind w:start="2936" w:hanging="180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color w:val="000000"/>
      </w:rPr>
    </w:lvl>
    <w:lvl w:ilvl="1">
      <w:start w:val="2"/>
      <w:numFmt w:val="decimal"/>
      <w:lvlText w:val="%1.%2."/>
      <w:lvlJc w:val="start"/>
      <w:pPr>
        <w:tabs>
          <w:tab w:val="num" w:pos="502"/>
        </w:tabs>
        <w:ind w:start="502" w:hanging="360"/>
      </w:pPr>
      <w:rPr>
        <w:color w:val="000000"/>
      </w:rPr>
    </w:lvl>
    <w:lvl w:ilvl="2">
      <w:start w:val="1"/>
      <w:numFmt w:val="decimal"/>
      <w:lvlText w:val="%1.%2.%3."/>
      <w:lvlJc w:val="start"/>
      <w:pPr>
        <w:tabs>
          <w:tab w:val="num" w:pos="1004"/>
        </w:tabs>
        <w:ind w:start="1004" w:hanging="720"/>
      </w:pPr>
      <w:rPr>
        <w:color w:val="000000"/>
      </w:rPr>
    </w:lvl>
    <w:lvl w:ilvl="3">
      <w:start w:val="1"/>
      <w:numFmt w:val="decimal"/>
      <w:lvlText w:val="%1.%2.%3.%4."/>
      <w:lvlJc w:val="start"/>
      <w:pPr>
        <w:tabs>
          <w:tab w:val="num" w:pos="1146"/>
        </w:tabs>
        <w:ind w:start="1146" w:hanging="720"/>
      </w:pPr>
      <w:rPr>
        <w:color w:val="000000"/>
      </w:rPr>
    </w:lvl>
    <w:lvl w:ilvl="4">
      <w:start w:val="1"/>
      <w:numFmt w:val="decimal"/>
      <w:lvlText w:val="%1.%2.%3.%4.%5."/>
      <w:lvlJc w:val="start"/>
      <w:pPr>
        <w:tabs>
          <w:tab w:val="num" w:pos="1648"/>
        </w:tabs>
        <w:ind w:start="1648" w:hanging="1080"/>
      </w:pPr>
      <w:rPr>
        <w:color w:val="000000"/>
      </w:rPr>
    </w:lvl>
    <w:lvl w:ilvl="5">
      <w:start w:val="1"/>
      <w:numFmt w:val="decimal"/>
      <w:lvlText w:val="%1.%2.%3.%4.%5.%6."/>
      <w:lvlJc w:val="start"/>
      <w:pPr>
        <w:tabs>
          <w:tab w:val="num" w:pos="1790"/>
        </w:tabs>
        <w:ind w:start="1790" w:hanging="1080"/>
      </w:pPr>
      <w:rPr>
        <w:color w:val="000000"/>
      </w:rPr>
    </w:lvl>
    <w:lvl w:ilvl="6">
      <w:start w:val="1"/>
      <w:numFmt w:val="decimal"/>
      <w:lvlText w:val="%1.%2.%3.%4.%5.%6.%7."/>
      <w:lvlJc w:val="start"/>
      <w:pPr>
        <w:tabs>
          <w:tab w:val="num" w:pos="1932"/>
        </w:tabs>
        <w:ind w:start="1932" w:hanging="1080"/>
      </w:pPr>
      <w:rPr>
        <w:color w:val="000000"/>
      </w:rPr>
    </w:lvl>
    <w:lvl w:ilvl="7">
      <w:start w:val="1"/>
      <w:numFmt w:val="decimal"/>
      <w:lvlText w:val="%1.%2.%3.%4.%5.%6.%7.%8."/>
      <w:lvlJc w:val="start"/>
      <w:pPr>
        <w:tabs>
          <w:tab w:val="num" w:pos="2434"/>
        </w:tabs>
        <w:ind w:start="2434" w:hanging="1440"/>
      </w:pPr>
      <w:rPr>
        <w:color w:val="000000"/>
      </w:rPr>
    </w:lvl>
    <w:lvl w:ilvl="8">
      <w:start w:val="1"/>
      <w:numFmt w:val="decimal"/>
      <w:lvlText w:val="%1.%2.%3.%4.%5.%6.%7.%8.%9."/>
      <w:lvlJc w:val="start"/>
      <w:pPr>
        <w:tabs>
          <w:tab w:val="num" w:pos="2576"/>
        </w:tabs>
        <w:ind w:start="2576" w:hanging="1440"/>
      </w:pPr>
      <w:rPr>
        <w:color w:val="000000"/>
      </w:rPr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862"/>
        </w:tabs>
        <w:ind w:start="862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1004"/>
        </w:tabs>
        <w:ind w:start="1004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1506"/>
        </w:tabs>
        <w:ind w:start="1506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1648"/>
        </w:tabs>
        <w:ind w:start="1648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2150"/>
        </w:tabs>
        <w:ind w:start="215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2292"/>
        </w:tabs>
        <w:ind w:start="2292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2794"/>
        </w:tabs>
        <w:ind w:start="2794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2936"/>
        </w:tabs>
        <w:ind w:start="2936" w:hanging="1800"/>
      </w:pPr>
      <w:rPr/>
    </w:lvl>
  </w:abstractNum>
  <w:abstractNum w:abstractNumId="5">
    <w:lvl w:ilvl="0">
      <w:start w:val="2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3"/>
      <w:numFmt w:val="decimal"/>
      <w:lvlText w:val="%1.%2."/>
      <w:lvlJc w:val="start"/>
      <w:pPr>
        <w:tabs>
          <w:tab w:val="num" w:pos="862"/>
        </w:tabs>
        <w:ind w:start="862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1004"/>
        </w:tabs>
        <w:ind w:start="1004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1506"/>
        </w:tabs>
        <w:ind w:start="1506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1648"/>
        </w:tabs>
        <w:ind w:start="1648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2150"/>
        </w:tabs>
        <w:ind w:start="215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2292"/>
        </w:tabs>
        <w:ind w:start="2292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2794"/>
        </w:tabs>
        <w:ind w:start="2794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2936"/>
        </w:tabs>
        <w:ind w:start="2936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Heading2"/>
    <w:qFormat/>
    <w:pPr>
      <w:numPr>
        <w:ilvl w:val="0"/>
        <w:numId w:val="1"/>
      </w:numPr>
      <w:tabs>
        <w:tab w:val="clear" w:pos="708"/>
        <w:tab w:val="left" w:pos="567" w:leader="none"/>
      </w:tabs>
      <w:spacing w:before="240" w:after="60"/>
      <w:jc w:val="center"/>
      <w:outlineLvl w:val="0"/>
    </w:pPr>
    <w:rPr>
      <w:b/>
      <w:kern w:val="2"/>
      <w:sz w:val="22"/>
    </w:rPr>
  </w:style>
  <w:style w:type="paragraph" w:styleId="Heading2">
    <w:name w:val="heading 2"/>
    <w:next w:val="BodyText"/>
    <w:qFormat/>
    <w:pPr>
      <w:widowControl/>
      <w:numPr>
        <w:ilvl w:val="1"/>
        <w:numId w:val="1"/>
      </w:numPr>
      <w:bidi w:val="0"/>
      <w:spacing w:before="240" w:after="60"/>
      <w:jc w:val="both"/>
      <w:outlineLvl w:val="1"/>
    </w:pPr>
    <w:rPr>
      <w:rFonts w:ascii="Times New Roman" w:hAnsi="Times New Roman" w:eastAsia="Times New Roman" w:cs="Times New Roman"/>
      <w:color w:val="auto"/>
      <w:sz w:val="22"/>
      <w:szCs w:val="20"/>
      <w:lang w:bidi="ar-SA" w:val="ru-RU" w:eastAsia="zh-CN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jc w:val="both"/>
      <w:outlineLvl w:val="2"/>
    </w:pPr>
    <w:rPr>
      <w:color w:val="000000"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i/>
      <w:sz w:val="18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color w:val="000000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7z0">
    <w:name w:val="WW8Num7z0"/>
    <w:qFormat/>
    <w:rPr/>
  </w:style>
  <w:style w:type="character" w:styleId="Style5">
    <w:name w:val="Основной шрифт абзаца"/>
    <w:qFormat/>
    <w:rPr/>
  </w:style>
  <w:style w:type="character" w:styleId="PageNumber">
    <w:name w:val="page number"/>
    <w:basedOn w:val="Style5"/>
    <w:rPr/>
  </w:style>
  <w:style w:type="character" w:styleId="Style6">
    <w:name w:val="Знак примечания"/>
    <w:basedOn w:val="Style5"/>
    <w:qFormat/>
    <w:rPr>
      <w:sz w:val="16"/>
      <w:szCs w:val="16"/>
    </w:rPr>
  </w:style>
  <w:style w:type="character" w:styleId="FootnoteCharacters">
    <w:name w:val="Footnote Characters"/>
    <w:basedOn w:val="Style5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spacing w:before="240" w:after="0"/>
      <w:ind w:hanging="0" w:start="142" w:end="0"/>
      <w:jc w:val="center"/>
    </w:pPr>
    <w:rPr>
      <w:b/>
      <w:sz w:val="22"/>
      <w:lang w:val="en-US"/>
    </w:rPr>
  </w:style>
  <w:style w:type="paragraph" w:styleId="BodyText">
    <w:name w:val="Body Text"/>
    <w:basedOn w:val="Normal"/>
    <w:pPr>
      <w:spacing w:before="240" w:after="0"/>
      <w:jc w:val="both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Style7">
    <w:name w:val="Заголовок таблицы"/>
    <w:basedOn w:val="Normal"/>
    <w:qFormat/>
    <w:pPr>
      <w:spacing w:before="60" w:after="60"/>
      <w:jc w:val="center"/>
    </w:pPr>
    <w:rPr>
      <w:rFonts w:ascii="Tahoma" w:hAnsi="Tahoma" w:cs="Tahoma"/>
      <w:b/>
      <w:smallCaps/>
      <w:color w:val="003366"/>
    </w:rPr>
  </w:style>
  <w:style w:type="paragraph" w:styleId="Style8">
    <w:name w:val="Текст таблицы"/>
    <w:basedOn w:val="Normal"/>
    <w:qFormat/>
    <w:pPr>
      <w:spacing w:before="120" w:after="120"/>
      <w:jc w:val="both"/>
    </w:pPr>
    <w:rPr>
      <w:rFonts w:ascii="Tahoma" w:hAnsi="Tahoma" w:cs="Tahoma"/>
      <w:sz w:val="18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Style9">
    <w:name w:val="Текст примечания"/>
    <w:basedOn w:val="Normal"/>
    <w:qFormat/>
    <w:pPr/>
    <w:rPr/>
  </w:style>
  <w:style w:type="paragraph" w:styleId="Style10">
    <w:name w:val="Тема примечания"/>
    <w:basedOn w:val="Style9"/>
    <w:next w:val="Style9"/>
    <w:qFormat/>
    <w:pPr/>
    <w:rPr>
      <w:b/>
      <w:bCs/>
    </w:rPr>
  </w:style>
  <w:style w:type="paragraph" w:styleId="Style11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pPr/>
    <w:rPr/>
  </w:style>
  <w:style w:type="paragraph" w:styleId="3">
    <w:name w:val="Основной текст с отступом 3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2012-10-10T15:14:00Z</dcterms:created>
  <dc:creator>ludmilaez</dc:creator>
  <dc:description/>
  <dc:language>ru-RU</dc:language>
  <cp:lastModifiedBy>July</cp:lastModifiedBy>
  <cp:lastPrinted>2009-01-15T11:56:00Z</cp:lastPrinted>
  <dcterms:modified xsi:type="dcterms:W3CDTF">2012-10-10T15:14:00Z</dcterms:modified>
  <cp:revision>2</cp:revision>
  <dc:subject/>
  <dc:title>ДОГОВОР</dc:title>
</cp:coreProperties>
</file>