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ConsTitle"/>
        <w:widowControl/>
        <w:ind w:firstLine="709" w:end="0"/>
        <w:jc w:val="center"/>
        <w:rPr>
          <w:rFonts w:ascii="Times New Roman" w:hAnsi="Times New Roman" w:cs="Times New Roman"/>
          <w:b w:val="false"/>
          <w:sz w:val="24"/>
          <w:szCs w:val="24"/>
        </w:rPr>
      </w:pPr>
      <w:r>
        <w:rPr>
          <w:rFonts w:cs="Times New Roman" w:ascii="Times New Roman" w:hAnsi="Times New Roman"/>
          <w:b w:val="false"/>
          <w:sz w:val="24"/>
          <w:szCs w:val="24"/>
        </w:rPr>
        <w:t>ТРУДОВОЙ ДОГОВОР № ____</w:t>
      </w:r>
    </w:p>
    <w:p>
      <w:pPr>
        <w:pStyle w:val="ConsNonformat"/>
        <w:widowControl/>
        <w:ind w:firstLine="709" w:end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ConsNonformat"/>
        <w:widowControl/>
        <w:ind w:end="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дата</w:t>
        <w:tab/>
        <w:tab/>
        <w:tab/>
        <w:tab/>
        <w:tab/>
        <w:tab/>
        <w:tab/>
        <w:tab/>
        <w:tab/>
        <w:tab/>
        <w:t>место составления</w:t>
      </w:r>
    </w:p>
    <w:p>
      <w:pPr>
        <w:pStyle w:val="ConsNonformat"/>
        <w:widowControl/>
        <w:ind w:firstLine="709" w:end="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</w:r>
    </w:p>
    <w:p>
      <w:pPr>
        <w:pStyle w:val="ConsNormal"/>
        <w:widowControl/>
        <w:ind w:hanging="0" w:end="0"/>
        <w:jc w:val="both"/>
        <w:rPr/>
      </w:pPr>
      <w:r>
        <w:rPr>
          <w:rFonts w:cs="Times New Roman" w:ascii="Times New Roman" w:hAnsi="Times New Roman"/>
          <w:b/>
          <w:i/>
          <w:sz w:val="24"/>
          <w:szCs w:val="24"/>
        </w:rPr>
        <w:t>(полное и сокращенное наименование работодателя</w:t>
      </w:r>
      <w:r>
        <w:rPr>
          <w:rFonts w:cs="Times New Roman" w:ascii="Times New Roman" w:hAnsi="Times New Roman"/>
          <w:i/>
          <w:sz w:val="24"/>
          <w:szCs w:val="24"/>
        </w:rPr>
        <w:t>)</w:t>
      </w:r>
      <w:r>
        <w:rPr>
          <w:rFonts w:cs="Times New Roman" w:ascii="Times New Roman" w:hAnsi="Times New Roman"/>
          <w:sz w:val="24"/>
          <w:szCs w:val="24"/>
        </w:rPr>
        <w:t xml:space="preserve"> в лице </w:t>
      </w:r>
      <w:r>
        <w:rPr>
          <w:rFonts w:cs="Times New Roman" w:ascii="Times New Roman" w:hAnsi="Times New Roman"/>
          <w:b/>
          <w:i/>
          <w:sz w:val="24"/>
          <w:szCs w:val="24"/>
        </w:rPr>
        <w:t>(должность, ФИО представителя работодателя)</w:t>
      </w:r>
      <w:r>
        <w:rPr>
          <w:rFonts w:cs="Times New Roman" w:ascii="Times New Roman" w:hAnsi="Times New Roman"/>
          <w:sz w:val="24"/>
          <w:szCs w:val="24"/>
        </w:rPr>
        <w:t xml:space="preserve">, действующего на основании </w:t>
      </w:r>
      <w:r>
        <w:rPr>
          <w:rFonts w:cs="Times New Roman" w:ascii="Times New Roman" w:hAnsi="Times New Roman"/>
          <w:b/>
          <w:sz w:val="24"/>
          <w:szCs w:val="24"/>
        </w:rPr>
        <w:t>(наименование документа, подтверждающего полномочия)</w:t>
      </w:r>
      <w:r>
        <w:rPr>
          <w:rFonts w:cs="Times New Roman" w:ascii="Times New Roman" w:hAnsi="Times New Roman"/>
          <w:sz w:val="24"/>
          <w:szCs w:val="24"/>
        </w:rPr>
        <w:t xml:space="preserve">, именуемое в дальнейшем «Работодатель», с одной стороны, и </w:t>
      </w:r>
      <w:r>
        <w:rPr>
          <w:rFonts w:cs="Times New Roman" w:ascii="Times New Roman" w:hAnsi="Times New Roman"/>
          <w:b/>
          <w:i/>
          <w:sz w:val="24"/>
          <w:szCs w:val="24"/>
        </w:rPr>
        <w:t>(ФИО)</w:t>
      </w:r>
      <w:r>
        <w:rPr>
          <w:rFonts w:cs="Times New Roman" w:ascii="Times New Roman" w:hAnsi="Times New Roman"/>
          <w:sz w:val="24"/>
          <w:szCs w:val="24"/>
        </w:rPr>
        <w:t>, именуемый(ая) в дальнейшем «Работник», с другой стороны, заключили настоящий договор о нижеследующем:</w:t>
      </w:r>
    </w:p>
    <w:p>
      <w:pPr>
        <w:pStyle w:val="ConsNonformat"/>
        <w:widowControl/>
        <w:ind w:firstLine="709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ab/>
        <w:t>СТРУКТУРА ТЕКСТА *</w:t>
      </w:r>
    </w:p>
    <w:p>
      <w:pPr>
        <w:pStyle w:val="ConsNormal"/>
        <w:widowControl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1. Предмет договора  </w:t>
      </w:r>
    </w:p>
    <w:p>
      <w:pPr>
        <w:pStyle w:val="ConsNormal"/>
        <w:widowControl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Права и обязанности сторон</w:t>
      </w:r>
    </w:p>
    <w:p>
      <w:pPr>
        <w:pStyle w:val="ConsNormal"/>
        <w:widowControl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Оплата труда</w:t>
      </w:r>
    </w:p>
    <w:p>
      <w:pPr>
        <w:pStyle w:val="ConsNormal"/>
        <w:widowControl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Рабочее время, время отдыха и социально-бытовые условия</w:t>
      </w:r>
    </w:p>
    <w:p>
      <w:pPr>
        <w:pStyle w:val="ConsNormal"/>
        <w:widowControl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 Сроки действия договора</w:t>
      </w:r>
    </w:p>
    <w:p>
      <w:pPr>
        <w:pStyle w:val="ConsNormal"/>
        <w:widowControl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 Гарантии и льготы</w:t>
      </w:r>
    </w:p>
    <w:p>
      <w:pPr>
        <w:pStyle w:val="ConsNormal"/>
        <w:widowControl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 Заключительные положения</w:t>
      </w:r>
    </w:p>
    <w:p>
      <w:pPr>
        <w:pStyle w:val="ConsNormal"/>
        <w:widowControl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 Адреса и реквизиты сторон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tbl>
      <w:tblPr>
        <w:tblW w:w="985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2975"/>
        <w:gridCol w:w="1986"/>
        <w:gridCol w:w="2941"/>
      </w:tblGrid>
      <w:tr>
        <w:trPr/>
        <w:tc>
          <w:tcPr>
            <w:tcW w:w="49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РАБОТОДАТЕЛЬ:</w:t>
            </w:r>
          </w:p>
        </w:tc>
        <w:tc>
          <w:tcPr>
            <w:tcW w:w="49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РАБОТНИК:</w:t>
            </w:r>
          </w:p>
        </w:tc>
      </w:tr>
      <w:tr>
        <w:trPr/>
        <w:tc>
          <w:tcPr>
            <w:tcW w:w="49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Полное наименование</w:t>
            </w:r>
          </w:p>
          <w:p>
            <w:pPr>
              <w:pStyle w:val="Normal"/>
              <w:jc w:val="both"/>
              <w:rPr/>
            </w:pPr>
            <w:r>
              <w:rPr/>
              <w:t>Сокращенное наименование</w:t>
            </w:r>
          </w:p>
          <w:p>
            <w:pPr>
              <w:pStyle w:val="Normal"/>
              <w:jc w:val="both"/>
              <w:rPr/>
            </w:pPr>
            <w:r>
              <w:rPr/>
              <w:t>Юридический адрес</w:t>
            </w:r>
          </w:p>
          <w:p>
            <w:pPr>
              <w:pStyle w:val="Normal"/>
              <w:jc w:val="both"/>
              <w:rPr/>
            </w:pPr>
            <w:r>
              <w:rPr/>
              <w:t>Фактический адрес</w:t>
            </w:r>
          </w:p>
          <w:p>
            <w:pPr>
              <w:pStyle w:val="Normal"/>
              <w:jc w:val="both"/>
              <w:rPr/>
            </w:pPr>
            <w:r>
              <w:rPr/>
              <w:t>Телефон/факс</w:t>
            </w:r>
          </w:p>
          <w:p>
            <w:pPr>
              <w:pStyle w:val="Normal"/>
              <w:jc w:val="both"/>
              <w:rPr/>
            </w:pPr>
            <w:r>
              <w:rPr/>
              <w:t>Банковские реквизиты</w:t>
            </w:r>
          </w:p>
          <w:p>
            <w:pPr>
              <w:pStyle w:val="Normal"/>
              <w:jc w:val="both"/>
              <w:rPr/>
            </w:pPr>
            <w:r>
              <w:rPr/>
              <w:t>ИНН/КПП</w:t>
            </w:r>
          </w:p>
        </w:tc>
        <w:tc>
          <w:tcPr>
            <w:tcW w:w="4927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ФИО</w:t>
            </w:r>
          </w:p>
          <w:p>
            <w:pPr>
              <w:pStyle w:val="Normal"/>
              <w:jc w:val="both"/>
              <w:rPr/>
            </w:pPr>
            <w:r>
              <w:rPr/>
              <w:t>Дата рождения</w:t>
            </w:r>
          </w:p>
          <w:p>
            <w:pPr>
              <w:pStyle w:val="Normal"/>
              <w:jc w:val="both"/>
              <w:rPr/>
            </w:pPr>
            <w:r>
              <w:rPr/>
              <w:t>Место жительства</w:t>
            </w:r>
          </w:p>
          <w:p>
            <w:pPr>
              <w:pStyle w:val="Normal"/>
              <w:jc w:val="both"/>
              <w:rPr/>
            </w:pPr>
            <w:r>
              <w:rPr/>
              <w:t xml:space="preserve">Телефон </w:t>
            </w:r>
          </w:p>
          <w:p>
            <w:pPr>
              <w:pStyle w:val="Normal"/>
              <w:jc w:val="both"/>
              <w:rPr/>
            </w:pPr>
            <w:r>
              <w:rPr/>
              <w:t>Паспортные данные</w:t>
            </w:r>
          </w:p>
          <w:p>
            <w:pPr>
              <w:pStyle w:val="Normal"/>
              <w:jc w:val="both"/>
              <w:rPr/>
            </w:pPr>
            <w:r>
              <w:rPr/>
              <w:t>Номер свидетельства государственного пенсионного страхования</w:t>
            </w:r>
          </w:p>
          <w:p>
            <w:pPr>
              <w:pStyle w:val="Normal"/>
              <w:jc w:val="both"/>
              <w:rPr/>
            </w:pPr>
            <w:r>
              <w:rPr/>
              <w:t>ИНН (если имеется)</w:t>
            </w:r>
          </w:p>
        </w:tc>
      </w:tr>
      <w:tr>
        <w:trPr>
          <w:trHeight w:val="70" w:hRule="atLeast"/>
        </w:trPr>
        <w:tc>
          <w:tcPr>
            <w:tcW w:w="49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i/>
              </w:rPr>
            </w:pPr>
            <w:r>
              <w:rPr>
                <w:b/>
                <w:i/>
              </w:rPr>
              <w:t>(наименование должности представителя работодателя)</w:t>
            </w:r>
          </w:p>
        </w:tc>
        <w:tc>
          <w:tcPr>
            <w:tcW w:w="4927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70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lang w:val="en-US"/>
              </w:rPr>
            </w:pPr>
            <w:r>
              <w:rPr>
                <w:i/>
                <w:iCs/>
              </w:rPr>
              <w:t>Личная подпись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lang w:val="en-US"/>
              </w:rPr>
            </w:pPr>
            <w:r>
              <w:rPr/>
              <w:t>Расшифровка подписи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Личная подпись</w:t>
            </w:r>
          </w:p>
        </w:tc>
        <w:tc>
          <w:tcPr>
            <w:tcW w:w="2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Расшифровка подписи</w:t>
            </w:r>
          </w:p>
        </w:tc>
      </w:tr>
    </w:tbl>
    <w:p>
      <w:pPr>
        <w:pStyle w:val="Normal"/>
        <w:jc w:val="both"/>
        <w:rPr/>
      </w:pPr>
      <w:r>
        <w:rPr/>
        <w:t>М.П.</w:t>
      </w:r>
    </w:p>
    <w:p>
      <w:pPr>
        <w:pStyle w:val="Normal"/>
        <w:ind w:start="708" w:end="0"/>
        <w:jc w:val="both"/>
        <w:rPr/>
      </w:pPr>
      <w:r>
        <w:rPr/>
        <w:tab/>
        <w:tab/>
        <w:tab/>
        <w:tab/>
        <w:tab/>
        <w:tab/>
        <w:tab/>
        <w:tab/>
        <w:tab/>
      </w:r>
    </w:p>
    <w:tbl>
      <w:tblPr>
        <w:tblpPr w:vertAnchor="text" w:horzAnchor="margin" w:tblpXSpec="right" w:leftFromText="180" w:tblpY="65"/>
        <w:tblW w:w="492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6"/>
        <w:gridCol w:w="2941"/>
      </w:tblGrid>
      <w:tr>
        <w:trPr>
          <w:trHeight w:val="70" w:hRule="atLeast"/>
        </w:trPr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Личная подпись</w:t>
            </w:r>
          </w:p>
          <w:p>
            <w:pPr>
              <w:pStyle w:val="Normal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Дата</w:t>
            </w:r>
          </w:p>
        </w:tc>
        <w:tc>
          <w:tcPr>
            <w:tcW w:w="2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Расшифровка подписи</w:t>
            </w:r>
          </w:p>
        </w:tc>
      </w:tr>
    </w:tbl>
    <w:p>
      <w:pPr>
        <w:pStyle w:val="Normal"/>
        <w:ind w:hanging="4248" w:start="4248" w:end="0"/>
        <w:jc w:val="both"/>
        <w:rPr>
          <w:i/>
          <w:iCs/>
        </w:rPr>
      </w:pPr>
      <w:r/>
      <w:r>
        <w:rPr/>
        <w:t>Экземпляр трудового договора получил(а):</w:t>
        <w:tab/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* В соответствии со статьей 57 ТК РФ обязательными для включения в трудовой договор являются следующие условия:</w:t>
      </w:r>
    </w:p>
    <w:p>
      <w:pPr>
        <w:pStyle w:val="Normal"/>
        <w:numPr>
          <w:ilvl w:val="0"/>
          <w:numId w:val="1"/>
        </w:numPr>
        <w:tabs>
          <w:tab w:val="left" w:pos="708" w:leader="none"/>
        </w:tabs>
        <w:jc w:val="both"/>
        <w:rPr/>
      </w:pPr>
      <w:r>
        <w:rPr/>
        <w:t>место работы;</w:t>
      </w:r>
    </w:p>
    <w:p>
      <w:pPr>
        <w:pStyle w:val="Normal"/>
        <w:numPr>
          <w:ilvl w:val="0"/>
          <w:numId w:val="1"/>
        </w:numPr>
        <w:tabs>
          <w:tab w:val="left" w:pos="708" w:leader="none"/>
        </w:tabs>
        <w:jc w:val="both"/>
        <w:rPr/>
      </w:pPr>
      <w:r>
        <w:rPr/>
        <w:t>трудовая функция;</w:t>
      </w:r>
    </w:p>
    <w:p>
      <w:pPr>
        <w:pStyle w:val="Normal"/>
        <w:numPr>
          <w:ilvl w:val="0"/>
          <w:numId w:val="1"/>
        </w:numPr>
        <w:tabs>
          <w:tab w:val="left" w:pos="708" w:leader="none"/>
        </w:tabs>
        <w:jc w:val="both"/>
        <w:rPr/>
      </w:pPr>
      <w:r>
        <w:rPr/>
        <w:t>дата начала работы;</w:t>
      </w:r>
    </w:p>
    <w:p>
      <w:pPr>
        <w:pStyle w:val="Normal"/>
        <w:numPr>
          <w:ilvl w:val="0"/>
          <w:numId w:val="1"/>
        </w:numPr>
        <w:tabs>
          <w:tab w:val="left" w:pos="708" w:leader="none"/>
        </w:tabs>
        <w:jc w:val="both"/>
        <w:rPr/>
      </w:pPr>
      <w:r>
        <w:rPr/>
        <w:t>условия оплаты труда</w:t>
      </w:r>
    </w:p>
    <w:p>
      <w:pPr>
        <w:pStyle w:val="Normal"/>
        <w:numPr>
          <w:ilvl w:val="0"/>
          <w:numId w:val="1"/>
        </w:numPr>
        <w:tabs>
          <w:tab w:val="left" w:pos="708" w:leader="none"/>
        </w:tabs>
        <w:jc w:val="both"/>
        <w:rPr/>
      </w:pPr>
      <w:r>
        <w:rPr/>
        <w:t>режим рабочего времени и времени отдыха;</w:t>
      </w:r>
    </w:p>
    <w:p>
      <w:pPr>
        <w:pStyle w:val="Normal"/>
        <w:numPr>
          <w:ilvl w:val="0"/>
          <w:numId w:val="1"/>
        </w:numPr>
        <w:tabs>
          <w:tab w:val="left" w:pos="708" w:leader="none"/>
        </w:tabs>
        <w:jc w:val="both"/>
        <w:rPr/>
      </w:pPr>
      <w:r>
        <w:rPr/>
        <w:t>компенсации за тяжелую работу и работу с вредными и (или) опасными условиями труда;</w:t>
      </w:r>
    </w:p>
    <w:p>
      <w:pPr>
        <w:pStyle w:val="Normal"/>
        <w:numPr>
          <w:ilvl w:val="0"/>
          <w:numId w:val="1"/>
        </w:numPr>
        <w:tabs>
          <w:tab w:val="left" w:pos="708" w:leader="none"/>
        </w:tabs>
        <w:jc w:val="both"/>
        <w:rPr/>
      </w:pPr>
      <w:r>
        <w:rPr/>
        <w:t>условия, определяющие в необходимых случаях характер работы;</w:t>
      </w:r>
    </w:p>
    <w:p>
      <w:pPr>
        <w:pStyle w:val="Normal"/>
        <w:numPr>
          <w:ilvl w:val="0"/>
          <w:numId w:val="1"/>
        </w:numPr>
        <w:tabs>
          <w:tab w:val="left" w:pos="708" w:leader="none"/>
        </w:tabs>
        <w:spacing w:before="0" w:after="57"/>
        <w:jc w:val="both"/>
        <w:rPr/>
      </w:pPr>
      <w:r>
        <w:rPr/>
        <w:t>условие об обязательном социальном страховании работника</w:t>
      </w:r>
    </w:p>
    <w:p>
      <w:pPr>
        <w:pStyle w:val="Normal"/>
        <w:jc w:val="both"/>
        <w:rPr/>
      </w:pPr>
      <w:r>
        <w:rPr/>
        <w:t>В трудовом договоре могут предусматриваться дополнительные условия, не ухудшающие положение работника по сравнению с установленным трудовым законодательством и иными нормативными правовыми актами, содержащими нормы трудового права, коллективным договором, соглашениями, локальными нормативными актами: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jc w:val="both"/>
        <w:rPr/>
      </w:pPr>
      <w:r>
        <w:rPr/>
        <w:t>об испытании;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jc w:val="both"/>
        <w:rPr/>
      </w:pPr>
      <w:r>
        <w:rPr/>
        <w:t>о неразглашении охраняемой законом тайны;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jc w:val="both"/>
        <w:rPr/>
      </w:pPr>
      <w:r>
        <w:rPr/>
        <w:t>об обязанности работника отработать после обучения не менее установленного договором срока, если обучение проводилось за счет средств работодателя;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jc w:val="both"/>
        <w:rPr/>
      </w:pPr>
      <w:r>
        <w:rPr/>
        <w:t>о видах и об условиях дополнительного страхования работника;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jc w:val="both"/>
        <w:rPr/>
      </w:pPr>
      <w:r>
        <w:rPr/>
        <w:t>об улучшении социально-бытовых условий работника и членов его семьи.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80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Star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708"/>
        </w:tabs>
        <w:ind w:start="708" w:hanging="360"/>
      </w:pPr>
      <w:rPr>
        <w:rFonts w:ascii="Wingdings" w:hAnsi="Wingdings" w:cs="Wingdings" w:hint="default"/>
        <w:sz w:val="14"/>
        <w:szCs w:val="17"/>
      </w:rPr>
    </w:lvl>
    <w:lvl w:ilvl="1">
      <w:start w:val="1"/>
      <w:numFmt w:val="bullet"/>
      <w:lvlText w:val=""/>
      <w:lvlJc w:val="start"/>
      <w:pPr>
        <w:tabs>
          <w:tab w:val="num" w:pos="1428"/>
        </w:tabs>
        <w:ind w:start="1428" w:hanging="360"/>
      </w:pPr>
      <w:rPr>
        <w:rFonts w:ascii="Wingdings 2" w:hAnsi="Wingdings 2" w:cs="Wingdings 2" w:hint="default"/>
        <w:sz w:val="14"/>
        <w:szCs w:val="17"/>
      </w:rPr>
    </w:lvl>
    <w:lvl w:ilvl="2">
      <w:start w:val="1"/>
      <w:numFmt w:val="bullet"/>
      <w:lvlText w:val="■"/>
      <w:lvlJc w:val="start"/>
      <w:pPr>
        <w:tabs>
          <w:tab w:val="num" w:pos="2148"/>
        </w:tabs>
        <w:ind w:start="2148" w:hanging="360"/>
      </w:pPr>
      <w:rPr>
        <w:rFonts w:ascii="StarSymbol" w:hAnsi="StarSymbol" w:cs="StarSymbol" w:hint="default"/>
        <w:sz w:val="14"/>
        <w:szCs w:val="17"/>
      </w:rPr>
    </w:lvl>
    <w:lvl w:ilvl="3">
      <w:start w:val="1"/>
      <w:numFmt w:val="bullet"/>
      <w:lvlText w:val=""/>
      <w:lvlJc w:val="start"/>
      <w:pPr>
        <w:tabs>
          <w:tab w:val="num" w:pos="2868"/>
        </w:tabs>
        <w:ind w:start="2868" w:hanging="360"/>
      </w:pPr>
      <w:rPr>
        <w:rFonts w:ascii="Wingdings" w:hAnsi="Wingdings" w:cs="Wingdings" w:hint="default"/>
        <w:sz w:val="14"/>
        <w:szCs w:val="17"/>
      </w:rPr>
    </w:lvl>
    <w:lvl w:ilvl="4">
      <w:start w:val="1"/>
      <w:numFmt w:val="bullet"/>
      <w:lvlText w:val=""/>
      <w:lvlJc w:val="start"/>
      <w:pPr>
        <w:tabs>
          <w:tab w:val="num" w:pos="3588"/>
        </w:tabs>
        <w:ind w:start="3588" w:hanging="360"/>
      </w:pPr>
      <w:rPr>
        <w:rFonts w:ascii="Wingdings 2" w:hAnsi="Wingdings 2" w:cs="Wingdings 2" w:hint="default"/>
        <w:sz w:val="14"/>
        <w:szCs w:val="17"/>
      </w:rPr>
    </w:lvl>
    <w:lvl w:ilvl="5">
      <w:start w:val="1"/>
      <w:numFmt w:val="bullet"/>
      <w:lvlText w:val="■"/>
      <w:lvlJc w:val="start"/>
      <w:pPr>
        <w:tabs>
          <w:tab w:val="num" w:pos="4308"/>
        </w:tabs>
        <w:ind w:start="4308" w:hanging="360"/>
      </w:pPr>
      <w:rPr>
        <w:rFonts w:ascii="StarSymbol" w:hAnsi="StarSymbol" w:cs="StarSymbol" w:hint="default"/>
        <w:sz w:val="14"/>
        <w:szCs w:val="17"/>
      </w:rPr>
    </w:lvl>
    <w:lvl w:ilvl="6">
      <w:start w:val="1"/>
      <w:numFmt w:val="bullet"/>
      <w:lvlText w:val=""/>
      <w:lvlJc w:val="start"/>
      <w:pPr>
        <w:tabs>
          <w:tab w:val="num" w:pos="5028"/>
        </w:tabs>
        <w:ind w:start="5028" w:hanging="360"/>
      </w:pPr>
      <w:rPr>
        <w:rFonts w:ascii="Wingdings" w:hAnsi="Wingdings" w:cs="Wingdings" w:hint="default"/>
        <w:sz w:val="14"/>
        <w:szCs w:val="17"/>
      </w:rPr>
    </w:lvl>
    <w:lvl w:ilvl="7">
      <w:start w:val="1"/>
      <w:numFmt w:val="bullet"/>
      <w:lvlText w:val=""/>
      <w:lvlJc w:val="start"/>
      <w:pPr>
        <w:tabs>
          <w:tab w:val="num" w:pos="5748"/>
        </w:tabs>
        <w:ind w:start="5748" w:hanging="360"/>
      </w:pPr>
      <w:rPr>
        <w:rFonts w:ascii="Wingdings 2" w:hAnsi="Wingdings 2" w:cs="Wingdings 2" w:hint="default"/>
        <w:sz w:val="14"/>
        <w:szCs w:val="17"/>
      </w:rPr>
    </w:lvl>
    <w:lvl w:ilvl="8">
      <w:start w:val="1"/>
      <w:numFmt w:val="bullet"/>
      <w:lvlText w:val="■"/>
      <w:lvlJc w:val="start"/>
      <w:pPr>
        <w:tabs>
          <w:tab w:val="num" w:pos="6468"/>
        </w:tabs>
        <w:ind w:start="6468" w:hanging="360"/>
      </w:pPr>
      <w:rPr>
        <w:rFonts w:ascii="StarSymbol" w:hAnsi="StarSymbol" w:cs="StarSymbol" w:hint="default"/>
        <w:sz w:val="14"/>
        <w:szCs w:val="17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  <w:sz w:val="14"/>
        <w:szCs w:val="17"/>
      </w:rPr>
    </w:lvl>
    <w:lvl w:ilvl="1">
      <w:start w:val="1"/>
      <w:numFmt w:val="bullet"/>
      <w:lvlText w:val=""/>
      <w:lvlJc w:val="start"/>
      <w:pPr>
        <w:tabs>
          <w:tab w:val="num" w:pos="1080"/>
        </w:tabs>
        <w:ind w:start="1080" w:hanging="360"/>
      </w:pPr>
      <w:rPr>
        <w:rFonts w:ascii="Wingdings 2" w:hAnsi="Wingdings 2" w:cs="Wingdings 2" w:hint="default"/>
        <w:sz w:val="14"/>
        <w:szCs w:val="17"/>
      </w:rPr>
    </w:lvl>
    <w:lvl w:ilvl="2">
      <w:start w:val="1"/>
      <w:numFmt w:val="bullet"/>
      <w:lvlText w:val="■"/>
      <w:lvlJc w:val="start"/>
      <w:pPr>
        <w:tabs>
          <w:tab w:val="num" w:pos="1440"/>
        </w:tabs>
        <w:ind w:start="1440" w:hanging="360"/>
      </w:pPr>
      <w:rPr>
        <w:rFonts w:ascii="StarSymbol" w:hAnsi="StarSymbol" w:cs="StarSymbol" w:hint="default"/>
        <w:sz w:val="14"/>
        <w:szCs w:val="17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  <w:sz w:val="14"/>
        <w:szCs w:val="17"/>
      </w:rPr>
    </w:lvl>
    <w:lvl w:ilvl="4">
      <w:start w:val="1"/>
      <w:numFmt w:val="bullet"/>
      <w:lvlText w:val=""/>
      <w:lvlJc w:val="start"/>
      <w:pPr>
        <w:tabs>
          <w:tab w:val="num" w:pos="2160"/>
        </w:tabs>
        <w:ind w:start="2160" w:hanging="360"/>
      </w:pPr>
      <w:rPr>
        <w:rFonts w:ascii="Wingdings 2" w:hAnsi="Wingdings 2" w:cs="Wingdings 2" w:hint="default"/>
        <w:sz w:val="14"/>
        <w:szCs w:val="17"/>
      </w:rPr>
    </w:lvl>
    <w:lvl w:ilvl="5">
      <w:start w:val="1"/>
      <w:numFmt w:val="bullet"/>
      <w:lvlText w:val="■"/>
      <w:lvlJc w:val="start"/>
      <w:pPr>
        <w:tabs>
          <w:tab w:val="num" w:pos="2520"/>
        </w:tabs>
        <w:ind w:start="2520" w:hanging="360"/>
      </w:pPr>
      <w:rPr>
        <w:rFonts w:ascii="StarSymbol" w:hAnsi="StarSymbol" w:cs="StarSymbol" w:hint="default"/>
        <w:sz w:val="14"/>
        <w:szCs w:val="17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14"/>
        <w:szCs w:val="17"/>
      </w:rPr>
    </w:lvl>
    <w:lvl w:ilvl="7">
      <w:start w:val="1"/>
      <w:numFmt w:val="bullet"/>
      <w:lvlText w:val=""/>
      <w:lvlJc w:val="start"/>
      <w:pPr>
        <w:tabs>
          <w:tab w:val="num" w:pos="3240"/>
        </w:tabs>
        <w:ind w:start="3240" w:hanging="360"/>
      </w:pPr>
      <w:rPr>
        <w:rFonts w:ascii="Wingdings 2" w:hAnsi="Wingdings 2" w:cs="Wingdings 2" w:hint="default"/>
        <w:sz w:val="14"/>
        <w:szCs w:val="17"/>
      </w:rPr>
    </w:lvl>
    <w:lvl w:ilvl="8">
      <w:start w:val="1"/>
      <w:numFmt w:val="bullet"/>
      <w:lvlText w:val="■"/>
      <w:lvlJc w:val="start"/>
      <w:pPr>
        <w:tabs>
          <w:tab w:val="num" w:pos="3600"/>
        </w:tabs>
        <w:ind w:start="3600" w:hanging="360"/>
      </w:pPr>
      <w:rPr>
        <w:rFonts w:ascii="StarSymbol" w:hAnsi="StarSymbol" w:cs="StarSymbol" w:hint="default"/>
        <w:sz w:val="14"/>
        <w:szCs w:val="17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0"/>
  <w:displayBackgroundShape/>
  <w:defaultTabStop w:val="708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WW8Num1z0">
    <w:name w:val="WW8Num1z0"/>
    <w:qFormat/>
    <w:rPr>
      <w:rFonts w:ascii="Wingdings" w:hAnsi="Wingdings" w:cs="StarSymbol;Arial Unicode MS"/>
      <w:sz w:val="14"/>
      <w:szCs w:val="17"/>
    </w:rPr>
  </w:style>
  <w:style w:type="character" w:styleId="WW8Num1z1">
    <w:name w:val="WW8Num1z1"/>
    <w:qFormat/>
    <w:rPr>
      <w:rFonts w:ascii="Wingdings 2" w:hAnsi="Wingdings 2" w:cs="StarSymbol;Arial Unicode MS"/>
      <w:sz w:val="14"/>
      <w:szCs w:val="17"/>
    </w:rPr>
  </w:style>
  <w:style w:type="character" w:styleId="WW8Num1z2">
    <w:name w:val="WW8Num1z2"/>
    <w:qFormat/>
    <w:rPr>
      <w:rFonts w:ascii="StarSymbol;Arial Unicode MS" w:hAnsi="StarSymbol;Arial Unicode MS" w:cs="StarSymbol;Arial Unicode MS"/>
      <w:sz w:val="14"/>
      <w:szCs w:val="17"/>
    </w:rPr>
  </w:style>
  <w:style w:type="character" w:styleId="WW8Num2z0">
    <w:name w:val="WW8Num2z0"/>
    <w:qFormat/>
    <w:rPr>
      <w:rFonts w:ascii="Wingdings" w:hAnsi="Wingdings" w:cs="StarSymbol;Arial Unicode MS"/>
      <w:sz w:val="14"/>
      <w:szCs w:val="17"/>
    </w:rPr>
  </w:style>
  <w:style w:type="character" w:styleId="WW8Num2z1">
    <w:name w:val="WW8Num2z1"/>
    <w:qFormat/>
    <w:rPr>
      <w:rFonts w:ascii="Wingdings 2" w:hAnsi="Wingdings 2" w:cs="StarSymbol;Arial Unicode MS"/>
      <w:sz w:val="14"/>
      <w:szCs w:val="17"/>
    </w:rPr>
  </w:style>
  <w:style w:type="character" w:styleId="WW8Num2z2">
    <w:name w:val="WW8Num2z2"/>
    <w:qFormat/>
    <w:rPr>
      <w:rFonts w:ascii="StarSymbol;Arial Unicode MS" w:hAnsi="StarSymbol;Arial Unicode MS" w:cs="StarSymbol;Arial Unicode MS"/>
      <w:sz w:val="14"/>
      <w:szCs w:val="17"/>
    </w:rPr>
  </w:style>
  <w:style w:type="character" w:styleId="Style14">
    <w:name w:val="Основной шрифт абзаца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 списка"/>
    <w:qFormat/>
    <w:rPr>
      <w:rFonts w:ascii="StarSymbol;Arial Unicode MS" w:hAnsi="StarSymbol;Arial Unicode MS" w:eastAsia="StarSymbol;Arial Unicode MS" w:cs="StarSymbol;Arial Unicode MS"/>
      <w:sz w:val="14"/>
      <w:szCs w:val="17"/>
    </w:rPr>
  </w:style>
  <w:style w:type="character" w:styleId="Style16">
    <w:name w:val="Символ нумерации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11">
    <w:name w:val="Название1"/>
    <w:basedOn w:val="Normal"/>
    <w:qFormat/>
    <w:pPr>
      <w:suppressLineNumbers/>
      <w:spacing w:before="120" w:after="120"/>
    </w:pPr>
    <w:rPr>
      <w:rFonts w:ascii="Arial" w:hAnsi="Arial" w:cs="Tahoma"/>
      <w:i/>
      <w:iCs/>
      <w:sz w:val="20"/>
      <w:szCs w:val="24"/>
    </w:rPr>
  </w:style>
  <w:style w:type="paragraph" w:styleId="12">
    <w:name w:val="Указатель1"/>
    <w:basedOn w:val="Normal"/>
    <w:qFormat/>
    <w:pPr>
      <w:suppressLineNumbers/>
    </w:pPr>
    <w:rPr>
      <w:rFonts w:ascii="Arial" w:hAnsi="Arial" w:cs="Tahoma"/>
    </w:rPr>
  </w:style>
  <w:style w:type="paragraph" w:styleId="ConsNormal">
    <w:name w:val="ConsNormal"/>
    <w:qFormat/>
    <w:pPr>
      <w:widowControl w:val="false"/>
      <w:suppressAutoHyphens w:val="true"/>
      <w:autoSpaceDE w:val="false"/>
      <w:bidi w:val="0"/>
      <w:ind w:firstLine="720" w:start="0" w:end="19772"/>
    </w:pPr>
    <w:rPr>
      <w:rFonts w:ascii="Arial" w:hAnsi="Arial" w:eastAsia="Arial" w:cs="Arial"/>
      <w:color w:val="auto"/>
      <w:sz w:val="20"/>
      <w:szCs w:val="20"/>
      <w:lang w:bidi="ar-SA" w:val="ru-RU" w:eastAsia="zh-CN"/>
    </w:rPr>
  </w:style>
  <w:style w:type="paragraph" w:styleId="ConsNonformat">
    <w:name w:val="ConsNonformat"/>
    <w:qFormat/>
    <w:pPr>
      <w:widowControl w:val="false"/>
      <w:suppressAutoHyphens w:val="true"/>
      <w:autoSpaceDE w:val="false"/>
      <w:bidi w:val="0"/>
      <w:ind w:hanging="0" w:start="0" w:end="19772"/>
    </w:pPr>
    <w:rPr>
      <w:rFonts w:ascii="Courier New" w:hAnsi="Courier New" w:eastAsia="Arial" w:cs="Courier New"/>
      <w:color w:val="auto"/>
      <w:sz w:val="20"/>
      <w:szCs w:val="20"/>
      <w:lang w:bidi="ar-SA" w:val="ru-RU" w:eastAsia="zh-CN"/>
    </w:rPr>
  </w:style>
  <w:style w:type="paragraph" w:styleId="ConsTitle">
    <w:name w:val="ConsTitle"/>
    <w:qFormat/>
    <w:pPr>
      <w:widowControl w:val="false"/>
      <w:suppressAutoHyphens w:val="true"/>
      <w:autoSpaceDE w:val="false"/>
      <w:bidi w:val="0"/>
      <w:ind w:hanging="0" w:start="0" w:end="19772"/>
    </w:pPr>
    <w:rPr>
      <w:rFonts w:ascii="Arial" w:hAnsi="Arial" w:eastAsia="Arial" w:cs="Arial"/>
      <w:b/>
      <w:bCs/>
      <w:color w:val="auto"/>
      <w:sz w:val="16"/>
      <w:szCs w:val="16"/>
      <w:lang w:bidi="ar-SA" w:val="ru-RU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2012-07-28T00:13:00Z</dcterms:created>
  <dc:creator>http://dogovor-urist.ru</dc:creator>
  <dc:description/>
  <cp:keywords>Трудовой договор</cp:keywords>
  <dc:language>ru-RU</dc:language>
  <cp:lastModifiedBy/>
  <cp:lastPrinted>2113-01-01T00:00:00Z</cp:lastPrinted>
  <dcterms:modified xsi:type="dcterms:W3CDTF">2012-07-30T22:33:00Z</dcterms:modified>
  <cp:revision>3</cp:revision>
  <dc:subject/>
  <dc:title>Макет трудового договора</dc:title>
</cp:coreProperties>
</file>