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p6m8fms7pvn9" w:id="0"/>
      <w:bookmarkEnd w:id="0"/>
      <w:r w:rsidDel="00000000" w:rsidR="00000000" w:rsidRPr="00000000">
        <w:rPr>
          <w:rFonts w:ascii="Times New Roman" w:cs="Times New Roman" w:eastAsia="Times New Roman" w:hAnsi="Times New Roman"/>
          <w:rtl w:val="0"/>
        </w:rPr>
        <w:t xml:space="preserve">Architectuur Ontwerp</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oaoa5bwmbbmp" w:id="1"/>
      <w:bookmarkEnd w:id="1"/>
      <w:r w:rsidDel="00000000" w:rsidR="00000000" w:rsidRPr="00000000">
        <w:rPr>
          <w:rFonts w:ascii="Times New Roman" w:cs="Times New Roman" w:eastAsia="Times New Roman" w:hAnsi="Times New Roman"/>
          <w:rtl w:val="0"/>
        </w:rPr>
        <w:t xml:space="preserve">Toelichting Wireframes en Mockups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89300"/>
            <wp:effectExtent b="0" l="0" r="0" t="0"/>
            <wp:docPr descr="Top 15 UI/UX Design Tips To Adopt Now In Software Development" id="15" name="image9.jpg"/>
            <a:graphic>
              <a:graphicData uri="http://schemas.openxmlformats.org/drawingml/2006/picture">
                <pic:pic>
                  <pic:nvPicPr>
                    <pic:cNvPr descr="Top 15 UI/UX Design Tips To Adopt Now In Software Development" id="0" name="image9.jpg"/>
                    <pic:cNvPicPr preferRelativeResize="0"/>
                  </pic:nvPicPr>
                  <pic:blipFill>
                    <a:blip r:embed="rId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Delgado, Ayoub Lfatmi, Per Taffijn en Mustafa Warsame</w:t>
        <w:br w:type="textWrapping"/>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Datum:</w:t>
      </w:r>
    </w:p>
    <w:p w:rsidR="00000000" w:rsidDel="00000000" w:rsidP="00000000" w:rsidRDefault="00000000" w:rsidRPr="00000000" w14:paraId="0000000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december 2023</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Deskundige docenten(en):</w:t>
      </w:r>
    </w:p>
    <w:p w:rsidR="00000000" w:rsidDel="00000000" w:rsidP="00000000" w:rsidRDefault="00000000" w:rsidRPr="00000000" w14:paraId="0000000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Middelkoop en P. van den Bosch</w:t>
      </w:r>
    </w:p>
    <w:p w:rsidR="00000000" w:rsidDel="00000000" w:rsidP="00000000" w:rsidRDefault="00000000" w:rsidRPr="00000000" w14:paraId="0000000C">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PDP-coach(es):</w:t>
      </w:r>
    </w:p>
    <w:p w:rsidR="00000000" w:rsidDel="00000000" w:rsidP="00000000" w:rsidRDefault="00000000" w:rsidRPr="00000000" w14:paraId="0000000E">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 Dijkstra</w:t>
      </w:r>
    </w:p>
    <w:p w:rsidR="00000000" w:rsidDel="00000000" w:rsidP="00000000" w:rsidRDefault="00000000" w:rsidRPr="00000000" w14:paraId="0000000F">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spacing w:after="0" w:line="180" w:lineRule="auto"/>
        <w:rPr>
          <w:rFonts w:ascii="Times New Roman" w:cs="Times New Roman" w:eastAsia="Times New Roman" w:hAnsi="Times New Roman"/>
          <w:b w:val="1"/>
          <w:i w:val="1"/>
        </w:rPr>
      </w:pPr>
      <w:bookmarkStart w:colFirst="0" w:colLast="0" w:name="_gyri42sqr2a" w:id="2"/>
      <w:bookmarkEnd w:id="2"/>
      <w:r w:rsidDel="00000000" w:rsidR="00000000" w:rsidRPr="00000000">
        <w:rPr>
          <w:rFonts w:ascii="Times New Roman" w:cs="Times New Roman" w:eastAsia="Times New Roman" w:hAnsi="Times New Roman"/>
          <w:b w:val="1"/>
          <w:i w:val="1"/>
          <w:rtl w:val="0"/>
        </w:rPr>
        <w:t xml:space="preserve">Inhoudsopgave</w:t>
        <w:br w:type="textWrapping"/>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yri42sqr2a">
            <w:r w:rsidDel="00000000" w:rsidR="00000000" w:rsidRPr="00000000">
              <w:rPr>
                <w:rFonts w:ascii="Times New Roman" w:cs="Times New Roman" w:eastAsia="Times New Roman" w:hAnsi="Times New Roman"/>
                <w:b w:val="1"/>
                <w:color w:val="000000"/>
                <w:u w:val="none"/>
                <w:rtl w:val="0"/>
              </w:rPr>
              <w:t xml:space="preserve">Inhoudsopgave</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npj6faw203ba">
            <w:r w:rsidDel="00000000" w:rsidR="00000000" w:rsidRPr="00000000">
              <w:rPr>
                <w:rFonts w:ascii="Times New Roman" w:cs="Times New Roman" w:eastAsia="Times New Roman" w:hAnsi="Times New Roman"/>
                <w:b w:val="1"/>
                <w:color w:val="000000"/>
                <w:u w:val="none"/>
                <w:rtl w:val="0"/>
              </w:rPr>
              <w:t xml:space="preserve">Gedeelde Componenten</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2dxbxhs0l0qw">
            <w:r w:rsidDel="00000000" w:rsidR="00000000" w:rsidRPr="00000000">
              <w:rPr>
                <w:rFonts w:ascii="Times New Roman" w:cs="Times New Roman" w:eastAsia="Times New Roman" w:hAnsi="Times New Roman"/>
                <w:color w:val="000000"/>
                <w:u w:val="none"/>
                <w:rtl w:val="0"/>
              </w:rPr>
              <w:t xml:space="preserve">Fonts</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fhd7haov3jnf">
            <w:r w:rsidDel="00000000" w:rsidR="00000000" w:rsidRPr="00000000">
              <w:rPr>
                <w:rFonts w:ascii="Times New Roman" w:cs="Times New Roman" w:eastAsia="Times New Roman" w:hAnsi="Times New Roman"/>
                <w:color w:val="000000"/>
                <w:u w:val="none"/>
                <w:rtl w:val="0"/>
              </w:rPr>
              <w:t xml:space="preserve">Navigatiebalk</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rx74nnexbdff">
            <w:r w:rsidDel="00000000" w:rsidR="00000000" w:rsidRPr="00000000">
              <w:rPr>
                <w:rFonts w:ascii="Times New Roman" w:cs="Times New Roman" w:eastAsia="Times New Roman" w:hAnsi="Times New Roman"/>
                <w:color w:val="000000"/>
                <w:u w:val="none"/>
                <w:rtl w:val="0"/>
              </w:rPr>
              <w:t xml:space="preserve">Knoppen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2cabt8ypomtq">
            <w:r w:rsidDel="00000000" w:rsidR="00000000" w:rsidRPr="00000000">
              <w:rPr>
                <w:rFonts w:ascii="Times New Roman" w:cs="Times New Roman" w:eastAsia="Times New Roman" w:hAnsi="Times New Roman"/>
                <w:color w:val="000000"/>
                <w:u w:val="none"/>
                <w:rtl w:val="0"/>
              </w:rPr>
              <w:t xml:space="preserve">Kleurkeuze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5pv96tcg8qgt">
            <w:r w:rsidDel="00000000" w:rsidR="00000000" w:rsidRPr="00000000">
              <w:rPr>
                <w:rFonts w:ascii="Times New Roman" w:cs="Times New Roman" w:eastAsia="Times New Roman" w:hAnsi="Times New Roman"/>
                <w:b w:val="1"/>
                <w:color w:val="000000"/>
                <w:u w:val="none"/>
                <w:rtl w:val="0"/>
              </w:rPr>
              <w:t xml:space="preserve">UML</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uuqqbnwmrj9r">
            <w:r w:rsidDel="00000000" w:rsidR="00000000" w:rsidRPr="00000000">
              <w:rPr>
                <w:rFonts w:ascii="Times New Roman" w:cs="Times New Roman" w:eastAsia="Times New Roman" w:hAnsi="Times New Roman"/>
                <w:b w:val="1"/>
                <w:color w:val="000000"/>
                <w:u w:val="none"/>
                <w:rtl w:val="0"/>
              </w:rPr>
              <w:t xml:space="preserve">Design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1yh8ok74ljs1">
            <w:r w:rsidDel="00000000" w:rsidR="00000000" w:rsidRPr="00000000">
              <w:rPr>
                <w:rFonts w:ascii="Times New Roman" w:cs="Times New Roman" w:eastAsia="Times New Roman" w:hAnsi="Times New Roman"/>
                <w:color w:val="000000"/>
                <w:u w:val="none"/>
                <w:rtl w:val="0"/>
              </w:rPr>
              <w:t xml:space="preserve">Wireframes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aaw71muzshhu">
            <w:r w:rsidDel="00000000" w:rsidR="00000000" w:rsidRPr="00000000">
              <w:rPr>
                <w:rFonts w:ascii="Times New Roman" w:cs="Times New Roman" w:eastAsia="Times New Roman" w:hAnsi="Times New Roman"/>
                <w:color w:val="000000"/>
                <w:u w:val="none"/>
                <w:rtl w:val="0"/>
              </w:rPr>
              <w:t xml:space="preserve">Mockups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euo7o84d94tl">
            <w:r w:rsidDel="00000000" w:rsidR="00000000" w:rsidRPr="00000000">
              <w:rPr>
                <w:rFonts w:ascii="Times New Roman" w:cs="Times New Roman" w:eastAsia="Times New Roman" w:hAnsi="Times New Roman"/>
                <w:b w:val="1"/>
                <w:color w:val="000000"/>
                <w:u w:val="none"/>
                <w:rtl w:val="0"/>
              </w:rPr>
              <w:t xml:space="preserve">Literatuurlijst</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after="0"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0"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0"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0"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spacing w:after="0" w:line="180" w:lineRule="auto"/>
        <w:rPr>
          <w:rFonts w:ascii="Times New Roman" w:cs="Times New Roman" w:eastAsia="Times New Roman" w:hAnsi="Times New Roman"/>
        </w:rPr>
      </w:pPr>
      <w:bookmarkStart w:colFirst="0" w:colLast="0" w:name="_316715qs57rf" w:id="3"/>
      <w:bookmarkEnd w:id="3"/>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after="0" w:line="180" w:lineRule="auto"/>
        <w:rPr>
          <w:rFonts w:ascii="Times New Roman" w:cs="Times New Roman" w:eastAsia="Times New Roman" w:hAnsi="Times New Roman"/>
        </w:rPr>
      </w:pPr>
      <w:bookmarkStart w:colFirst="0" w:colLast="0" w:name="_npj6faw203ba" w:id="4"/>
      <w:bookmarkEnd w:id="4"/>
      <w:r w:rsidDel="00000000" w:rsidR="00000000" w:rsidRPr="00000000">
        <w:rPr>
          <w:rFonts w:ascii="Times New Roman" w:cs="Times New Roman" w:eastAsia="Times New Roman" w:hAnsi="Times New Roman"/>
          <w:rtl w:val="0"/>
        </w:rPr>
        <w:t xml:space="preserve">Gedeelde Componenten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2dxbxhs0l0qw" w:id="5"/>
      <w:bookmarkEnd w:id="5"/>
      <w:r w:rsidDel="00000000" w:rsidR="00000000" w:rsidRPr="00000000">
        <w:rPr>
          <w:rFonts w:ascii="Times New Roman" w:cs="Times New Roman" w:eastAsia="Times New Roman" w:hAnsi="Times New Roman"/>
          <w:rtl w:val="0"/>
        </w:rPr>
        <w:t xml:space="preserve">Fonts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 : </w:t>
      </w:r>
      <w:r w:rsidDel="00000000" w:rsidR="00000000" w:rsidRPr="00000000">
        <w:rPr>
          <w:rFonts w:ascii="Times New Roman" w:cs="Times New Roman" w:eastAsia="Times New Roman" w:hAnsi="Times New Roman"/>
          <w:rtl w:val="0"/>
        </w:rPr>
        <w:t xml:space="preserve">Muli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 </w:t>
      </w:r>
      <w:hyperlink r:id="rId7">
        <w:r w:rsidDel="00000000" w:rsidR="00000000" w:rsidRPr="00000000">
          <w:rPr>
            <w:rFonts w:ascii="Times New Roman" w:cs="Times New Roman" w:eastAsia="Times New Roman" w:hAnsi="Times New Roman"/>
            <w:color w:val="1155cc"/>
            <w:u w:val="single"/>
            <w:rtl w:val="0"/>
          </w:rPr>
          <w:t xml:space="preserve">https://www.fontsquirrel.com/fonts/muli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rPr>
      </w:pPr>
      <w:bookmarkStart w:colFirst="0" w:colLast="0" w:name="_fhd7haov3jnf" w:id="6"/>
      <w:bookmarkEnd w:id="6"/>
      <w:r w:rsidDel="00000000" w:rsidR="00000000" w:rsidRPr="00000000">
        <w:rPr>
          <w:rFonts w:ascii="Times New Roman" w:cs="Times New Roman" w:eastAsia="Times New Roman" w:hAnsi="Times New Roman"/>
          <w:rtl w:val="0"/>
        </w:rPr>
        <w:t xml:space="preserve">Navigatiebalk</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 elke pagina bevindt zich een navigatiebalk zodat gebruikers naar verschillende paginas kunnen gaan, ook te gebruiken met een toetsenbord alleen.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rx74nnexbdff" w:id="7"/>
      <w:bookmarkEnd w:id="7"/>
      <w:r w:rsidDel="00000000" w:rsidR="00000000" w:rsidRPr="00000000">
        <w:rPr>
          <w:rFonts w:ascii="Times New Roman" w:cs="Times New Roman" w:eastAsia="Times New Roman" w:hAnsi="Times New Roman"/>
          <w:rtl w:val="0"/>
        </w:rPr>
        <w:t xml:space="preserve">Knoppen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Kleur Knop : #108670</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Kleur Tekst : #FFFFFF</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2cabt8ypomtq" w:id="8"/>
      <w:bookmarkEnd w:id="8"/>
      <w:r w:rsidDel="00000000" w:rsidR="00000000" w:rsidRPr="00000000">
        <w:rPr>
          <w:rFonts w:ascii="Times New Roman" w:cs="Times New Roman" w:eastAsia="Times New Roman" w:hAnsi="Times New Roman"/>
          <w:rtl w:val="0"/>
        </w:rPr>
        <w:t xml:space="preserve">Kleurkeuze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Voor de kleuren op de website hebben wij ons gehouden aan de aangeleverde kleurenschema’s en Iconsets van Stichting Accessibility.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612900"/>
            <wp:effectExtent b="0" l="0" r="0" t="0"/>
            <wp:docPr id="11"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rPr>
      </w:pPr>
      <w:bookmarkStart w:colFirst="0" w:colLast="0" w:name="_5pv96tcg8qgt" w:id="9"/>
      <w:bookmarkEnd w:id="9"/>
      <w:r w:rsidDel="00000000" w:rsidR="00000000" w:rsidRPr="00000000">
        <w:rPr>
          <w:rFonts w:ascii="Times New Roman" w:cs="Times New Roman" w:eastAsia="Times New Roman" w:hAnsi="Times New Roman"/>
          <w:rtl w:val="0"/>
        </w:rPr>
        <w:t xml:space="preserve">UML</w:t>
      </w:r>
    </w:p>
    <w:p w:rsidR="00000000" w:rsidDel="00000000" w:rsidP="00000000" w:rsidRDefault="00000000" w:rsidRPr="00000000" w14:paraId="00000049">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https://lucid.app/lucidchart/3d358c36-678d-4042-97b4-065472ef6ec7/edit?view_items=biIUbBLOqsaY&amp;invitationId=inv_06418b3c-5759-4110-866e-1fba07b55349</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rPr>
      </w:pPr>
      <w:bookmarkStart w:colFirst="0" w:colLast="0" w:name="_uuqqbnwmrj9r" w:id="10"/>
      <w:bookmarkEnd w:id="10"/>
      <w:r w:rsidDel="00000000" w:rsidR="00000000" w:rsidRPr="00000000">
        <w:rPr>
          <w:rFonts w:ascii="Times New Roman" w:cs="Times New Roman" w:eastAsia="Times New Roman" w:hAnsi="Times New Roman"/>
          <w:rtl w:val="0"/>
        </w:rPr>
        <w:t xml:space="preserve">Design</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het ontwerpproces van onze website hebben we met uiterste zorg de Web Content Accessibility Guidelines (WCAG) geïntegreerd. Deze richtlijnen, ontwikkeld door de Web Accessibility Initiative (WAI) van het World Wide Web Consortium (W3C), dienen als de internationale standaard voor het verbeteren van de toegankelijkheid van webcontent.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hebben WCAG als leidraad genomen bij het creëren van een inclusieve gebruikerservaring. Vanuit een 'mobile-first' benadering hebben we ervoor gezorgd dat ons ontwerp voldoet aan de vereisten van WCAG op het gebied van responsiviteit, kleurcontrast, toetsenbordnavigatie en vele andere aspecten.</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kleurcontrasten zijn zorgvuldig afgestemd om te voldoen aan de specificaties van WCAG, waardoor teksten en achtergronden goed onderscheidbaar zijn voor gebruikers met visuele beperkingen. Hierbij hebben we gebruikgemaakt van de meegeleverde documenten van Stichting Accessibility.</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hebben er ook over nagedacht dat alle interactieve elementen via het toetsenbord kunnen worden bediend, waarmee we de toegankelijkheid vergroten voor mensen die geen gebruik kunnen maken van een muis. Dit wordt echter pas geïntegreerd wanneer we ook daadwerkelijk gaan beginnen met het coderen van de webapplicatie. Daarnaast hebben we ook alle componenten, zoals buttons, teksten en invoervelden groot genoeg gemaakt, zodat ze duidelijk onderscheidbaar zijn van elkaar en makkelijk toegankelijk zijn.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Vervolgens hebben we ook nagedacht over alternatieve teksten en het zorgvuldig gebruiken van de juiste headers. Dat tweede hebben we globaal toegepast in de design mockups. Het gebruik van juiste alt-teksten houden we in ons achterhoofd, en zullen we toepassen zodra we aan de slag gaan met het implementeren van de webapplicatie.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 slotte hebben we de invoervelden ook duidelijke labels gegeven, zodat het duidelijk is voor de gebruiker wat er van hem of haar wordt verwacht. Tenslotte hebben we ook nagedacht over de responsiviteit van de webapplicatie. Hierbij hebben we gekozen voor een mobile-first benadering, waarbij we dus allereerst beginnen met het ontwikkelen van de webapplicatie voor mobile-devices. We zorgen er hierbij voor dat de functionaliteiten nog werken wanneer gebruiker de lettergrootte van brde webapplicatie vergroten.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Subtitle"/>
        <w:rPr>
          <w:rFonts w:ascii="Times New Roman" w:cs="Times New Roman" w:eastAsia="Times New Roman" w:hAnsi="Times New Roman"/>
        </w:rPr>
      </w:pPr>
      <w:bookmarkStart w:colFirst="0" w:colLast="0" w:name="_qbx8mxk2vl18" w:id="11"/>
      <w:bookmarkEnd w:id="11"/>
      <w:r w:rsidDel="00000000" w:rsidR="00000000" w:rsidRPr="00000000">
        <w:rPr>
          <w:rFonts w:ascii="Times New Roman" w:cs="Times New Roman" w:eastAsia="Times New Roman" w:hAnsi="Times New Roman"/>
          <w:rtl w:val="0"/>
        </w:rPr>
        <w:t xml:space="preserve">Wireframes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Wireframes vormen een essentieel onderdeel van het ontwerpproces, waarbij visuele representaties worden gecreëerd die de structuur en lay-out van een website of applicatie weergeven. Deze schematische blauwdrukken dienen als een soort leidraad voor onder andere ontwikkelaars en ontwerpers om een gemeenschappelijk begrip te krijgen van de functionaliteiten en het ontwerp.</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Hieronder zullen we de wireframes bespreken die zijn ontwikkeld voor onze webapplicatie in ontwikkeling. Deze applicatie omvat verschillende pagina’s waaronder inlogpagina’s, registratieformulieren en nog een aantal andere. Laten we dieper ingaan op de details van elk ontwerpaspect.</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3324225</wp:posOffset>
            </wp:positionH>
            <wp:positionV relativeFrom="paragraph">
              <wp:posOffset>142875</wp:posOffset>
            </wp:positionV>
            <wp:extent cx="3128963" cy="1825920"/>
            <wp:effectExtent b="0" l="0" r="0" t="0"/>
            <wp:wrapSquare wrapText="bothSides" distB="0" distT="0" distL="0" distR="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128963" cy="182592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-28574</wp:posOffset>
            </wp:positionH>
            <wp:positionV relativeFrom="paragraph">
              <wp:posOffset>114300</wp:posOffset>
            </wp:positionV>
            <wp:extent cx="3133725" cy="1830493"/>
            <wp:effectExtent b="25400" l="25400" r="25400" t="25400"/>
            <wp:wrapSquare wrapText="bothSides" distB="0" distT="0" distL="0" distR="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33725" cy="1830493"/>
                    </a:xfrm>
                    <a:prstGeom prst="rect"/>
                    <a:ln w="25400">
                      <a:solidFill>
                        <a:srgbClr val="FFFFFF"/>
                      </a:solidFill>
                      <a:prstDash val="solid"/>
                    </a:ln>
                  </pic:spPr>
                </pic:pic>
              </a:graphicData>
            </a:graphic>
          </wp:anchor>
        </w:drawing>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Wireframe 1 - Inlogpagina(‘s) (Ervaringsdeskundige / Bedrijf)</w:t>
      </w:r>
    </w:p>
    <w:p w:rsidR="00000000" w:rsidDel="00000000" w:rsidP="00000000" w:rsidRDefault="00000000" w:rsidRPr="00000000" w14:paraId="00000076">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inlogpagina’s (zie </w:t>
      </w:r>
      <w:r w:rsidDel="00000000" w:rsidR="00000000" w:rsidRPr="00000000">
        <w:rPr>
          <w:rFonts w:ascii="Times New Roman" w:cs="Times New Roman" w:eastAsia="Times New Roman" w:hAnsi="Times New Roman"/>
          <w:b w:val="1"/>
          <w:i w:val="1"/>
          <w:rtl w:val="0"/>
        </w:rPr>
        <w:t xml:space="preserve">Wireframe 1) </w:t>
      </w:r>
      <w:r w:rsidDel="00000000" w:rsidR="00000000" w:rsidRPr="00000000">
        <w:rPr>
          <w:rFonts w:ascii="Times New Roman" w:cs="Times New Roman" w:eastAsia="Times New Roman" w:hAnsi="Times New Roman"/>
          <w:rtl w:val="0"/>
        </w:rPr>
        <w:t xml:space="preserve">zijn een cruciaal interactiepunt voor de gebruikers van de webapplicatie. Hiermee krijgen zij toegang tot de functionaliteiten die de webapplicatie te bieden heeft. Er worden aparte inlogmogelijkheden geboden voor reguliere gebruikers (ervaringsdeskundigen bijvoorbeeld) en bedrijven, waar elk type gebruiker toegang krijg tot specifieke functies en informatie.</w:t>
        <w:br w:type="textWrapping"/>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wp:posOffset>
            </wp:positionH>
            <wp:positionV relativeFrom="paragraph">
              <wp:posOffset>38100</wp:posOffset>
            </wp:positionV>
            <wp:extent cx="4110817" cy="2673773"/>
            <wp:effectExtent b="0" l="0" r="0" t="0"/>
            <wp:wrapSquare wrapText="bothSides" distB="0" distT="0" distL="0" distR="0"/>
            <wp:docPr id="1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110817" cy="2673773"/>
                    </a:xfrm>
                    <a:prstGeom prst="rect"/>
                    <a:ln/>
                  </pic:spPr>
                </pic:pic>
              </a:graphicData>
            </a:graphic>
          </wp:anchor>
        </w:drawing>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Wireframe 2 - Homepage en Footer</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homepagina (zie </w:t>
      </w:r>
      <w:r w:rsidDel="00000000" w:rsidR="00000000" w:rsidRPr="00000000">
        <w:rPr>
          <w:rFonts w:ascii="Times New Roman" w:cs="Times New Roman" w:eastAsia="Times New Roman" w:hAnsi="Times New Roman"/>
          <w:b w:val="1"/>
          <w:i w:val="1"/>
          <w:rtl w:val="0"/>
        </w:rPr>
        <w:t xml:space="preserve">Wireframe 2)</w:t>
      </w:r>
      <w:r w:rsidDel="00000000" w:rsidR="00000000" w:rsidRPr="00000000">
        <w:rPr>
          <w:rFonts w:ascii="Times New Roman" w:cs="Times New Roman" w:eastAsia="Times New Roman" w:hAnsi="Times New Roman"/>
          <w:rtl w:val="0"/>
        </w:rPr>
        <w:t xml:space="preserve">  presenteert een warm welkom voor de bezoekers van onze webapplicatie. Op de pagina wordt onder andere de stichting kort geïntroduceerd en krijgt de gebruiker een dynamische News-feed widget te zien, </w:t>
      </w:r>
      <w:r w:rsidDel="00000000" w:rsidR="00000000" w:rsidRPr="00000000">
        <w:rPr>
          <w:rFonts w:ascii="Times New Roman" w:cs="Times New Roman" w:eastAsia="Times New Roman" w:hAnsi="Times New Roman"/>
          <w:rtl w:val="0"/>
        </w:rPr>
        <w:t xml:space="preserve">waarmee gebruikers op de hoogte blijven van relevante nieuwe ontwikkelingen. Deze Newsfeed op onze webapplicatie maakt gebruik van de News API van Google. Een overzichtelijke navigatiebalk biedt gemakkelijk toegang tot verschillende secties van de applicatie, waaronder een ‘Over Ons’ sectie, inlogmogelijkheden en meer. In de footer (op bepaalde pagina’s) worden niet alleen handige links weergegeven, maar ook logo’s van bedrijven waarmee de stichting samenwerkt. Dit draagt bij aan het opbouwen van een professionele sfeert en geeft de gebruiker meer informatie over de context van de stichting.</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104775</wp:posOffset>
            </wp:positionV>
            <wp:extent cx="3443288" cy="2723629"/>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43288" cy="2723629"/>
                    </a:xfrm>
                    <a:prstGeom prst="rect"/>
                    <a:ln/>
                  </pic:spPr>
                </pic:pic>
              </a:graphicData>
            </a:graphic>
          </wp:anchor>
        </w:drawing>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Wireframe 3 - Account Page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account-pagina is een belangrijke pagina voor de gebruikers van de webapplicatie van Sticting Accessibility. Op deze pagina kunnen de gebruikers hun persoonsgegevens, informatie over hun beperkingen en/of hulpmiddelen en onderzoeksgerelateerde informatie overzichtelijk zien. Via deze pagina is het ook mogelijk om de gegevens te wijzigen. Indien dat natuurlijk nodig is</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171450</wp:posOffset>
            </wp:positionV>
            <wp:extent cx="4395788" cy="2575107"/>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95788" cy="2575107"/>
                    </a:xfrm>
                    <a:prstGeom prst="rect"/>
                    <a:ln/>
                  </pic:spPr>
                </pic:pic>
              </a:graphicData>
            </a:graphic>
          </wp:anchor>
        </w:drawing>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Wireframe 4 - Registratieformulier</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registratieformulier hierboven (zie </w:t>
      </w:r>
      <w:r w:rsidDel="00000000" w:rsidR="00000000" w:rsidRPr="00000000">
        <w:rPr>
          <w:rFonts w:ascii="Times New Roman" w:cs="Times New Roman" w:eastAsia="Times New Roman" w:hAnsi="Times New Roman"/>
          <w:b w:val="1"/>
          <w:i w:val="1"/>
          <w:rtl w:val="0"/>
        </w:rPr>
        <w:t xml:space="preserve">Wireframe 4</w:t>
      </w:r>
      <w:r w:rsidDel="00000000" w:rsidR="00000000" w:rsidRPr="00000000">
        <w:rPr>
          <w:rFonts w:ascii="Times New Roman" w:cs="Times New Roman" w:eastAsia="Times New Roman" w:hAnsi="Times New Roman"/>
          <w:rtl w:val="0"/>
        </w:rPr>
        <w:t xml:space="preserve">) is ontworpen met meerdere tabs om uitgebreide, maar benodigde, informatie te verzamelen over de gebruikers. Deze tabs omvatten algemen informatie , informatie over beperkingen van ervaringsdeskundigen en onderzoeksgerelateerde voorkeuren. Deze gestructureerde aanpak laat de registratie makkelijker en vlotter verlopen, omdat de gegevens per categorie worden opgevraagd.</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290393</wp:posOffset>
            </wp:positionV>
            <wp:extent cx="4601949" cy="2698981"/>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01949" cy="2698981"/>
                    </a:xfrm>
                    <a:prstGeom prst="rect"/>
                    <a:ln/>
                  </pic:spPr>
                </pic:pic>
              </a:graphicData>
            </a:graphic>
          </wp:anchor>
        </w:drawing>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Wireframe 5 - Onderzoek Selectiepagina</w:t>
      </w:r>
    </w:p>
    <w:p w:rsidR="00000000" w:rsidDel="00000000" w:rsidP="00000000" w:rsidRDefault="00000000" w:rsidRPr="00000000" w14:paraId="000000C1">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 de onderzoekselectiepagina (zie </w:t>
      </w:r>
      <w:r w:rsidDel="00000000" w:rsidR="00000000" w:rsidRPr="00000000">
        <w:rPr>
          <w:rFonts w:ascii="Times New Roman" w:cs="Times New Roman" w:eastAsia="Times New Roman" w:hAnsi="Times New Roman"/>
          <w:b w:val="1"/>
          <w:i w:val="1"/>
          <w:rtl w:val="0"/>
        </w:rPr>
        <w:t xml:space="preserve">Wirefram 5)</w:t>
      </w:r>
      <w:r w:rsidDel="00000000" w:rsidR="00000000" w:rsidRPr="00000000">
        <w:rPr>
          <w:rFonts w:ascii="Times New Roman" w:cs="Times New Roman" w:eastAsia="Times New Roman" w:hAnsi="Times New Roman"/>
          <w:rtl w:val="0"/>
        </w:rPr>
        <w:t xml:space="preserve"> worden gebruikers gepresenteerd met tegels die verschillende onderzoeken vertegenwoordigen. Door op de tegels te klikken, kunnen ze gedetailleerde informatie verkrijgen over specifieke onderzoeken. Vanaf hier wordt het voor de gebruiker ook mogelijk om zich voor een bepaald onderzoek op te geven.</w:t>
      </w:r>
    </w:p>
    <w:p w:rsidR="00000000" w:rsidDel="00000000" w:rsidP="00000000" w:rsidRDefault="00000000" w:rsidRPr="00000000" w14:paraId="000000C3">
      <w:pPr>
        <w:pStyle w:val="Heading1"/>
        <w:rPr>
          <w:rFonts w:ascii="Times New Roman" w:cs="Times New Roman" w:eastAsia="Times New Roman" w:hAnsi="Times New Roman"/>
        </w:rPr>
      </w:pPr>
      <w:bookmarkStart w:colFirst="0" w:colLast="0" w:name="_494u174lxkv4" w:id="12"/>
      <w:bookmarkEnd w:id="1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165024</wp:posOffset>
            </wp:positionV>
            <wp:extent cx="4441919" cy="2573924"/>
            <wp:effectExtent b="0" l="0" r="0" t="0"/>
            <wp:wrapSquare wrapText="bothSides" distB="114300" distT="114300" distL="114300" distR="11430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441919" cy="2573924"/>
                    </a:xfrm>
                    <a:prstGeom prst="rect"/>
                    <a:ln/>
                  </pic:spPr>
                </pic:pic>
              </a:graphicData>
            </a:graphic>
          </wp:anchor>
        </w:drawing>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Wireframe 6 - Bedrijvenpagina; toevoegen en beheren van onderzoeken</w:t>
      </w:r>
    </w:p>
    <w:p w:rsidR="00000000" w:rsidDel="00000000" w:rsidP="00000000" w:rsidRDefault="00000000" w:rsidRPr="00000000" w14:paraId="000000D2">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bedrijvenpagina stelt geregistreerde bedrijven in staat om onderzoeken toe te voegen en te beheren. Dit omvat functies zoals het bijwerken van onderzoeksinformatie, het beheren van deelnemers en het volgen van de voortgang van lopende onderzoeken.</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9488" cy="2063753"/>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519488" cy="206375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09963" cy="2046506"/>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509963" cy="2046506"/>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Wireframe 7 - Admin Panel</w:t>
        <w:br w:type="textWrapp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admin panel biedt beheerders van Stichting Accessibility controle over de gehele applicatie. Dit omvat gebruikersbeheer, rapportagefunctionaliteiten, en het handhaven van de integriteit van onderzoeksinformatie. </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Afsluitend is het belangrijk te benadrukken dat wireframes bedoeld zijn als een inzichtelijke blauwdruk, een ontwerp dat de basis legt voor de uiteindelijke lay-out van de webapplicatie. De focus lag niet uitsluitend op de visuele representatie, wat ook werd afgraden door onze docent dhr.Van den Bosch. We hebben onze focus meer gestort op het daadwerkelijke ontwerp van onze backend met behulp van UML (Unified Modeling Language) en het bedenken en ontwerpen van onze API. </w:t>
      </w:r>
    </w:p>
    <w:p w:rsidR="00000000" w:rsidDel="00000000" w:rsidP="00000000" w:rsidRDefault="00000000" w:rsidRPr="00000000" w14:paraId="000000DA">
      <w:pPr>
        <w:pStyle w:val="Heading2"/>
        <w:rPr>
          <w:rFonts w:ascii="Times New Roman" w:cs="Times New Roman" w:eastAsia="Times New Roman" w:hAnsi="Times New Roman"/>
        </w:rPr>
      </w:pPr>
      <w:bookmarkStart w:colFirst="0" w:colLast="0" w:name="_5zhok2uua42s" w:id="13"/>
      <w:bookmarkEnd w:id="13"/>
      <w:r w:rsidDel="00000000" w:rsidR="00000000" w:rsidRPr="00000000">
        <w:rPr>
          <w:rtl w:val="0"/>
        </w:rPr>
      </w:r>
    </w:p>
    <w:p w:rsidR="00000000" w:rsidDel="00000000" w:rsidP="00000000" w:rsidRDefault="00000000" w:rsidRPr="00000000" w14:paraId="000000DB">
      <w:pPr>
        <w:pStyle w:val="Heading2"/>
        <w:rPr>
          <w:rFonts w:ascii="Times New Roman" w:cs="Times New Roman" w:eastAsia="Times New Roman" w:hAnsi="Times New Roman"/>
        </w:rPr>
      </w:pPr>
      <w:bookmarkStart w:colFirst="0" w:colLast="0" w:name="_ubi1vfix6ftf" w:id="14"/>
      <w:bookmarkEnd w:id="14"/>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2"/>
        <w:rPr>
          <w:rFonts w:ascii="Times New Roman" w:cs="Times New Roman" w:eastAsia="Times New Roman" w:hAnsi="Times New Roman"/>
        </w:rPr>
      </w:pPr>
      <w:bookmarkStart w:colFirst="0" w:colLast="0" w:name="_aaw71muzshhu" w:id="15"/>
      <w:bookmarkEnd w:id="15"/>
      <w:r w:rsidDel="00000000" w:rsidR="00000000" w:rsidRPr="00000000">
        <w:rPr>
          <w:rFonts w:ascii="Times New Roman" w:cs="Times New Roman" w:eastAsia="Times New Roman" w:hAnsi="Times New Roman"/>
          <w:rtl w:val="0"/>
        </w:rPr>
        <w:t xml:space="preserve">Mockups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10188" cy="3034393"/>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310188" cy="303439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10188" cy="3113781"/>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310188" cy="3113781"/>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Vanuit de homepagina kun je naar de loginpagina navigeren. Daar kan je als bedrijf of als deskundige inloggen. Daarna wordt je teruggeleid naar de homepagina, waar nu extra knoppen zijn voor verschillende functionaliteiten. Op de homepagina staat ook altijd een schermpje dat gebruik maakt van de Google News API om nieuwsberichten betreffende Accessibility te laten zien. </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 je op de Research knop drukt, krijg je de onderzoekspagina te zien. Hier kun je als Ervaringsdeskundige onderzoeken uitkiezen om aan mee te doen. Als Contactpersoon van een bedrijf kun je onderzoeken aanmaken en je eigen gemaakte onderzoeken inzien. Aan de linkerkant is een lijst van de onderzoeken, waarvan de details aan de rechterkant worden weergegeven. </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Times New Roman" w:cs="Times New Roman" w:eastAsia="Times New Roman" w:hAnsi="Times New Roman"/>
          <w:sz w:val="20"/>
          <w:szCs w:val="20"/>
          <w:rtl w:val="0"/>
        </w:rPr>
        <w:t xml:space="preserve">Op de accountpagina kan een gebruiker zijn/haar gegevens aanpassen.</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31470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327400"/>
            <wp:effectExtent b="0" l="0" r="0" t="0"/>
            <wp:docPr id="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Style w:val="Heading1"/>
        <w:rPr>
          <w:rFonts w:ascii="Times New Roman" w:cs="Times New Roman" w:eastAsia="Times New Roman" w:hAnsi="Times New Roman"/>
        </w:rPr>
      </w:pPr>
      <w:bookmarkStart w:colFirst="0" w:colLast="0" w:name="_euo7o84d94tl" w:id="16"/>
      <w:bookmarkEnd w:id="16"/>
      <w:r w:rsidDel="00000000" w:rsidR="00000000" w:rsidRPr="00000000">
        <w:rPr>
          <w:rFonts w:ascii="Times New Roman" w:cs="Times New Roman" w:eastAsia="Times New Roman" w:hAnsi="Times New Roman"/>
          <w:rtl w:val="0"/>
        </w:rPr>
        <w:t xml:space="preserve">Literatuurlijst</w:t>
        <w:br w:type="textWrapping"/>
      </w:r>
    </w:p>
    <w:p w:rsidR="00000000" w:rsidDel="00000000" w:rsidP="00000000" w:rsidRDefault="00000000" w:rsidRPr="00000000" w14:paraId="000000F1">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Juviler, J. (2023, 1 februari). 14 Accessible Website Examples to Inspire Yours. </w:t>
      </w:r>
      <w:r w:rsidDel="00000000" w:rsidR="00000000" w:rsidRPr="00000000">
        <w:rPr>
          <w:rFonts w:ascii="Times New Roman" w:cs="Times New Roman" w:eastAsia="Times New Roman" w:hAnsi="Times New Roman"/>
          <w:i w:val="1"/>
          <w:rtl w:val="0"/>
        </w:rPr>
        <w:t xml:space="preserve">HubSpot</w:t>
      </w:r>
      <w:r w:rsidDel="00000000" w:rsidR="00000000" w:rsidRPr="00000000">
        <w:rPr>
          <w:rFonts w:ascii="Times New Roman" w:cs="Times New Roman" w:eastAsia="Times New Roman" w:hAnsi="Times New Roman"/>
          <w:rtl w:val="0"/>
        </w:rPr>
        <w:t xml:space="preserve">. </w:t>
      </w:r>
      <w:hyperlink r:id="rId23">
        <w:r w:rsidDel="00000000" w:rsidR="00000000" w:rsidRPr="00000000">
          <w:rPr>
            <w:rFonts w:ascii="Times New Roman" w:cs="Times New Roman" w:eastAsia="Times New Roman" w:hAnsi="Times New Roman"/>
            <w:color w:val="1155cc"/>
            <w:u w:val="single"/>
            <w:rtl w:val="0"/>
          </w:rPr>
          <w:t xml:space="preserve">https://blog.hubspot.com/website/accessible-website-examples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Initiative, W. W. A. (z.d.). </w:t>
      </w:r>
      <w:r w:rsidDel="00000000" w:rsidR="00000000" w:rsidRPr="00000000">
        <w:rPr>
          <w:rFonts w:ascii="Times New Roman" w:cs="Times New Roman" w:eastAsia="Times New Roman" w:hAnsi="Times New Roman"/>
          <w:i w:val="1"/>
          <w:rtl w:val="0"/>
        </w:rPr>
        <w:t xml:space="preserve">Introduction to web accessibility</w:t>
      </w:r>
      <w:r w:rsidDel="00000000" w:rsidR="00000000" w:rsidRPr="00000000">
        <w:rPr>
          <w:rFonts w:ascii="Times New Roman" w:cs="Times New Roman" w:eastAsia="Times New Roman" w:hAnsi="Times New Roman"/>
          <w:rtl w:val="0"/>
        </w:rPr>
        <w:t xml:space="preserve">. Web Accessibility Initiative (WAI). </w:t>
      </w:r>
      <w:hyperlink r:id="rId24">
        <w:r w:rsidDel="00000000" w:rsidR="00000000" w:rsidRPr="00000000">
          <w:rPr>
            <w:rFonts w:ascii="Times New Roman" w:cs="Times New Roman" w:eastAsia="Times New Roman" w:hAnsi="Times New Roman"/>
            <w:color w:val="1155cc"/>
            <w:u w:val="single"/>
            <w:rtl w:val="0"/>
          </w:rPr>
          <w:t xml:space="preserve">https://www.w3.org/WAI/fundamentals/accessibility-intro/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Haagse Hogeschool  HBO-ICT | Human Computer Interaction </w:t>
      </w:r>
      <w:hyperlink r:id="rId25">
        <w:r w:rsidDel="00000000" w:rsidR="00000000" w:rsidRPr="00000000">
          <w:rPr>
            <w:rFonts w:ascii="Times New Roman" w:cs="Times New Roman" w:eastAsia="Times New Roman" w:hAnsi="Times New Roman"/>
            <w:color w:val="1155cc"/>
            <w:u w:val="single"/>
            <w:rtl w:val="0"/>
          </w:rPr>
          <w:t xml:space="preserve">https://brightspace.hhs.nl/</w:t>
        </w:r>
      </w:hyperlink>
      <w:r w:rsidDel="00000000" w:rsidR="00000000" w:rsidRPr="00000000">
        <w:rPr>
          <w:rFonts w:ascii="Times New Roman" w:cs="Times New Roman" w:eastAsia="Times New Roman" w:hAnsi="Times New Roman"/>
          <w:color w:val="05103e"/>
          <w:rtl w:val="0"/>
        </w:rPr>
        <w:t xml:space="preserve"> </w:t>
        <w:br w:type="textWrapping"/>
      </w:r>
      <w:r w:rsidDel="00000000" w:rsidR="00000000" w:rsidRPr="00000000">
        <w:rPr>
          <w:rtl w:val="0"/>
        </w:rPr>
      </w:r>
    </w:p>
    <w:p w:rsidR="00000000" w:rsidDel="00000000" w:rsidP="00000000" w:rsidRDefault="00000000" w:rsidRPr="00000000" w14:paraId="000000F5">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Cunningham, D. (2023, 29 juni). </w:t>
      </w:r>
      <w:r w:rsidDel="00000000" w:rsidR="00000000" w:rsidRPr="00000000">
        <w:rPr>
          <w:rFonts w:ascii="Times New Roman" w:cs="Times New Roman" w:eastAsia="Times New Roman" w:hAnsi="Times New Roman"/>
          <w:i w:val="1"/>
          <w:rtl w:val="0"/>
        </w:rPr>
        <w:t xml:space="preserve">Website Wireframe 101: The Essential guide to creating a website blueprint</w:t>
      </w:r>
      <w:r w:rsidDel="00000000" w:rsidR="00000000" w:rsidRPr="00000000">
        <w:rPr>
          <w:rFonts w:ascii="Times New Roman" w:cs="Times New Roman" w:eastAsia="Times New Roman" w:hAnsi="Times New Roman"/>
          <w:rtl w:val="0"/>
        </w:rPr>
        <w:t xml:space="preserve">. Skillcrush. </w:t>
      </w:r>
      <w:hyperlink r:id="rId26">
        <w:r w:rsidDel="00000000" w:rsidR="00000000" w:rsidRPr="00000000">
          <w:rPr>
            <w:rFonts w:ascii="Times New Roman" w:cs="Times New Roman" w:eastAsia="Times New Roman" w:hAnsi="Times New Roman"/>
            <w:color w:val="1155cc"/>
            <w:u w:val="single"/>
            <w:rtl w:val="0"/>
          </w:rPr>
          <w:t xml:space="preserve">https://skillcrush.com/blog/website-wireframe/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sectPr>
      <w:headerReference r:id="rId27" w:type="default"/>
      <w:footerReference r:id="rId28" w:type="default"/>
      <w:footerReference r:id="rId2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right"/>
      <w:rPr>
        <w:rFonts w:ascii="Times New Roman" w:cs="Times New Roman" w:eastAsia="Times New Roman" w:hAnsi="Times New Roman"/>
        <w:color w:val="666666"/>
        <w:sz w:val="14"/>
        <w:szCs w:val="14"/>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666666"/>
        <w:sz w:val="14"/>
        <w:szCs w:val="14"/>
        <w:rtl w:val="0"/>
      </w:rPr>
      <w:t xml:space="preserve">Architectuur Ontwerp</w:t>
    </w:r>
  </w:p>
  <w:p w:rsidR="00000000" w:rsidDel="00000000" w:rsidP="00000000" w:rsidRDefault="00000000" w:rsidRPr="00000000" w14:paraId="000000FA">
    <w:pPr>
      <w:jc w:val="right"/>
      <w:rPr>
        <w:rFonts w:ascii="Times New Roman" w:cs="Times New Roman" w:eastAsia="Times New Roman" w:hAnsi="Times New Roman"/>
        <w:color w:val="666666"/>
        <w:sz w:val="14"/>
        <w:szCs w:val="14"/>
      </w:rPr>
    </w:pPr>
    <w:r w:rsidDel="00000000" w:rsidR="00000000" w:rsidRPr="00000000">
      <w:rPr>
        <w:rFonts w:ascii="Times New Roman" w:cs="Times New Roman" w:eastAsia="Times New Roman" w:hAnsi="Times New Roman"/>
        <w:color w:val="666666"/>
        <w:sz w:val="14"/>
        <w:szCs w:val="14"/>
        <w:rtl w:val="0"/>
      </w:rPr>
      <w:t xml:space="preserve">Groep B - Klas 1</w:t>
      <w:br w:type="textWrapping"/>
      <w:t xml:space="preserve">Week 14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6.png"/><Relationship Id="rId21" Type="http://schemas.openxmlformats.org/officeDocument/2006/relationships/image" Target="media/image1.png"/><Relationship Id="rId24" Type="http://schemas.openxmlformats.org/officeDocument/2006/relationships/hyperlink" Target="https://www.w3.org/WAI/fundamentals/accessibility-intro/" TargetMode="External"/><Relationship Id="rId23" Type="http://schemas.openxmlformats.org/officeDocument/2006/relationships/hyperlink" Target="https://blog.hubspot.com/website/accessible-website-exam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3d358c36-678d-4042-97b4-065472ef6ec7/edit?view_items=biIUbBLOqsaY&amp;invitationId=inv_06418b3c-5759-4110-866e-1fba07b55349" TargetMode="External"/><Relationship Id="rId26" Type="http://schemas.openxmlformats.org/officeDocument/2006/relationships/hyperlink" Target="https://skillcrush.com/blog/website-wireframe/" TargetMode="External"/><Relationship Id="rId25" Type="http://schemas.openxmlformats.org/officeDocument/2006/relationships/hyperlink" Target="https://brightspace.hhs.nl/" TargetMode="External"/><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jpg"/><Relationship Id="rId29" Type="http://schemas.openxmlformats.org/officeDocument/2006/relationships/footer" Target="footer1.xml"/><Relationship Id="rId7" Type="http://schemas.openxmlformats.org/officeDocument/2006/relationships/hyperlink" Target="https://www.fontsquirrel.com/fonts/muli" TargetMode="External"/><Relationship Id="rId8" Type="http://schemas.openxmlformats.org/officeDocument/2006/relationships/image" Target="media/image14.jpg"/><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image" Target="media/image1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