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p w:rsidR="00177915" w:rsidP="007D553D" w:rsidRDefault="00BA25B9" w14:paraId="51E3719D" w14:textId="77777777">
      <w:pPr>
        <w:pStyle w:val="Heading1"/>
      </w:pPr>
      <w:r w:rsidRPr="007D553D">
        <w:t>CS 405 Project Two Script Template</w:t>
      </w:r>
    </w:p>
    <w:p w:rsidR="008332C9" w:rsidP="06EFF142" w:rsidRDefault="008332C9" w14:paraId="36A81DF2" w14:textId="71BF3941">
      <w:pPr>
        <w:jc w:val="center"/>
      </w:pPr>
      <w:r w:rsidR="008332C9">
        <w:rPr/>
        <w:t>Roger Fisher 6/19</w:t>
      </w:r>
      <w:r w:rsidR="003486CB">
        <w:rPr/>
        <w:t>/2026</w:t>
      </w:r>
    </w:p>
    <w:p w:rsidR="2305B5CC" w:rsidP="24C9089A" w:rsidRDefault="2305B5CC" w14:paraId="262C24AE" w14:textId="0917670A">
      <w:pPr>
        <w:pStyle w:val="Normal"/>
        <w:jc w:val="center"/>
        <w:rPr>
          <w:noProof w:val="0"/>
          <w:lang w:val="en-US"/>
        </w:rPr>
      </w:pPr>
      <w:r w:rsidRPr="24C9089A" w:rsidR="2305B5CC">
        <w:rPr>
          <w:rFonts w:ascii="Calibri" w:hAnsi="Calibri" w:eastAsia="Calibri" w:cs="Calibri"/>
          <w:noProof w:val="0"/>
          <w:sz w:val="22"/>
          <w:szCs w:val="22"/>
          <w:lang w:val="en-US"/>
        </w:rPr>
        <w:t xml:space="preserve"> </w:t>
      </w:r>
      <w:hyperlink r:id="R3b64b7ba02ab4351">
        <w:r w:rsidRPr="24C9089A" w:rsidR="275A67D0">
          <w:rPr>
            <w:rStyle w:val="Hyperlink"/>
            <w:noProof w:val="0"/>
            <w:lang w:val="en-US"/>
          </w:rPr>
          <w:t>https://www.youtube.com/watch?v=yEqX81b46_M</w:t>
        </w:r>
      </w:hyperlink>
    </w:p>
    <w:p w:rsidR="2305B5CC" w:rsidP="24C9089A" w:rsidRDefault="2305B5CC" w14:paraId="75F4E625" w14:textId="66B72604">
      <w:pPr/>
      <w:r w:rsidR="24C9089A">
        <w:drawing>
          <wp:anchor distT="0" distB="0" distL="114300" distR="114300" simplePos="0" relativeHeight="251658240" behindDoc="0" locked="0" layoutInCell="1" allowOverlap="1" wp14:editId="1914DBA8" wp14:anchorId="7C5FFBFD">
            <wp:simplePos x="0" y="0"/>
            <wp:positionH relativeFrom="column">
              <wp:align>left</wp:align>
            </wp:positionH>
            <wp:positionV relativeFrom="paragraph">
              <wp:posOffset>0</wp:posOffset>
            </wp:positionV>
            <wp:extent cx="5822950" cy="4457700"/>
            <wp:effectExtent l="0" t="0" r="0" b="0"/>
            <wp:wrapSquare wrapText="bothSides"/>
            <wp:docPr id="2126542259" name="picture" descr="U,{3fffcb19-97ea-445b-852d-3623364ac93c}{227},12.736111111111109,9.75" title="Video titled: CS 405 Project Two: Security Policy Presentation">
              <a:hlinkClick r:id="R0a49b63973274f41"/>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e6d2e84cfbd24f93">
                      <a:extLst>
                        <a:ext xmlns:a="http://schemas.openxmlformats.org/drawingml/2006/main" uri="{28A0092B-C50C-407E-A947-70E740481C1C}">
                          <a14:useLocalDpi val="0"/>
                        </a:ext>
                        <a:ext uri="http://schemas.microsoft.com/office/word/2020/oembed">
                          <woe:oembed oEmbedUrl="https://www.youtube.com/watch?v=yEqX81b46_M" mediaType="Video" picLocksAutoForOEmbed="1"/>
                        </a:ext>
                      </a:extLst>
                    </a:blip>
                    <a:stretch>
                      <a:fillRect/>
                    </a:stretch>
                  </pic:blipFill>
                  <pic:spPr>
                    <a:xfrm>
                      <a:off x="0" y="0"/>
                      <a:ext cx="5822950" cy="4457700"/>
                    </a:xfrm>
                    <a:prstGeom prst="rect">
                      <a:avLst/>
                    </a:prstGeom>
                  </pic:spPr>
                </pic:pic>
              </a:graphicData>
            </a:graphic>
            <wp14:sizeRelH relativeFrom="page">
              <wp14:pctWidth>0</wp14:pctWidth>
            </wp14:sizeRelH>
            <wp14:sizeRelV relativeFrom="page">
              <wp14:pctHeight>0</wp14:pctHeight>
            </wp14:sizeRelV>
          </wp:anchor>
        </w:drawing>
      </w:r>
    </w:p>
    <w:p w:rsidR="2305B5CC" w:rsidP="24C9089A" w:rsidRDefault="2305B5CC" w14:paraId="2C95B786" w14:textId="181D2693">
      <w:pPr>
        <w:pStyle w:val="Normal"/>
        <w:jc w:val="center"/>
        <w:rPr>
          <w:noProof w:val="0"/>
          <w:lang w:val="en-US"/>
        </w:rPr>
      </w:pPr>
      <w:r w:rsidRPr="24C9089A" w:rsidR="275A67D0">
        <w:rPr>
          <w:rFonts w:ascii="Calibri" w:hAnsi="Calibri" w:eastAsia="Calibri" w:cs="Calibri"/>
          <w:noProof w:val="0"/>
          <w:sz w:val="22"/>
          <w:szCs w:val="22"/>
          <w:lang w:val="en-US"/>
        </w:rPr>
        <w:t xml:space="preserve"> </w:t>
      </w:r>
    </w:p>
    <w:p w:rsidR="2305B5CC" w:rsidP="06EFF142" w:rsidRDefault="2305B5CC" w14:paraId="07CAD6BC" w14:textId="1E2CA794">
      <w:pPr>
        <w:pStyle w:val="Normal"/>
        <w:jc w:val="center"/>
      </w:pPr>
      <w:r w:rsidRPr="24C9089A" w:rsidR="559D4146">
        <w:rPr>
          <w:rFonts w:ascii="Calibri" w:hAnsi="Calibri" w:eastAsia="Calibri" w:cs="Calibri"/>
          <w:noProof w:val="0"/>
          <w:sz w:val="22"/>
          <w:szCs w:val="22"/>
          <w:lang w:val="en-US"/>
        </w:rPr>
        <w:t xml:space="preserve"> </w:t>
      </w:r>
    </w:p>
    <w:p w:rsidR="7B717DE9" w:rsidP="01209AB4" w:rsidRDefault="7B717DE9" w14:paraId="0A4F05D6" w14:textId="4116AE4B">
      <w:pPr>
        <w:pStyle w:val="Normal"/>
        <w:jc w:val="center"/>
      </w:pPr>
      <w:r w:rsidRPr="01209AB4" w:rsidR="7B717DE9">
        <w:rPr>
          <w:rFonts w:ascii="Calibri" w:hAnsi="Calibri" w:eastAsia="Calibri" w:cs="Calibri"/>
          <w:noProof w:val="0"/>
          <w:sz w:val="22"/>
          <w:szCs w:val="22"/>
          <w:lang w:val="en-US"/>
        </w:rPr>
        <w:t xml:space="preserve"> </w:t>
      </w:r>
    </w:p>
    <w:p w:rsidR="007D553D" w:rsidP="007D553D" w:rsidRDefault="007D553D" w14:paraId="1D8A85EE" w14:textId="77777777">
      <w:pPr>
        <w:suppressAutoHyphens/>
        <w:spacing w:after="0" w:line="240" w:lineRule="auto"/>
        <w:jc w:val="center"/>
        <w:rPr>
          <w:b/>
        </w:rPr>
      </w:pPr>
    </w:p>
    <w:p w:rsidRPr="007D553D" w:rsidR="007D553D" w:rsidP="007D553D" w:rsidRDefault="007D553D" w14:paraId="6640B288" w14:textId="77777777">
      <w:pPr>
        <w:suppressAutoHyphens/>
        <w:spacing w:after="0" w:line="240" w:lineRule="auto"/>
        <w:rPr>
          <w:b/>
        </w:rPr>
      </w:pPr>
      <w:r w:rsidRPr="007D553D">
        <w:rPr>
          <w:color w:val="000000"/>
        </w:rPr>
        <w:t>Complete this template by replacing the bracketed text with the relevant information.</w:t>
      </w:r>
    </w:p>
    <w:p w:rsidRPr="007D553D" w:rsidR="007D553D" w:rsidP="007D553D" w:rsidRDefault="007D553D" w14:paraId="5B0DF8A6" w14:textId="77777777">
      <w:pPr>
        <w:suppressAutoHyphens/>
        <w:spacing w:after="0" w:line="240" w:lineRule="auto"/>
        <w:jc w:val="center"/>
        <w:rPr>
          <w:b/>
        </w:rPr>
      </w:pPr>
    </w:p>
    <w:tbl>
      <w:tblPr>
        <w:tblW w:w="957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115"/>
        <w:gridCol w:w="7455"/>
      </w:tblGrid>
      <w:tr w:rsidRPr="007D553D" w:rsidR="00177915" w:rsidTr="01209AB4" w14:paraId="35AE1259" w14:textId="77777777">
        <w:trPr>
          <w:trHeight w:val="1373"/>
          <w:tblHeader/>
        </w:trPr>
        <w:tc>
          <w:tcPr>
            <w:tcW w:w="2115" w:type="dxa"/>
            <w:tcMar/>
            <w:vAlign w:val="center"/>
          </w:tcPr>
          <w:p w:rsidRPr="007D553D" w:rsidR="00177915" w:rsidP="007D553D" w:rsidRDefault="00BA25B9" w14:paraId="4208F210" w14:textId="77777777">
            <w:pPr>
              <w:suppressAutoHyphens/>
              <w:jc w:val="center"/>
              <w:rPr>
                <w:b/>
              </w:rPr>
            </w:pPr>
            <w:r w:rsidRPr="007D553D">
              <w:rPr>
                <w:b/>
              </w:rPr>
              <w:t>Slide Number</w:t>
            </w:r>
          </w:p>
        </w:tc>
        <w:tc>
          <w:tcPr>
            <w:tcW w:w="7455" w:type="dxa"/>
            <w:tcMar/>
            <w:vAlign w:val="center"/>
          </w:tcPr>
          <w:p w:rsidRPr="007D553D" w:rsidR="00177915" w:rsidP="007D553D" w:rsidRDefault="00BA25B9" w14:paraId="6C3B3005" w14:textId="77777777">
            <w:pPr>
              <w:suppressAutoHyphens/>
              <w:jc w:val="center"/>
              <w:rPr>
                <w:b/>
              </w:rPr>
            </w:pPr>
            <w:r w:rsidRPr="007D553D">
              <w:rPr>
                <w:b/>
              </w:rPr>
              <w:t>Narrative</w:t>
            </w:r>
          </w:p>
        </w:tc>
      </w:tr>
      <w:tr w:rsidRPr="007D553D" w:rsidR="00177915" w:rsidTr="01209AB4" w14:paraId="1C716D72" w14:textId="77777777">
        <w:trPr>
          <w:trHeight w:val="1296"/>
        </w:trPr>
        <w:tc>
          <w:tcPr>
            <w:tcW w:w="2115" w:type="dxa"/>
            <w:tcMar/>
            <w:vAlign w:val="center"/>
          </w:tcPr>
          <w:p w:rsidRPr="007D553D" w:rsidR="00177915" w:rsidP="007D553D" w:rsidRDefault="00BA25B9" w14:paraId="7202B4C6" w14:textId="77777777">
            <w:pPr>
              <w:suppressAutoHyphens/>
              <w:jc w:val="center"/>
              <w:rPr>
                <w:b/>
              </w:rPr>
            </w:pPr>
            <w:r w:rsidRPr="007D553D">
              <w:rPr>
                <w:b/>
              </w:rPr>
              <w:t>1</w:t>
            </w:r>
          </w:p>
        </w:tc>
        <w:tc>
          <w:tcPr>
            <w:tcW w:w="7455" w:type="dxa"/>
            <w:tcMar/>
          </w:tcPr>
          <w:p w:rsidRPr="007D553D" w:rsidR="00177915" w:rsidP="007D553D" w:rsidRDefault="007D553D" w14:paraId="6CDE04F7" w14:textId="5A087E90">
            <w:pPr>
              <w:suppressAutoHyphens/>
            </w:pPr>
            <w:r w:rsidR="769178BC">
              <w:rPr/>
              <w:t xml:space="preserve">Hello, my name is Roger Fisher, and this presentation covers the Green Pace Security Policy. The purpose of this policy is to </w:t>
            </w:r>
            <w:r w:rsidR="769178BC">
              <w:rPr/>
              <w:t>establish</w:t>
            </w:r>
            <w:r w:rsidR="769178BC">
              <w:rPr/>
              <w:t xml:space="preserve"> secure coding standards, security principles, and best practices that can be consistently applied throughout the software development lifecycle.</w:t>
            </w:r>
            <w:r w:rsidR="181EB21D">
              <w:rPr/>
              <w:t xml:space="preserve"> The goal of this presentation is to provide developers with a clear and repeatable framework for building secure applications while reducing the likelihood and impact of security vulnerabilities.</w:t>
            </w:r>
          </w:p>
        </w:tc>
      </w:tr>
      <w:tr w:rsidRPr="007D553D" w:rsidR="00177915" w:rsidTr="01209AB4" w14:paraId="389ED8C6" w14:textId="77777777">
        <w:trPr>
          <w:trHeight w:val="1373"/>
        </w:trPr>
        <w:tc>
          <w:tcPr>
            <w:tcW w:w="2115" w:type="dxa"/>
            <w:tcMar/>
            <w:vAlign w:val="center"/>
          </w:tcPr>
          <w:p w:rsidRPr="007D553D" w:rsidR="00177915" w:rsidP="007D553D" w:rsidRDefault="00BA25B9" w14:paraId="46806FAD" w14:textId="77777777">
            <w:pPr>
              <w:suppressAutoHyphens/>
              <w:jc w:val="center"/>
              <w:rPr>
                <w:b/>
              </w:rPr>
            </w:pPr>
            <w:r w:rsidRPr="007D553D">
              <w:rPr>
                <w:b/>
              </w:rPr>
              <w:t>2</w:t>
            </w:r>
          </w:p>
        </w:tc>
        <w:tc>
          <w:tcPr>
            <w:tcW w:w="7455" w:type="dxa"/>
            <w:tcMar/>
          </w:tcPr>
          <w:p w:rsidRPr="007D553D" w:rsidR="00177915" w:rsidP="007D553D" w:rsidRDefault="007D553D" w14:paraId="484921B4" w14:textId="6C4A0999">
            <w:pPr>
              <w:suppressAutoHyphens/>
            </w:pPr>
            <w:r w:rsidR="0B9EA37D">
              <w:rPr/>
              <w:t xml:space="preserve">The Green Pace Security Policy has been developed to ensure a uniform approach to building secure software across the organization. Security developers should adhere to the same principles, coding </w:t>
            </w:r>
            <w:r w:rsidR="0B9EA37D">
              <w:rPr/>
              <w:t>standards</w:t>
            </w:r>
            <w:r w:rsidR="0B9EA37D">
              <w:rPr/>
              <w:t xml:space="preserve"> and best practices as all other developers, as development teams expand, and applications grow more complex. This policy </w:t>
            </w:r>
            <w:r w:rsidR="0B9EA37D">
              <w:rPr/>
              <w:t>complies with</w:t>
            </w:r>
            <w:r w:rsidR="0B9EA37D">
              <w:rPr/>
              <w:t xml:space="preserve"> a defense in depth approach to security. Defense in depth refers to a security system which does not rely on only one control. Rather, several layers of protection are used to minimize risk. These layers range from secure coding practices, input validation, authentication and authorization, encryption, automated security testing, code reviews, to system monitoring.</w:t>
            </w:r>
            <w:r w:rsidR="7D7D7496">
              <w:rPr/>
              <w:t xml:space="preserve"> The policy also assumes there may be vulnerabilities even with preventative measures in place. Therefore, extra detection and corrective controls are in place to help find problems early and minimize their effect if they arise. These security controls can be used at every stage of the software development lifecycle, helping Green Pace to minimize its attack surface, enhance software reliability, and fortify sensitive systems and data.</w:t>
            </w:r>
          </w:p>
        </w:tc>
      </w:tr>
      <w:tr w:rsidRPr="007D553D" w:rsidR="00177915" w:rsidTr="01209AB4" w14:paraId="60921BDE" w14:textId="77777777">
        <w:trPr>
          <w:trHeight w:val="1296"/>
        </w:trPr>
        <w:tc>
          <w:tcPr>
            <w:tcW w:w="2115" w:type="dxa"/>
            <w:tcMar/>
            <w:vAlign w:val="center"/>
          </w:tcPr>
          <w:p w:rsidRPr="007D553D" w:rsidR="00177915" w:rsidP="007D553D" w:rsidRDefault="00BA25B9" w14:paraId="40EEEA5D" w14:textId="77777777">
            <w:pPr>
              <w:suppressAutoHyphens/>
              <w:jc w:val="center"/>
              <w:rPr>
                <w:b/>
              </w:rPr>
            </w:pPr>
            <w:r w:rsidRPr="007D553D">
              <w:rPr>
                <w:b/>
              </w:rPr>
              <w:t>3</w:t>
            </w:r>
          </w:p>
        </w:tc>
        <w:tc>
          <w:tcPr>
            <w:tcW w:w="7455" w:type="dxa"/>
            <w:tcMar/>
          </w:tcPr>
          <w:p w:rsidRPr="007D553D" w:rsidR="00177915" w:rsidP="007D553D" w:rsidRDefault="007D553D" w14:paraId="28A1C1BC" w14:textId="6E746EEF">
            <w:pPr>
              <w:suppressAutoHyphens/>
            </w:pPr>
            <w:r w:rsidR="78619C87">
              <w:rPr/>
              <w:t xml:space="preserve">This threat matrix is a summary of the vulnerabilities found in the Green Pace Security Policy and ranks them in order of likelihood and impact of the threat. SQL injection </w:t>
            </w:r>
            <w:r w:rsidR="72045467">
              <w:rPr/>
              <w:t>attacks</w:t>
            </w:r>
            <w:r w:rsidR="78619C87">
              <w:rPr/>
              <w:t xml:space="preserve"> and integer overflow/truncation are the most critical threats. They may cause unauthorized access to data, data corruption, application instability, or disclosure of sensitive information. They are </w:t>
            </w:r>
            <w:r w:rsidR="4942C7CD">
              <w:rPr/>
              <w:t>assigned to</w:t>
            </w:r>
            <w:r w:rsidR="78619C87">
              <w:rPr/>
              <w:t xml:space="preserve"> the highest priority level since they are </w:t>
            </w:r>
            <w:r w:rsidR="78619C87">
              <w:rPr/>
              <w:t>relatively easy</w:t>
            </w:r>
            <w:r w:rsidR="78619C87">
              <w:rPr/>
              <w:t xml:space="preserve"> to exploit and can have significant consequences.</w:t>
            </w:r>
            <w:r w:rsidR="2717C89C">
              <w:rPr/>
              <w:t xml:space="preserve"> Common software vulnerabilities like buffer overflows, memory management problems, and invalid user input are likely to be included in the list. These weaknesses are common in C++ programs where good security coding is not being used. Other </w:t>
            </w:r>
            <w:r w:rsidR="3396E2E4">
              <w:rPr/>
              <w:t>low-priority</w:t>
            </w:r>
            <w:r w:rsidR="2717C89C">
              <w:rPr/>
              <w:t xml:space="preserve"> risks are </w:t>
            </w:r>
            <w:bookmarkStart w:name="_Int_YLy5nhel" w:id="1068242790"/>
            <w:r w:rsidR="2717C89C">
              <w:rPr/>
              <w:t>assertion</w:t>
            </w:r>
            <w:bookmarkEnd w:id="1068242790"/>
            <w:r w:rsidR="2717C89C">
              <w:rPr/>
              <w:t xml:space="preserve"> misuse and exception handling errors. These issues can </w:t>
            </w:r>
            <w:r w:rsidR="2717C89C">
              <w:rPr/>
              <w:t>impact</w:t>
            </w:r>
            <w:r w:rsidR="2717C89C">
              <w:rPr/>
              <w:t xml:space="preserve"> the reliability of the application but tend to have less impact on security than vulnerabilities where they directly expose sensitive data or system resources.</w:t>
            </w:r>
            <w:r w:rsidR="26DB1B8B">
              <w:rPr/>
              <w:t xml:space="preserve"> Lastly, the unlikely category consists of problems that can be found during development, using the compiler, code review, static analysis tools, and testing. These risks need to be mitigated as well, but automation and quality assurance practices </w:t>
            </w:r>
            <w:r w:rsidR="26DB1B8B">
              <w:rPr/>
              <w:t>greatly minimize</w:t>
            </w:r>
            <w:r w:rsidR="26DB1B8B">
              <w:rPr/>
              <w:t xml:space="preserve"> the chances that these risks will ever be introduced into production environments.</w:t>
            </w:r>
            <w:r w:rsidR="512F70B3">
              <w:rPr/>
              <w:t xml:space="preserve"> The purpose of this threat matrix is to enable Green Pace to prioritize remediation actions and concentrate resources on vulnerabilities with the highest risk to the organization.</w:t>
            </w:r>
          </w:p>
        </w:tc>
      </w:tr>
      <w:tr w:rsidRPr="007D553D" w:rsidR="00177915" w:rsidTr="01209AB4" w14:paraId="3E69DF9E" w14:textId="77777777">
        <w:trPr>
          <w:trHeight w:val="1373"/>
        </w:trPr>
        <w:tc>
          <w:tcPr>
            <w:tcW w:w="2115" w:type="dxa"/>
            <w:tcMar/>
            <w:vAlign w:val="center"/>
          </w:tcPr>
          <w:p w:rsidRPr="007D553D" w:rsidR="00177915" w:rsidP="007D553D" w:rsidRDefault="00BA25B9" w14:paraId="6043F3EE" w14:textId="77777777">
            <w:pPr>
              <w:suppressAutoHyphens/>
              <w:jc w:val="center"/>
              <w:rPr>
                <w:b/>
              </w:rPr>
            </w:pPr>
            <w:r w:rsidRPr="007D553D">
              <w:rPr>
                <w:b/>
              </w:rPr>
              <w:t>4</w:t>
            </w:r>
          </w:p>
        </w:tc>
        <w:tc>
          <w:tcPr>
            <w:tcW w:w="7455" w:type="dxa"/>
            <w:tcMar/>
          </w:tcPr>
          <w:p w:rsidRPr="007D553D" w:rsidR="00177915" w:rsidP="007D553D" w:rsidRDefault="007D553D" w14:paraId="29F1DAF6" w14:textId="3DEA8D7B">
            <w:pPr>
              <w:suppressAutoHyphens/>
            </w:pPr>
            <w:r w:rsidR="0AEF42F7">
              <w:rPr/>
              <w:t xml:space="preserve">There are 10 basic principles of security that are at the core of the Green Pace security policy and are used to guide all software development activities. The principles are a basis for the coding standards and security controls in place across the organization. There are several principles that directly contribute to coding standards. For instance, </w:t>
            </w:r>
            <w:r w:rsidR="0AEF42F7">
              <w:rPr/>
              <w:t>Validate</w:t>
            </w:r>
            <w:r w:rsidR="0AEF42F7">
              <w:rPr/>
              <w:t xml:space="preserve"> Input Data matches the Data Value and SQL Injection standards, both of which involve checking user input prior to its usage. Data is safely handled, and SQL injection is prevented with the Sanitize Data Sent to Other Systems principle as it ensures the data is </w:t>
            </w:r>
            <w:r w:rsidR="0AEF42F7">
              <w:rPr/>
              <w:t>validated</w:t>
            </w:r>
            <w:r w:rsidR="0AEF42F7">
              <w:rPr/>
              <w:t xml:space="preserve"> before it is sent or used.</w:t>
            </w:r>
            <w:r w:rsidR="56358108">
              <w:rPr/>
              <w:t xml:space="preserve"> The Memory Protection and Exception Handling standards embody Defense in Depth by offering extra protection from unforeseen failures and security holes. Quality Assurance principles are ensured by using Assertions, Testing, Static Analysis, Exception Handling practices which aid in the identification of defects prior to deployment. Lastly, the principle of using a secure coding standard brings all coding standards together by providing a consistent framework with industry-approved best practices and guidance, like the SEI CERT C++ Secure Coding Standard. These principles and standards combine to form a systematic framework for minimizing software vulnerabilities and enhancing the security of the software </w:t>
            </w:r>
            <w:bookmarkStart w:name="_Int_A9HakbOW" w:id="2144797541"/>
            <w:r w:rsidR="56358108">
              <w:rPr/>
              <w:t>system as a whole</w:t>
            </w:r>
            <w:bookmarkEnd w:id="2144797541"/>
            <w:r w:rsidR="56358108">
              <w:rPr/>
              <w:t>.</w:t>
            </w:r>
          </w:p>
        </w:tc>
      </w:tr>
      <w:tr w:rsidRPr="007D553D" w:rsidR="00177915" w:rsidTr="01209AB4" w14:paraId="58F717C1" w14:textId="77777777">
        <w:trPr>
          <w:trHeight w:val="1296"/>
        </w:trPr>
        <w:tc>
          <w:tcPr>
            <w:tcW w:w="2115" w:type="dxa"/>
            <w:tcMar/>
            <w:vAlign w:val="center"/>
          </w:tcPr>
          <w:p w:rsidRPr="007D553D" w:rsidR="00177915" w:rsidP="007D553D" w:rsidRDefault="00BA25B9" w14:paraId="7EB4787A" w14:textId="77777777">
            <w:pPr>
              <w:suppressAutoHyphens/>
              <w:jc w:val="center"/>
              <w:rPr>
                <w:b/>
              </w:rPr>
            </w:pPr>
            <w:r w:rsidRPr="007D553D">
              <w:rPr>
                <w:b/>
              </w:rPr>
              <w:t>5</w:t>
            </w:r>
          </w:p>
        </w:tc>
        <w:tc>
          <w:tcPr>
            <w:tcW w:w="7455" w:type="dxa"/>
            <w:tcMar/>
          </w:tcPr>
          <w:p w:rsidRPr="007D553D" w:rsidR="00177915" w:rsidP="007D553D" w:rsidRDefault="007D553D" w14:paraId="6C7ED67B" w14:textId="75319369">
            <w:pPr>
              <w:suppressAutoHyphens/>
            </w:pPr>
            <w:r w:rsidR="2639275B">
              <w:rPr/>
              <w:t>This slide is a summary of the ten coding standards used by the Green Pace Security Policy. The standards are ranked in order of priority based on their potential for system security, ease of use for exploitation, and difficulty to patch.</w:t>
            </w:r>
            <w:r w:rsidR="7D3D8E1D">
              <w:rPr/>
              <w:t xml:space="preserve"> SQL injection prevention, use of proper data types, and protection against integer overflow are the top priorities. These weaknesses can compromise system confidentiality, integrity, and availability and can enable an attacker to gain unauthorized access, or corrupt data, or cause an application failure. The second tier includes safe string handling, memory protection, and input validation. The standards are designed to mitigate common vulnerabilities that can be exploited in C++ programs, including buffer overflow, memory </w:t>
            </w:r>
            <w:r w:rsidR="3FAF881C">
              <w:rPr/>
              <w:t>corruption,</w:t>
            </w:r>
            <w:r w:rsidR="7D3D8E1D">
              <w:rPr/>
              <w:t xml:space="preserve"> or out-of-</w:t>
            </w:r>
            <w:r w:rsidR="6033AD9A">
              <w:rPr/>
              <w:t>bound</w:t>
            </w:r>
            <w:r w:rsidR="7D3D8E1D">
              <w:rPr/>
              <w:t xml:space="preserve"> access.</w:t>
            </w:r>
            <w:r w:rsidR="0717C53A">
              <w:rPr/>
              <w:t xml:space="preserve"> Standards in the third-tier address data validation, exception </w:t>
            </w:r>
            <w:r w:rsidR="0717C53A">
              <w:rPr/>
              <w:t>handling</w:t>
            </w:r>
            <w:r w:rsidR="0717C53A">
              <w:rPr/>
              <w:t xml:space="preserve"> and resource management. These weaknesses do not necessarily lead to direct compromises but can have a major impact on the reliability of the system, its availability, and any system stability that can </w:t>
            </w:r>
            <w:r w:rsidR="0717C53A">
              <w:rPr/>
              <w:t>impact</w:t>
            </w:r>
            <w:r w:rsidR="0717C53A">
              <w:rPr/>
              <w:t xml:space="preserve"> the application.</w:t>
            </w:r>
            <w:r w:rsidR="2CBD31A8">
              <w:rPr/>
              <w:t xml:space="preserve"> The final tier is related to the use of assertions. Assertions are </w:t>
            </w:r>
            <w:r w:rsidR="2CBD31A8">
              <w:rPr/>
              <w:t>mainly development</w:t>
            </w:r>
            <w:r w:rsidR="2CBD31A8">
              <w:rPr/>
              <w:t xml:space="preserve"> and testing tools used to detect logic errors as early as possible in the software development lifecycle. While important, they are usually not as risky as vulnerabilities that directly </w:t>
            </w:r>
            <w:r w:rsidR="2CBD31A8">
              <w:rPr/>
              <w:t>impact</w:t>
            </w:r>
            <w:r w:rsidR="2CBD31A8">
              <w:rPr/>
              <w:t xml:space="preserve"> production systems. This prioritization model enables the secure coding program to be implemented comprehensively for all development activities and enables Green Pace to target remediation efforts on the vulnerabilities that pose the highest risk.</w:t>
            </w:r>
          </w:p>
        </w:tc>
      </w:tr>
      <w:tr w:rsidRPr="007D553D" w:rsidR="00177915" w:rsidTr="01209AB4" w14:paraId="1D6184BF" w14:textId="77777777">
        <w:trPr>
          <w:trHeight w:val="1373"/>
        </w:trPr>
        <w:tc>
          <w:tcPr>
            <w:tcW w:w="2115" w:type="dxa"/>
            <w:tcMar/>
            <w:vAlign w:val="center"/>
          </w:tcPr>
          <w:p w:rsidRPr="007D553D" w:rsidR="00177915" w:rsidP="007D553D" w:rsidRDefault="00BA25B9" w14:paraId="1A5736AF" w14:textId="77777777">
            <w:pPr>
              <w:suppressAutoHyphens/>
              <w:jc w:val="center"/>
              <w:rPr>
                <w:b/>
              </w:rPr>
            </w:pPr>
            <w:r w:rsidRPr="007D553D">
              <w:rPr>
                <w:b/>
              </w:rPr>
              <w:t>6</w:t>
            </w:r>
          </w:p>
        </w:tc>
        <w:tc>
          <w:tcPr>
            <w:tcW w:w="7455" w:type="dxa"/>
            <w:tcMar/>
          </w:tcPr>
          <w:p w:rsidRPr="007D553D" w:rsidR="00177915" w:rsidP="007D553D" w:rsidRDefault="007D553D" w14:paraId="1ED99CCF" w14:textId="215ADAE9">
            <w:pPr>
              <w:suppressAutoHyphens/>
            </w:pPr>
            <w:r w:rsidR="633EC646">
              <w:rPr/>
              <w:t xml:space="preserve">The Green Pace encryption policy addresses encryption of data in flight, at rest and in use, throughout its entire lifecycle. Encryption in flight protects info as it is transferred between networks. Use secure protocols like TLS 1.3 or higher for communication between applications, services, databases, and users. This helps to prevent attackers from intercepting or altering the data while being transported. </w:t>
            </w:r>
            <w:r w:rsidR="207A5F3C">
              <w:rPr/>
              <w:t xml:space="preserve">Encryption at rest guards against unauthorized access to data stored in persistent storage, databases, </w:t>
            </w:r>
            <w:r w:rsidR="207A5F3C">
              <w:rPr/>
              <w:t>files</w:t>
            </w:r>
            <w:r w:rsidR="207A5F3C">
              <w:rPr/>
              <w:t xml:space="preserve"> and backups. Green Pace uses robust encryption practices like AES-256 and separates the management of encryption keys from the data being encrypted. Role-based permissions also provide access control to encrypted resources. Encryption in use safeguards the information during the period it is being used by an application. Sensitive information must be decrypted only if needed and if possible</w:t>
            </w:r>
            <w:bookmarkStart w:name="_Int_OYRyBmpF" w:id="1494353338"/>
            <w:r w:rsidR="207A5F3C">
              <w:rPr/>
              <w:t>, data</w:t>
            </w:r>
            <w:bookmarkEnd w:id="1494353338"/>
            <w:r w:rsidR="207A5F3C">
              <w:rPr/>
              <w:t xml:space="preserve"> that is used for encryption, such as passwords, authentication tokens and encryption keys, should be cleared from memory after use. Access control, based on the concept of “least privilege,” adds another layer of protection against unauthorized access to sensitive data. These policies, combined, can create full protection of sensitive information, whether it is being transmitted, </w:t>
            </w:r>
            <w:r w:rsidR="207A5F3C">
              <w:rPr/>
              <w:t>stored,</w:t>
            </w:r>
            <w:r w:rsidR="207A5F3C">
              <w:rPr/>
              <w:t xml:space="preserve"> or processed.</w:t>
            </w:r>
          </w:p>
        </w:tc>
      </w:tr>
      <w:tr w:rsidRPr="007D553D" w:rsidR="00177915" w:rsidTr="01209AB4" w14:paraId="19E871C4" w14:textId="77777777">
        <w:trPr>
          <w:trHeight w:val="1296"/>
        </w:trPr>
        <w:tc>
          <w:tcPr>
            <w:tcW w:w="2115" w:type="dxa"/>
            <w:tcMar/>
            <w:vAlign w:val="center"/>
          </w:tcPr>
          <w:p w:rsidRPr="007D553D" w:rsidR="00177915" w:rsidP="007D553D" w:rsidRDefault="00BA25B9" w14:paraId="412E5B2B" w14:textId="77777777">
            <w:pPr>
              <w:suppressAutoHyphens/>
              <w:jc w:val="center"/>
              <w:rPr>
                <w:b/>
              </w:rPr>
            </w:pPr>
            <w:r w:rsidRPr="007D553D">
              <w:rPr>
                <w:b/>
              </w:rPr>
              <w:t>7</w:t>
            </w:r>
          </w:p>
        </w:tc>
        <w:tc>
          <w:tcPr>
            <w:tcW w:w="7455" w:type="dxa"/>
            <w:tcMar/>
          </w:tcPr>
          <w:p w:rsidRPr="007D553D" w:rsidR="00177915" w:rsidP="007D553D" w:rsidRDefault="007D553D" w14:paraId="2A6C5AE9" w14:textId="1248620D">
            <w:pPr>
              <w:suppressAutoHyphens/>
            </w:pPr>
            <w:r w:rsidR="237CCBD9">
              <w:rPr/>
              <w:t xml:space="preserve">The Green Pace security policy </w:t>
            </w:r>
            <w:r w:rsidR="237CCBD9">
              <w:rPr/>
              <w:t>utilizes</w:t>
            </w:r>
            <w:r w:rsidR="237CCBD9">
              <w:rPr/>
              <w:t xml:space="preserve"> the Triple-A system of authentication, authorization, and accounting. These controls work together to help protect only authorized users from accessing systems and keeping track of their actions. Authentication is </w:t>
            </w:r>
            <w:r w:rsidR="237CCBD9">
              <w:rPr/>
              <w:t>validating</w:t>
            </w:r>
            <w:r w:rsidR="237CCBD9">
              <w:rPr/>
              <w:t xml:space="preserve"> the identity of users before they can be granted access. Green Pace has its own login/password system and requires unique logins and robust password policies. An extra layer of protection will be given by requiring multi-factor authentication for privileged accounts. A central management of user identities and authentication is provided across the organization by Active Directory and LDAP services.</w:t>
            </w:r>
            <w:r w:rsidR="03CE79EC">
              <w:rPr/>
              <w:t xml:space="preserve"> Authorization dictates the actions an authenticated user can take. Green Pace is based on the principle of least privilege and implements role-based access control. Users only have access to the permissions they need to do their job, which helps to prevent unauthorized access to sensitive systems and data. Accounting has detailed audit logs, thus offering clarity of user activity. Attempts to log in, administrative actions, access requests, and security events are recorded and examined on a regular basis. These logs are used to aid incident investigation, compliance, and ongoing monitoring. Green Pace features a combination of authentication, authorization, and accounting to enhance access control, accountability, and a defense-in-depth security approach.</w:t>
            </w:r>
          </w:p>
        </w:tc>
      </w:tr>
      <w:tr w:rsidRPr="007D553D" w:rsidR="00177915" w:rsidTr="01209AB4" w14:paraId="1CB4AF40" w14:textId="77777777">
        <w:trPr>
          <w:trHeight w:val="1296"/>
        </w:trPr>
        <w:tc>
          <w:tcPr>
            <w:tcW w:w="2115" w:type="dxa"/>
            <w:tcMar/>
            <w:vAlign w:val="center"/>
          </w:tcPr>
          <w:p w:rsidRPr="007D553D" w:rsidR="00177915" w:rsidP="007D553D" w:rsidRDefault="00BA25B9" w14:paraId="05612CDF" w14:textId="77777777">
            <w:pPr>
              <w:suppressAutoHyphens/>
              <w:jc w:val="center"/>
              <w:rPr>
                <w:b/>
              </w:rPr>
            </w:pPr>
            <w:r w:rsidRPr="007D553D">
              <w:rPr>
                <w:b/>
              </w:rPr>
              <w:lastRenderedPageBreak/>
              <w:t>8</w:t>
            </w:r>
          </w:p>
        </w:tc>
        <w:tc>
          <w:tcPr>
            <w:tcW w:w="7455" w:type="dxa"/>
            <w:tcMar/>
          </w:tcPr>
          <w:p w:rsidRPr="007D553D" w:rsidR="00177915" w:rsidP="007D553D" w:rsidRDefault="007D553D" w14:paraId="7C03111E" w14:textId="0FE6D915">
            <w:pPr>
              <w:suppressAutoHyphens/>
            </w:pPr>
            <w:r w:rsidR="3A032D15">
              <w:rPr/>
              <w:t xml:space="preserve">The coding vulnerability that I chose for unit testing was STD-009, Integer Overflow. This vulnerability was selected because integer overflows may lead to faulty calculations, crashes, or potential security problems if a numeric value exceeds the range of the data type. Arithmetic operations should be verified to perform correctly with both valid and invalid input in the unit tests. Positive tests ensure that the expected results are obtained from normal calculations. Negative tests are performed, and it verifies the absence of unsafe calculations, such as values that are larger than </w:t>
            </w:r>
            <w:r w:rsidR="3A032D15">
              <w:rPr/>
              <w:t>maximum</w:t>
            </w:r>
            <w:r w:rsidR="3A032D15">
              <w:rPr/>
              <w:t xml:space="preserve"> integer or less than </w:t>
            </w:r>
            <w:r w:rsidR="3A032D15">
              <w:rPr/>
              <w:t>minimum</w:t>
            </w:r>
            <w:r w:rsidR="3A032D15">
              <w:rPr/>
              <w:t xml:space="preserve"> integer. Unit testing in Visual Studio can help automate this process and help developers discover vulnerabilities sooner in the software development lifecycle. These tests play </w:t>
            </w:r>
            <w:r w:rsidR="3A032D15">
              <w:rPr/>
              <w:t>an important role</w:t>
            </w:r>
            <w:r w:rsidR="3A032D15">
              <w:rPr/>
              <w:t xml:space="preserve"> in the implementation of the Green Pace policy as these tests are repeatable, repeatable, and maintainable in the secure coding checks. Five-unit tests were designed, both positive </w:t>
            </w:r>
            <w:r w:rsidR="3A032D15">
              <w:rPr/>
              <w:t>and</w:t>
            </w:r>
            <w:r w:rsidR="3A032D15">
              <w:rPr/>
              <w:t xml:space="preserve"> negative cases, and all were successfully passed.</w:t>
            </w:r>
          </w:p>
        </w:tc>
      </w:tr>
      <w:tr w:rsidRPr="007D553D" w:rsidR="00177915" w:rsidTr="01209AB4" w14:paraId="16627A85" w14:textId="77777777">
        <w:trPr>
          <w:trHeight w:val="1296"/>
        </w:trPr>
        <w:tc>
          <w:tcPr>
            <w:tcW w:w="2115" w:type="dxa"/>
            <w:tcMar/>
            <w:vAlign w:val="center"/>
          </w:tcPr>
          <w:p w:rsidRPr="007D553D" w:rsidR="00177915" w:rsidP="007D553D" w:rsidRDefault="00BA25B9" w14:paraId="5AB3EDC2" w14:textId="77777777">
            <w:pPr>
              <w:suppressAutoHyphens/>
              <w:jc w:val="center"/>
              <w:rPr>
                <w:b/>
              </w:rPr>
            </w:pPr>
            <w:r w:rsidRPr="007D553D">
              <w:rPr>
                <w:b/>
              </w:rPr>
              <w:t>9</w:t>
            </w:r>
          </w:p>
        </w:tc>
        <w:tc>
          <w:tcPr>
            <w:tcW w:w="7455" w:type="dxa"/>
            <w:tcMar/>
          </w:tcPr>
          <w:p w:rsidRPr="007D553D" w:rsidR="00177915" w:rsidP="007D553D" w:rsidRDefault="007D553D" w14:paraId="43B51E91" w14:textId="630C1DD4">
            <w:pPr>
              <w:suppressAutoHyphens/>
            </w:pPr>
            <w:r w:rsidR="605FCF7F">
              <w:rPr/>
              <w:t xml:space="preserve">This positive test will confirm that the secure addition function is correct when using valid values. The test attempts to sum 100 and 200 and asserts that the function returns the correct result, 300. The statement verifies that a proper value was returned and that the arithmetic function has been executed properly. The test passed, showing that there is no interference between the security and normal calculations. This test verifies the safety of arithmetic operations </w:t>
            </w:r>
            <w:r w:rsidR="605FCF7F">
              <w:rPr/>
              <w:t>to</w:t>
            </w:r>
            <w:r w:rsidR="605FCF7F">
              <w:rPr/>
              <w:t xml:space="preserve"> support STD-009: Prevent Integer Overflow.</w:t>
            </w:r>
          </w:p>
        </w:tc>
      </w:tr>
      <w:tr w:rsidRPr="007D553D" w:rsidR="00177915" w:rsidTr="01209AB4" w14:paraId="609CC02D" w14:textId="77777777">
        <w:trPr>
          <w:trHeight w:val="1296"/>
        </w:trPr>
        <w:tc>
          <w:tcPr>
            <w:tcW w:w="2115" w:type="dxa"/>
            <w:tcMar/>
            <w:vAlign w:val="center"/>
          </w:tcPr>
          <w:p w:rsidRPr="007D553D" w:rsidR="00177915" w:rsidP="007D553D" w:rsidRDefault="00BA25B9" w14:paraId="5B02EBA0" w14:textId="77777777">
            <w:pPr>
              <w:suppressAutoHyphens/>
              <w:jc w:val="center"/>
              <w:rPr>
                <w:b/>
              </w:rPr>
            </w:pPr>
            <w:r w:rsidRPr="007D553D">
              <w:rPr>
                <w:b/>
              </w:rPr>
              <w:t>10</w:t>
            </w:r>
          </w:p>
        </w:tc>
        <w:tc>
          <w:tcPr>
            <w:tcW w:w="7455" w:type="dxa"/>
            <w:tcMar/>
          </w:tcPr>
          <w:p w:rsidRPr="007D553D" w:rsidR="00177915" w:rsidP="007D553D" w:rsidRDefault="007D553D" w14:paraId="1A163284" w14:textId="4E0F3375">
            <w:pPr>
              <w:suppressAutoHyphens/>
            </w:pPr>
            <w:r w:rsidR="635A46FC">
              <w:rPr/>
              <w:t xml:space="preserve">This is a positive test to ensure that the function works with zero addition. The test performs the operation of adding 500 and 0 and verifies it is 500. This test will verify that the overflow protection logic has no impact on correct arithmetic operations when adding zero. The function returned </w:t>
            </w:r>
            <w:r w:rsidR="635A46FC">
              <w:rPr/>
              <w:t>the correct</w:t>
            </w:r>
            <w:r w:rsidR="635A46FC">
              <w:rPr/>
              <w:t xml:space="preserve"> </w:t>
            </w:r>
            <w:r w:rsidR="635A46FC">
              <w:rPr/>
              <w:t>result</w:t>
            </w:r>
            <w:r w:rsidR="635A46FC">
              <w:rPr/>
              <w:t xml:space="preserve"> and the test has been completed successfully. This is proof that the safe coding controls are able to differentiate between normal calculation and unsafe circumstances. This test is designed to complement STD-009, Prevent Integer Overflow, to verify that correct arithmetic operation continues to be performed after the security mechanism has been applied.</w:t>
            </w:r>
          </w:p>
        </w:tc>
      </w:tr>
      <w:tr w:rsidRPr="007D553D" w:rsidR="00177915" w:rsidTr="01209AB4" w14:paraId="35903F49" w14:textId="77777777">
        <w:trPr>
          <w:trHeight w:val="1296"/>
        </w:trPr>
        <w:tc>
          <w:tcPr>
            <w:tcW w:w="2115" w:type="dxa"/>
            <w:tcMar/>
            <w:vAlign w:val="center"/>
          </w:tcPr>
          <w:p w:rsidRPr="007D553D" w:rsidR="00177915" w:rsidP="007D553D" w:rsidRDefault="00BA25B9" w14:paraId="78857076" w14:textId="77777777">
            <w:pPr>
              <w:suppressAutoHyphens/>
              <w:jc w:val="center"/>
              <w:rPr>
                <w:b/>
              </w:rPr>
            </w:pPr>
            <w:r w:rsidRPr="007D553D">
              <w:rPr>
                <w:b/>
              </w:rPr>
              <w:t>11</w:t>
            </w:r>
          </w:p>
        </w:tc>
        <w:tc>
          <w:tcPr>
            <w:tcW w:w="7455" w:type="dxa"/>
            <w:tcMar/>
          </w:tcPr>
          <w:p w:rsidRPr="007D553D" w:rsidR="00177915" w:rsidP="007D553D" w:rsidRDefault="007D553D" w14:paraId="32385135" w14:textId="2BCEF56C">
            <w:pPr>
              <w:suppressAutoHyphens/>
            </w:pPr>
            <w:r w:rsidR="1DE193CD">
              <w:rPr/>
              <w:t xml:space="preserve">This is a Negative test to verify that the function </w:t>
            </w:r>
            <w:r w:rsidR="1DE193CD">
              <w:rPr/>
              <w:t>can</w:t>
            </w:r>
            <w:r w:rsidR="1DE193CD">
              <w:rPr/>
              <w:t xml:space="preserve"> </w:t>
            </w:r>
            <w:r w:rsidR="1DE193CD">
              <w:rPr/>
              <w:t>identify</w:t>
            </w:r>
            <w:r w:rsidR="1DE193CD">
              <w:rPr/>
              <w:t xml:space="preserve"> and prevent integer overflow conditions. The test is meant to increment the largest possible integer that it can hold, which should cause an overflow, leading to an incorrect result if it does not. The function </w:t>
            </w:r>
            <w:r w:rsidR="1DE193CD">
              <w:rPr/>
              <w:t>fails to</w:t>
            </w:r>
            <w:r w:rsidR="1DE193CD">
              <w:rPr/>
              <w:t xml:space="preserve"> calculate a safe value but instead returns </w:t>
            </w:r>
            <w:r w:rsidR="1DE193CD">
              <w:rPr/>
              <w:t>std::</w:t>
            </w:r>
            <w:r w:rsidR="1DE193CD">
              <w:rPr/>
              <w:t>nullopt</w:t>
            </w:r>
            <w:r w:rsidR="1DE193CD">
              <w:rPr/>
              <w:t xml:space="preserve"> so that the operation can be aborted. The claim proves that the value has not been returned, which means that the overflow protection feature has been performed as expected. The security control was able to prevent the overflow condition occurring, so the test was a success. This test directly contributes to STD-009: Prevent Integer Overflow by </w:t>
            </w:r>
            <w:r w:rsidR="1DE193CD">
              <w:rPr/>
              <w:t>identifying</w:t>
            </w:r>
            <w:r w:rsidR="1DE193CD">
              <w:rPr/>
              <w:t xml:space="preserve"> unsafe arithmetic operations and preventing them from </w:t>
            </w:r>
            <w:r w:rsidR="1DE193CD">
              <w:rPr/>
              <w:t>impacting</w:t>
            </w:r>
            <w:r w:rsidR="1DE193CD">
              <w:rPr/>
              <w:t xml:space="preserve"> the application.</w:t>
            </w:r>
          </w:p>
        </w:tc>
      </w:tr>
      <w:tr w:rsidRPr="007D553D" w:rsidR="00177915" w:rsidTr="01209AB4" w14:paraId="2637279C" w14:textId="77777777">
        <w:trPr>
          <w:trHeight w:val="1296"/>
        </w:trPr>
        <w:tc>
          <w:tcPr>
            <w:tcW w:w="2115" w:type="dxa"/>
            <w:tcMar/>
            <w:vAlign w:val="center"/>
          </w:tcPr>
          <w:p w:rsidRPr="007D553D" w:rsidR="00177915" w:rsidP="007D553D" w:rsidRDefault="00BA25B9" w14:paraId="79D8B5F9" w14:textId="77777777">
            <w:pPr>
              <w:suppressAutoHyphens/>
              <w:jc w:val="center"/>
              <w:rPr>
                <w:b/>
              </w:rPr>
            </w:pPr>
            <w:r w:rsidRPr="007D553D">
              <w:rPr>
                <w:b/>
              </w:rPr>
              <w:t>12</w:t>
            </w:r>
          </w:p>
        </w:tc>
        <w:tc>
          <w:tcPr>
            <w:tcW w:w="7455" w:type="dxa"/>
            <w:tcMar/>
          </w:tcPr>
          <w:p w:rsidRPr="007D553D" w:rsidR="00177915" w:rsidP="007D553D" w:rsidRDefault="007D553D" w14:paraId="09CA053A" w14:textId="34DE54C8">
            <w:pPr>
              <w:suppressAutoHyphens/>
            </w:pPr>
            <w:r w:rsidR="513E666F">
              <w:rPr/>
              <w:t xml:space="preserve">This negative test checks that function detects and prevents integer underflow. The test tries to subtract 1 from the </w:t>
            </w:r>
            <w:r w:rsidR="513E666F">
              <w:rPr/>
              <w:t>minimum</w:t>
            </w:r>
            <w:r w:rsidR="513E666F">
              <w:rPr/>
              <w:t xml:space="preserve"> integer that can be represented by the data type. This operation would underflow normally and may lead to undefined behavior or wrong results. The function </w:t>
            </w:r>
            <w:r w:rsidR="513E666F">
              <w:rPr/>
              <w:t>can</w:t>
            </w:r>
            <w:r w:rsidR="513E666F">
              <w:rPr/>
              <w:t xml:space="preserve"> correctly detect the unsafe operation and return </w:t>
            </w:r>
            <w:r w:rsidR="513E666F">
              <w:rPr/>
              <w:t>std::</w:t>
            </w:r>
            <w:r w:rsidR="513E666F">
              <w:rPr/>
              <w:t>nullopt</w:t>
            </w:r>
            <w:r w:rsidR="513E666F">
              <w:rPr/>
              <w:t xml:space="preserve"> rather than </w:t>
            </w:r>
            <w:r w:rsidR="513E666F">
              <w:rPr/>
              <w:t>proceeding</w:t>
            </w:r>
            <w:r w:rsidR="513E666F">
              <w:rPr/>
              <w:t xml:space="preserve"> with the calculation. The assertion is only considered true when no valid value was returned, thus verifying that the protection mechanism is functioning as desired. The test failed because the security control </w:t>
            </w:r>
            <w:r w:rsidR="513E666F">
              <w:rPr/>
              <w:t>failed to</w:t>
            </w:r>
            <w:r w:rsidR="513E666F">
              <w:rPr/>
              <w:t xml:space="preserve"> prevent the underflow condition. This test helps to implement the following testcase of STD-009, which </w:t>
            </w:r>
            <w:r w:rsidR="513E666F">
              <w:rPr/>
              <w:t>states</w:t>
            </w:r>
            <w:r w:rsidR="513E666F">
              <w:rPr/>
              <w:t xml:space="preserve"> that all arithmetic operations must be kept within the safe numerical range and that potentially incorrect arithmetic operations must be prevented from affecting the application.</w:t>
            </w:r>
          </w:p>
        </w:tc>
      </w:tr>
      <w:tr w:rsidRPr="007D553D" w:rsidR="00177915" w:rsidTr="01209AB4" w14:paraId="040861A0" w14:textId="77777777">
        <w:trPr>
          <w:trHeight w:val="1296"/>
        </w:trPr>
        <w:tc>
          <w:tcPr>
            <w:tcW w:w="2115" w:type="dxa"/>
            <w:tcMar/>
            <w:vAlign w:val="center"/>
          </w:tcPr>
          <w:p w:rsidRPr="007D553D" w:rsidR="00177915" w:rsidP="007D553D" w:rsidRDefault="00BA25B9" w14:paraId="2CF76596" w14:textId="77777777">
            <w:pPr>
              <w:suppressAutoHyphens/>
              <w:jc w:val="center"/>
              <w:rPr>
                <w:b/>
              </w:rPr>
            </w:pPr>
            <w:r w:rsidRPr="007D553D">
              <w:rPr>
                <w:b/>
              </w:rPr>
              <w:t>13</w:t>
            </w:r>
          </w:p>
        </w:tc>
        <w:tc>
          <w:tcPr>
            <w:tcW w:w="7455" w:type="dxa"/>
            <w:tcMar/>
          </w:tcPr>
          <w:p w:rsidRPr="007D553D" w:rsidR="00177915" w:rsidP="007D553D" w:rsidRDefault="007D553D" w14:paraId="2A010422" w14:textId="37A6114E">
            <w:pPr>
              <w:suppressAutoHyphens/>
            </w:pPr>
            <w:r w:rsidR="19924E1D">
              <w:rPr/>
              <w:t>This positive test confirms that the function can perform safe operations with input values near the maximum integer bound and won't cause an overflow condition. The test adds five to a number that is 10 less than the highest possible integer. The calculation doesn't exceed the range of the data type, so the function returns the correct number: 2,147,483,642. The assertions ensure that a valid value was returned and that the returned value is the same as the one expected based on the calculation. The test was successful and it was shown that the arithmetic overflow protection logic can differentiate safe and unsafe arithmetic operations. This test is used to validate the correct handling of boundary values while still preventing Integer Overflow vulnerabilities, in conjunction with STD-009, Prevent Integer Overflow.</w:t>
            </w:r>
          </w:p>
        </w:tc>
      </w:tr>
      <w:tr w:rsidRPr="007D553D" w:rsidR="00177915" w:rsidTr="01209AB4" w14:paraId="37616630" w14:textId="77777777">
        <w:trPr>
          <w:trHeight w:val="1296"/>
        </w:trPr>
        <w:tc>
          <w:tcPr>
            <w:tcW w:w="2115" w:type="dxa"/>
            <w:tcMar/>
            <w:vAlign w:val="center"/>
          </w:tcPr>
          <w:p w:rsidRPr="007D553D" w:rsidR="00177915" w:rsidP="007D553D" w:rsidRDefault="00BA25B9" w14:paraId="5095DF5C" w14:textId="77777777">
            <w:pPr>
              <w:suppressAutoHyphens/>
              <w:jc w:val="center"/>
              <w:rPr>
                <w:b/>
              </w:rPr>
            </w:pPr>
            <w:r w:rsidRPr="007D553D">
              <w:rPr>
                <w:b/>
              </w:rPr>
              <w:t>14</w:t>
            </w:r>
          </w:p>
        </w:tc>
        <w:tc>
          <w:tcPr>
            <w:tcW w:w="7455" w:type="dxa"/>
            <w:tcMar/>
          </w:tcPr>
          <w:p w:rsidRPr="007D553D" w:rsidR="00177915" w:rsidP="007D553D" w:rsidRDefault="007D553D" w14:paraId="20A6BB05" w14:textId="3D130D6D">
            <w:pPr>
              <w:suppressAutoHyphens/>
            </w:pPr>
            <w:r w:rsidR="77496E6D">
              <w:rPr/>
              <w:t xml:space="preserve">This diagram shows how security automation is related to the </w:t>
            </w:r>
            <w:r w:rsidR="77496E6D">
              <w:rPr/>
              <w:t>DevSecOps</w:t>
            </w:r>
            <w:r w:rsidR="77496E6D">
              <w:rPr/>
              <w:t xml:space="preserve"> Lifecycle. Security is not a standalone process and is included throughout the development, test, deployment, and maintenance of the system. In the assess and plan step, security teams conduct threat modelling, risk </w:t>
            </w:r>
            <w:r w:rsidR="77496E6D">
              <w:rPr/>
              <w:t>assessment</w:t>
            </w:r>
            <w:r w:rsidR="77496E6D">
              <w:rPr/>
              <w:t xml:space="preserve"> and policy analysis to uncover any vulnerabilities in the system before development </w:t>
            </w:r>
            <w:r w:rsidR="77496E6D">
              <w:rPr/>
              <w:t>commences</w:t>
            </w:r>
            <w:r w:rsidR="77496E6D">
              <w:rPr/>
              <w:t>. Security needs and secure architecture are integrated into system design during the design phase.</w:t>
            </w:r>
            <w:r w:rsidR="7D5D69F2">
              <w:rPr/>
              <w:t xml:space="preserve"> The build phase is the first time the compiler and automated analysis tools </w:t>
            </w:r>
            <w:bookmarkStart w:name="_Int_vb1l0bEX" w:id="1065900882"/>
            <w:r w:rsidR="7D5D69F2">
              <w:rPr/>
              <w:t>are</w:t>
            </w:r>
            <w:bookmarkEnd w:id="1065900882"/>
            <w:r w:rsidR="7D5D69F2">
              <w:rPr/>
              <w:t xml:space="preserve"> used. Compiler warnings guide developers to </w:t>
            </w:r>
            <w:r w:rsidR="7D5D69F2">
              <w:rPr/>
              <w:t>locate</w:t>
            </w:r>
            <w:r w:rsidR="7D5D69F2">
              <w:rPr/>
              <w:t xml:space="preserve"> coding mistakes and static analysis tools like Visual Studio Code Analysis and </w:t>
            </w:r>
            <w:r w:rsidR="7D5D69F2">
              <w:rPr/>
              <w:t>Cppcheck</w:t>
            </w:r>
            <w:r w:rsidR="7D5D69F2">
              <w:rPr/>
              <w:t xml:space="preserve"> scan source code for vulnerabilities such as memory leak, incorrect data </w:t>
            </w:r>
            <w:r w:rsidR="7D5D69F2">
              <w:rPr/>
              <w:t>usage</w:t>
            </w:r>
            <w:r w:rsidR="7D5D69F2">
              <w:rPr/>
              <w:t xml:space="preserve"> and coding standard violations. Automated unit tests as illustrated previously, for integer overflow, are run in the verify and test phase to confirm function security. Further vulnerability scanning and code reviews are used to uncover vulnerabilities prior to deployment.</w:t>
            </w:r>
            <w:r w:rsidR="05167F21">
              <w:rPr/>
              <w:t xml:space="preserve"> Security settings are checked, encryption policies are applied, and access controls are set during the transition and hardening process by technologies such as Active Directory and LDAP, which allow for centralized access control and authentication management. After deployment, monitoring and detection tools gather security logs, provide alerts and assist with intrusion detection efforts. </w:t>
            </w:r>
            <w:r w:rsidR="05167F21">
              <w:rPr/>
              <w:t>Last but not least, during the respond and maintain phase, automated patch management, incident response processes, and ongoing vulnerability remediation help keep a secure environment.</w:t>
            </w:r>
            <w:r w:rsidR="05167F21">
              <w:rPr/>
              <w:t xml:space="preserve"> Green Pace's security automation tools ensure a defense-in-depth approach and can continually </w:t>
            </w:r>
            <w:r w:rsidR="05167F21">
              <w:rPr/>
              <w:t>validate</w:t>
            </w:r>
            <w:r w:rsidR="05167F21">
              <w:rPr/>
              <w:t xml:space="preserve"> compliance </w:t>
            </w:r>
            <w:r w:rsidR="2CA27D2D">
              <w:rPr/>
              <w:t>with</w:t>
            </w:r>
            <w:r w:rsidR="05167F21">
              <w:rPr/>
              <w:t xml:space="preserve"> the secure coding standards and security policies throughout the </w:t>
            </w:r>
            <w:r w:rsidR="05167F21">
              <w:rPr/>
              <w:t>DevSecOps</w:t>
            </w:r>
            <w:r w:rsidR="05167F21">
              <w:rPr/>
              <w:t xml:space="preserve"> lifecycle.</w:t>
            </w:r>
          </w:p>
        </w:tc>
      </w:tr>
      <w:tr w:rsidR="01209AB4" w:rsidTr="01209AB4" w14:paraId="32E76F6A">
        <w:trPr>
          <w:trHeight w:val="1296"/>
        </w:trPr>
        <w:tc>
          <w:tcPr>
            <w:tcW w:w="2115" w:type="dxa"/>
            <w:tcMar/>
            <w:vAlign w:val="center"/>
          </w:tcPr>
          <w:p w:rsidR="70B06769" w:rsidP="01209AB4" w:rsidRDefault="70B06769" w14:paraId="55506756" w14:textId="7CAD88BD">
            <w:pPr>
              <w:pStyle w:val="Normal"/>
              <w:jc w:val="center"/>
              <w:rPr>
                <w:b w:val="1"/>
                <w:bCs w:val="1"/>
              </w:rPr>
            </w:pPr>
            <w:r w:rsidRPr="01209AB4" w:rsidR="70B06769">
              <w:rPr>
                <w:b w:val="1"/>
                <w:bCs w:val="1"/>
              </w:rPr>
              <w:t>15</w:t>
            </w:r>
          </w:p>
        </w:tc>
        <w:tc>
          <w:tcPr>
            <w:tcW w:w="7455" w:type="dxa"/>
            <w:tcMar/>
          </w:tcPr>
          <w:p w:rsidR="70B06769" w:rsidP="01209AB4" w:rsidRDefault="70B06769" w14:paraId="562C2664" w14:textId="0E6799DE">
            <w:pPr>
              <w:pStyle w:val="Normal"/>
            </w:pPr>
            <w:r w:rsidR="70B06769">
              <w:rPr/>
              <w:t xml:space="preserve">There are multiple automated tools that work throughout the Green Pace </w:t>
            </w:r>
            <w:r w:rsidR="70B06769">
              <w:rPr/>
              <w:t>DevSecOps</w:t>
            </w:r>
            <w:r w:rsidR="70B06769">
              <w:rPr/>
              <w:t xml:space="preserve"> pipeline to support security. The Visual Studio compiler issues warnings during the build process, and they can help uncover programming faults and insecure coding practices. </w:t>
            </w:r>
            <w:r w:rsidR="70B06769">
              <w:rPr/>
              <w:t>Cppcheck</w:t>
            </w:r>
            <w:r w:rsidR="70B06769">
              <w:rPr/>
              <w:t xml:space="preserve"> is another static analysis tool that checks source code for security flaws, memory </w:t>
            </w:r>
            <w:r w:rsidR="2CA708B9">
              <w:rPr/>
              <w:t>leaks,</w:t>
            </w:r>
            <w:r w:rsidR="70B06769">
              <w:rPr/>
              <w:t xml:space="preserve"> and secure coding violations.</w:t>
            </w:r>
            <w:r w:rsidR="70434609">
              <w:rPr/>
              <w:t xml:space="preserve"> During verify and </w:t>
            </w:r>
            <w:r w:rsidR="4315FC58">
              <w:rPr/>
              <w:t>testing</w:t>
            </w:r>
            <w:r w:rsidR="70434609">
              <w:rPr/>
              <w:t>, the Visual Studio Unit Testing Framework runs automated tests to validate security controls and detect any defects prior to deployment. Vulnerability scanners and code reviews give further confidence to applications to satisfy security standards.</w:t>
            </w:r>
            <w:r w:rsidR="7BF02C0B">
              <w:rPr/>
              <w:t xml:space="preserve"> Active Directory and LDAP are used during transition and hardening for centralized authentication and authorization. These are used to help implement role-based access control and the principle of least privilege. After applications are deployed, logs are gathered by SIEM platforms and monitoring systems, which also trigger alerts, and aid in intrusion detection. These tools work together to deliver continuous security monitoring and support security compliance with Green Pace security policies.</w:t>
            </w:r>
          </w:p>
        </w:tc>
      </w:tr>
      <w:tr w:rsidR="01209AB4" w:rsidTr="01209AB4" w14:paraId="483CB9AB">
        <w:trPr>
          <w:trHeight w:val="1296"/>
        </w:trPr>
        <w:tc>
          <w:tcPr>
            <w:tcW w:w="2115" w:type="dxa"/>
            <w:tcMar/>
            <w:vAlign w:val="center"/>
          </w:tcPr>
          <w:p w:rsidR="7BF02C0B" w:rsidP="01209AB4" w:rsidRDefault="7BF02C0B" w14:paraId="50C437E2" w14:textId="228CA13D">
            <w:pPr>
              <w:pStyle w:val="Normal"/>
              <w:jc w:val="center"/>
              <w:rPr>
                <w:b w:val="1"/>
                <w:bCs w:val="1"/>
              </w:rPr>
            </w:pPr>
            <w:r w:rsidRPr="01209AB4" w:rsidR="7BF02C0B">
              <w:rPr>
                <w:b w:val="1"/>
                <w:bCs w:val="1"/>
              </w:rPr>
              <w:t>16</w:t>
            </w:r>
          </w:p>
        </w:tc>
        <w:tc>
          <w:tcPr>
            <w:tcW w:w="7455" w:type="dxa"/>
            <w:tcMar/>
          </w:tcPr>
          <w:p w:rsidR="7BF02C0B" w:rsidP="01209AB4" w:rsidRDefault="7BF02C0B" w14:paraId="16A79239" w14:textId="5ED3C931">
            <w:pPr>
              <w:pStyle w:val="Normal"/>
            </w:pPr>
            <w:r w:rsidR="7BF02C0B">
              <w:rPr/>
              <w:t xml:space="preserve">During the Green Pace assessment of security risks, several risks were identified. A SQL injection attack might enable access to and manipulation of sensitive data. Potential integer overflow issues may lead to inaccurate calculations, program crashes, or abnormal behavior. There may also be security vulnerabilities due to memory management problems and lack of access control. Green Pace has adopted secure coding standards, input validation, secure memory management practices, automated testing, and Triple-A security controls to counter these risks. These solutions help diminish vulnerabilities and enhance the security postures of the organization. The biggest early advantage of acting now is the ability to discover and address vulnerabilities before they become a part of production systems. Early remediation lowers expenses, makes the system more reliable, safeguards sensitive </w:t>
            </w:r>
            <w:r w:rsidR="64EF08E1">
              <w:rPr/>
              <w:t>data,</w:t>
            </w:r>
            <w:r w:rsidR="7BF02C0B">
              <w:rPr/>
              <w:t xml:space="preserve"> and ensures compliance with security policies. Conversely, it is risky to delay remediation, as it could expose the system to security vulnerabilities, operational issues, and reputation risk.</w:t>
            </w:r>
            <w:r w:rsidR="45CC0EC8">
              <w:rPr/>
              <w:t xml:space="preserve"> The current strategy is </w:t>
            </w:r>
            <w:r w:rsidR="733A39A9">
              <w:rPr/>
              <w:t>good,</w:t>
            </w:r>
            <w:r w:rsidR="45CC0EC8">
              <w:rPr/>
              <w:t xml:space="preserve"> but there are opportunities for improvement. Green Pace will be able to continue to enhance its defense-in-depth strategy through </w:t>
            </w:r>
            <w:r w:rsidR="45CC0EC8">
              <w:rPr/>
              <w:t>additional</w:t>
            </w:r>
            <w:r w:rsidR="45CC0EC8">
              <w:rPr/>
              <w:t xml:space="preserve"> automated security testing, vulnerability scanning, penetration testing, and continuous security training to proactively tackle future threats.</w:t>
            </w:r>
          </w:p>
        </w:tc>
      </w:tr>
      <w:tr w:rsidR="01209AB4" w:rsidTr="01209AB4" w14:paraId="5B23DFB9">
        <w:trPr>
          <w:trHeight w:val="1296"/>
        </w:trPr>
        <w:tc>
          <w:tcPr>
            <w:tcW w:w="2115" w:type="dxa"/>
            <w:tcMar/>
            <w:vAlign w:val="center"/>
          </w:tcPr>
          <w:p w:rsidR="7BF02C0B" w:rsidP="01209AB4" w:rsidRDefault="7BF02C0B" w14:paraId="332F2346" w14:textId="68E2702E">
            <w:pPr>
              <w:pStyle w:val="Normal"/>
              <w:jc w:val="center"/>
              <w:rPr>
                <w:b w:val="1"/>
                <w:bCs w:val="1"/>
              </w:rPr>
            </w:pPr>
            <w:r w:rsidRPr="01209AB4" w:rsidR="7BF02C0B">
              <w:rPr>
                <w:b w:val="1"/>
                <w:bCs w:val="1"/>
              </w:rPr>
              <w:t>17</w:t>
            </w:r>
          </w:p>
        </w:tc>
        <w:tc>
          <w:tcPr>
            <w:tcW w:w="7455" w:type="dxa"/>
            <w:tcMar/>
          </w:tcPr>
          <w:p w:rsidR="0A2EA604" w:rsidP="01209AB4" w:rsidRDefault="0A2EA604" w14:paraId="25BA20F1" w14:textId="0294D56F">
            <w:pPr>
              <w:pStyle w:val="Normal"/>
            </w:pPr>
            <w:r w:rsidR="0A2EA604">
              <w:rPr/>
              <w:t xml:space="preserve">The Green Pace security policy provides </w:t>
            </w:r>
            <w:r w:rsidR="0A2EA604">
              <w:rPr/>
              <w:t>a strong foundation</w:t>
            </w:r>
            <w:r w:rsidR="0A2EA604">
              <w:rPr/>
              <w:t xml:space="preserve"> for secure coding, encryption, authentication controls, automated testing, and more, but there are a few areas where improvements can be made. A current challenge is limited </w:t>
            </w:r>
            <w:r w:rsidR="0A2EA604">
              <w:rPr/>
              <w:t>utilization</w:t>
            </w:r>
            <w:r w:rsidR="0A2EA604">
              <w:rPr/>
              <w:t xml:space="preserve"> of automated penetration testing and/or continuous vulnerability scanning. Security testing </w:t>
            </w:r>
            <w:r w:rsidR="0A2EA604">
              <w:rPr/>
              <w:t>shouldn't</w:t>
            </w:r>
            <w:r w:rsidR="0A2EA604">
              <w:rPr/>
              <w:t xml:space="preserve"> just be limited to static analysis and unit testing but should be expanded as applications grow more complex.</w:t>
            </w:r>
            <w:r w:rsidR="6E5DB535">
              <w:rPr/>
              <w:t xml:space="preserve">  One of the other things that can be better is dependency management. The libraries are often used by modern applications, and exposure to libraries can lead to major security issues. Adopting Software Composition Analysis can aid in the detection of susceptible dependencies prior to deployment. Green Pace should also provide more security awareness training and conduct regular audits of Active Directory, </w:t>
            </w:r>
            <w:r w:rsidR="6E5DB535">
              <w:rPr/>
              <w:t>LDAP</w:t>
            </w:r>
            <w:r w:rsidR="6E5DB535">
              <w:rPr/>
              <w:t xml:space="preserve"> and access control configurations. Furthermore, </w:t>
            </w:r>
            <w:r w:rsidR="6E5DB535">
              <w:rPr/>
              <w:t>monitoring</w:t>
            </w:r>
            <w:r w:rsidR="6E5DB535">
              <w:rPr/>
              <w:t xml:space="preserve"> and incident response practices for SIEMs need to be c</w:t>
            </w:r>
            <w:r w:rsidR="6E5DB535">
              <w:rPr/>
              <w:t>ontinuously enhanced and tested.</w:t>
            </w:r>
          </w:p>
          <w:p w:rsidR="01209AB4" w:rsidP="01209AB4" w:rsidRDefault="01209AB4" w14:paraId="50E93EED" w14:textId="21E528DA">
            <w:pPr>
              <w:pStyle w:val="Normal"/>
            </w:pPr>
          </w:p>
          <w:p w:rsidR="1116AE8D" w:rsidP="01209AB4" w:rsidRDefault="1116AE8D" w14:paraId="7C9C0294" w14:textId="59BDBF11">
            <w:pPr>
              <w:pStyle w:val="Normal"/>
            </w:pPr>
            <w:r w:rsidR="1116AE8D">
              <w:rPr/>
              <w:t>A well publicized incident of security flaws is the Equifax data breach in 2017. In this incident, hackers were using a known Apache Struts Web Application Framework vulnerability which was not patched even though a patch had been made available. Consequently, approximately 147 million people's sensitive information was compromised, such as names, Social Security numbers, birth dates and more. The leak resulted in significant financial losses, regulatory fines, legal liability, and harm to Equifax's reputation. The incident serves as a reminder of the need for pro-active vulnerability management, timely patching, security monitoring and automated security testing. The risk could have been detected and mitigated earlier if there were more robust vulnerability scanning and remediation procedures.</w:t>
            </w:r>
          </w:p>
        </w:tc>
      </w:tr>
      <w:tr w:rsidR="01209AB4" w:rsidTr="01209AB4" w14:paraId="46421096">
        <w:trPr>
          <w:trHeight w:val="1296"/>
        </w:trPr>
        <w:tc>
          <w:tcPr>
            <w:tcW w:w="2115" w:type="dxa"/>
            <w:tcMar/>
            <w:vAlign w:val="center"/>
          </w:tcPr>
          <w:p w:rsidR="7BF02C0B" w:rsidP="01209AB4" w:rsidRDefault="7BF02C0B" w14:paraId="1980C7F1" w14:textId="60950900">
            <w:pPr>
              <w:pStyle w:val="Normal"/>
              <w:jc w:val="center"/>
              <w:rPr>
                <w:b w:val="1"/>
                <w:bCs w:val="1"/>
              </w:rPr>
            </w:pPr>
            <w:r w:rsidRPr="01209AB4" w:rsidR="7BF02C0B">
              <w:rPr>
                <w:b w:val="1"/>
                <w:bCs w:val="1"/>
              </w:rPr>
              <w:t>18</w:t>
            </w:r>
          </w:p>
        </w:tc>
        <w:tc>
          <w:tcPr>
            <w:tcW w:w="7455" w:type="dxa"/>
            <w:tcMar/>
          </w:tcPr>
          <w:p w:rsidR="6AF46594" w:rsidP="01209AB4" w:rsidRDefault="6AF46594" w14:paraId="4C028F8F" w14:textId="14A46C52">
            <w:pPr>
              <w:pStyle w:val="Normal"/>
            </w:pPr>
            <w:r w:rsidR="6AF46594">
              <w:rPr/>
              <w:t xml:space="preserve">In summary, the Green Pace security policy provides a complete defense-in-depth approach to security based on secure coding standards, encryption requirements, Triple-A security controls, and </w:t>
            </w:r>
            <w:r w:rsidR="6AF46594">
              <w:rPr/>
              <w:t>DevSecOps</w:t>
            </w:r>
            <w:r w:rsidR="6AF46594">
              <w:rPr/>
              <w:t xml:space="preserve"> automation. The adoption of the STD-001–STD-010 will give the developers a uniform structure to exploit and protect against common vulnerabilities. In the future, Green Pace should take continued steps to expand automated testing, static analysis, vulnerability scanning, and dependency management processes. Security should not be added as a last step in the Software Development Lifecycle (SDLC). Secure coding, ongoing monitoring, robust authentication, and proactive vulnerability management will all contribute to lowering risk for the organization and enhancing system resiliency. With continuous policy monitoring and enhancement, Green Pace can ensure that its systems, </w:t>
            </w:r>
            <w:r w:rsidR="6AF46594">
              <w:rPr/>
              <w:t>data,</w:t>
            </w:r>
            <w:r w:rsidR="6AF46594">
              <w:rPr/>
              <w:t xml:space="preserve"> and users are adequately protected from future threats while continuing to adhere to best practices.</w:t>
            </w:r>
          </w:p>
        </w:tc>
      </w:tr>
      <w:tr w:rsidR="01209AB4" w:rsidTr="01209AB4" w14:paraId="2718C53E">
        <w:trPr>
          <w:trHeight w:val="1296"/>
        </w:trPr>
        <w:tc>
          <w:tcPr>
            <w:tcW w:w="2115" w:type="dxa"/>
            <w:tcMar/>
            <w:vAlign w:val="center"/>
          </w:tcPr>
          <w:p w:rsidR="6AF46594" w:rsidP="01209AB4" w:rsidRDefault="6AF46594" w14:paraId="2EDC0BBA" w14:textId="071EF4EB">
            <w:pPr>
              <w:pStyle w:val="Normal"/>
              <w:jc w:val="center"/>
              <w:rPr>
                <w:b w:val="1"/>
                <w:bCs w:val="1"/>
              </w:rPr>
            </w:pPr>
            <w:r w:rsidRPr="01209AB4" w:rsidR="6AF46594">
              <w:rPr>
                <w:b w:val="1"/>
                <w:bCs w:val="1"/>
              </w:rPr>
              <w:t>19</w:t>
            </w:r>
          </w:p>
        </w:tc>
        <w:tc>
          <w:tcPr>
            <w:tcW w:w="7455" w:type="dxa"/>
            <w:tcMar/>
          </w:tcPr>
          <w:p w:rsidR="1ACF3635" w:rsidP="01209AB4" w:rsidRDefault="1ACF3635" w14:paraId="17687A00" w14:textId="6142575D">
            <w:pPr>
              <w:pStyle w:val="Normal"/>
            </w:pPr>
            <w:r w:rsidR="1ACF3635">
              <w:rPr/>
              <w:t>These references were used to support the Green Pace security policy, secure coding standards, DevSecOps recommendations, and real-world security examples discussed throughout this presentation. Thank you for your time and consideration.</w:t>
            </w:r>
          </w:p>
        </w:tc>
      </w:tr>
    </w:tbl>
    <w:p w:rsidRPr="007D553D" w:rsidR="00177915" w:rsidP="007D553D" w:rsidRDefault="00177915" w14:paraId="2E9A2232" w14:textId="77777777">
      <w:pPr>
        <w:suppressAutoHyphens/>
        <w:spacing w:after="0" w:line="240" w:lineRule="auto"/>
        <w:rPr>
          <w:b/>
        </w:rPr>
      </w:pPr>
    </w:p>
    <w:sectPr w:rsidRPr="007D553D" w:rsidR="00177915">
      <w:head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1B7C" w:rsidP="007D553D" w:rsidRDefault="00D81B7C" w14:paraId="3B3009CB" w14:textId="77777777">
      <w:pPr>
        <w:spacing w:after="0" w:line="240" w:lineRule="auto"/>
      </w:pPr>
      <w:r>
        <w:separator/>
      </w:r>
    </w:p>
  </w:endnote>
  <w:endnote w:type="continuationSeparator" w:id="0">
    <w:p w:rsidR="00D81B7C" w:rsidP="007D553D" w:rsidRDefault="00D81B7C" w14:paraId="0978D0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1B7C" w:rsidP="007D553D" w:rsidRDefault="00D81B7C" w14:paraId="1EE06140" w14:textId="77777777">
      <w:pPr>
        <w:spacing w:after="0" w:line="240" w:lineRule="auto"/>
      </w:pPr>
      <w:r>
        <w:separator/>
      </w:r>
    </w:p>
  </w:footnote>
  <w:footnote w:type="continuationSeparator" w:id="0">
    <w:p w:rsidR="00D81B7C" w:rsidP="007D553D" w:rsidRDefault="00D81B7C" w14:paraId="091A58C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007D553D" w:rsidP="007D553D" w:rsidRDefault="003463DD" w14:paraId="3BDC6DC4" w14:textId="160ED5CB">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bookmark int2:bookmarkName="_Int_vb1l0bEX" int2:invalidationBookmarkName="" int2:hashCode="X55YArurxx+Sdf" int2:id="Y1qfPOf2">
      <int2:state int2:type="gram" int2:value="Rejected"/>
    </int2:bookmark>
    <int2:bookmark int2:bookmarkName="_Int_OYRyBmpF" int2:invalidationBookmarkName="" int2:hashCode="3jHF9PKtnC+bzV" int2:id="P8pPUMZw">
      <int2:state int2:type="gram" int2:value="Rejected"/>
    </int2:bookmark>
    <int2:bookmark int2:bookmarkName="_Int_A9HakbOW" int2:invalidationBookmarkName="" int2:hashCode="YvJXttT3L1jmZi" int2:id="XjxXSsD2">
      <int2:state int2:type="style" int2:value="Rejected"/>
    </int2:bookmark>
    <int2:bookmark int2:bookmarkName="_Int_YLy5nhel" int2:invalidationBookmarkName="" int2:hashCode="YFRPEHV2qnWjoW" int2:id="9vQEm6FY">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32543C"/>
    <w:rsid w:val="003463DD"/>
    <w:rsid w:val="003486CB"/>
    <w:rsid w:val="003D4A54"/>
    <w:rsid w:val="006224BE"/>
    <w:rsid w:val="007D553D"/>
    <w:rsid w:val="008332C9"/>
    <w:rsid w:val="00BA25B9"/>
    <w:rsid w:val="00D81B7C"/>
    <w:rsid w:val="00DF8D4D"/>
    <w:rsid w:val="01209AB4"/>
    <w:rsid w:val="037BD3B7"/>
    <w:rsid w:val="03CE79EC"/>
    <w:rsid w:val="044AF70A"/>
    <w:rsid w:val="05167F21"/>
    <w:rsid w:val="0549C090"/>
    <w:rsid w:val="06EFF142"/>
    <w:rsid w:val="0717C53A"/>
    <w:rsid w:val="0917BA95"/>
    <w:rsid w:val="0A2EA604"/>
    <w:rsid w:val="0AEF42F7"/>
    <w:rsid w:val="0B9EA37D"/>
    <w:rsid w:val="1116AE8D"/>
    <w:rsid w:val="181EB21D"/>
    <w:rsid w:val="19924E1D"/>
    <w:rsid w:val="1ACF3635"/>
    <w:rsid w:val="1B26FF30"/>
    <w:rsid w:val="1D1A51F4"/>
    <w:rsid w:val="1DE193CD"/>
    <w:rsid w:val="1FC4ACD3"/>
    <w:rsid w:val="207A5F3C"/>
    <w:rsid w:val="2305B5CC"/>
    <w:rsid w:val="237CCBD9"/>
    <w:rsid w:val="24C9089A"/>
    <w:rsid w:val="25719CF4"/>
    <w:rsid w:val="2639275B"/>
    <w:rsid w:val="26A06D73"/>
    <w:rsid w:val="26C52371"/>
    <w:rsid w:val="26DB1B8B"/>
    <w:rsid w:val="2717C89C"/>
    <w:rsid w:val="275A67D0"/>
    <w:rsid w:val="2BE94DE8"/>
    <w:rsid w:val="2CA27D2D"/>
    <w:rsid w:val="2CA708B9"/>
    <w:rsid w:val="2CBD31A8"/>
    <w:rsid w:val="2DD47F18"/>
    <w:rsid w:val="308EECE8"/>
    <w:rsid w:val="3110FE57"/>
    <w:rsid w:val="313B4F49"/>
    <w:rsid w:val="3396E2E4"/>
    <w:rsid w:val="3558AB03"/>
    <w:rsid w:val="35E732D6"/>
    <w:rsid w:val="3A032D15"/>
    <w:rsid w:val="3AD1A861"/>
    <w:rsid w:val="3D608606"/>
    <w:rsid w:val="3FAF881C"/>
    <w:rsid w:val="409BFF86"/>
    <w:rsid w:val="42E604CC"/>
    <w:rsid w:val="4315FC58"/>
    <w:rsid w:val="454BD95B"/>
    <w:rsid w:val="45CC0EC8"/>
    <w:rsid w:val="47ECE21F"/>
    <w:rsid w:val="4942C7CD"/>
    <w:rsid w:val="49979170"/>
    <w:rsid w:val="4A2BAB07"/>
    <w:rsid w:val="512F70B3"/>
    <w:rsid w:val="513E666F"/>
    <w:rsid w:val="539B6E34"/>
    <w:rsid w:val="559D4146"/>
    <w:rsid w:val="56358108"/>
    <w:rsid w:val="5694FBE8"/>
    <w:rsid w:val="579EA978"/>
    <w:rsid w:val="59E05F8D"/>
    <w:rsid w:val="59E9D594"/>
    <w:rsid w:val="5A6815E8"/>
    <w:rsid w:val="5C5E9DB9"/>
    <w:rsid w:val="5CC57C3D"/>
    <w:rsid w:val="5DAE7392"/>
    <w:rsid w:val="6000CB69"/>
    <w:rsid w:val="6033AD9A"/>
    <w:rsid w:val="605FCF7F"/>
    <w:rsid w:val="610BA8C7"/>
    <w:rsid w:val="61C33F5F"/>
    <w:rsid w:val="62D59BA8"/>
    <w:rsid w:val="633EC646"/>
    <w:rsid w:val="6345DAAE"/>
    <w:rsid w:val="635A46FC"/>
    <w:rsid w:val="64EF08E1"/>
    <w:rsid w:val="65242E9B"/>
    <w:rsid w:val="69E98688"/>
    <w:rsid w:val="6AF46594"/>
    <w:rsid w:val="6D865616"/>
    <w:rsid w:val="6E5DB535"/>
    <w:rsid w:val="6FA31791"/>
    <w:rsid w:val="70434609"/>
    <w:rsid w:val="70B06769"/>
    <w:rsid w:val="71F7713A"/>
    <w:rsid w:val="72045467"/>
    <w:rsid w:val="728D6A37"/>
    <w:rsid w:val="733A39A9"/>
    <w:rsid w:val="769178BC"/>
    <w:rsid w:val="77496E6D"/>
    <w:rsid w:val="777BC252"/>
    <w:rsid w:val="78619C87"/>
    <w:rsid w:val="79319C8B"/>
    <w:rsid w:val="793D923B"/>
    <w:rsid w:val="7A7F47B4"/>
    <w:rsid w:val="7B717DE9"/>
    <w:rsid w:val="7BF02C0B"/>
    <w:rsid w:val="7C89C210"/>
    <w:rsid w:val="7CCD0230"/>
    <w:rsid w:val="7D3D8E1D"/>
    <w:rsid w:val="7D5D69F2"/>
    <w:rsid w:val="7D7D7496"/>
    <w:rsid w:val="7E7DC0E6"/>
    <w:rsid w:val="7F0FF151"/>
    <w:rsid w:val="7F99C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styleId="HeaderChar" w:customStyle="1">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styleId="FooterChar" w:customStyle="1">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customXml" Target="../customXml/item4.xml" Id="rId4" /><Relationship Type="http://schemas.openxmlformats.org/officeDocument/2006/relationships/endnotes" Target="endnotes.xml" Id="rId9" /><Relationship Type="http://schemas.microsoft.com/office/2020/10/relationships/intelligence" Target="intelligence2.xml" Id="Rb42181dba69a4fd4" /><Relationship Type="http://schemas.openxmlformats.org/officeDocument/2006/relationships/hyperlink" Target="https://www.youtube.com/watch?v=yEqX81b46_M" TargetMode="External" Id="R3b64b7ba02ab4351" /><Relationship Type="http://schemas.openxmlformats.org/officeDocument/2006/relationships/image" Target="/media/image4.png" Id="Re6d2e84cfbd24f93" /><Relationship Type="http://schemas.openxmlformats.org/officeDocument/2006/relationships/hyperlink" Target="https://www.youtube.com/watch?v=yEqX81b46_M" TargetMode="External" Id="R0a49b63973274f4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Candice Wade</dc:creator>
  <lastModifiedBy>Fisher, Roger</lastModifiedBy>
  <revision>5</revision>
  <dcterms:created xsi:type="dcterms:W3CDTF">2026-06-19T22:20:00.0000000Z</dcterms:created>
  <dcterms:modified xsi:type="dcterms:W3CDTF">2026-06-20T17:33:11.3664551Z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