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0E0F9" w14:textId="77777777" w:rsidR="007D1A6E" w:rsidRPr="00390787" w:rsidRDefault="007D1A6E" w:rsidP="007D1A6E">
      <w:pPr>
        <w:pBdr>
          <w:bottom w:val="single" w:sz="12" w:space="0" w:color="000000"/>
        </w:pBdr>
        <w:shd w:val="clear" w:color="auto" w:fill="FFFFFF"/>
        <w:spacing w:line="220" w:lineRule="atLeast"/>
        <w:ind w:left="-720" w:right="-720"/>
        <w:jc w:val="both"/>
        <w:outlineLvl w:val="2"/>
        <w:rPr>
          <w:b/>
          <w:bCs/>
          <w:caps/>
          <w:color w:val="000000" w:themeColor="text1"/>
        </w:rPr>
      </w:pPr>
      <w:r w:rsidRPr="00390787">
        <w:rPr>
          <w:b/>
          <w:bCs/>
          <w:color w:val="000000" w:themeColor="text1"/>
        </w:rPr>
        <w:t>PUBLICATIONS</w:t>
      </w:r>
    </w:p>
    <w:p w14:paraId="16136582" w14:textId="77777777" w:rsidR="007D1A6E" w:rsidRPr="007D1A6E" w:rsidRDefault="007D1A6E" w:rsidP="007D1A6E">
      <w:pPr>
        <w:tabs>
          <w:tab w:val="left" w:pos="9000"/>
        </w:tabs>
        <w:autoSpaceDE w:val="0"/>
        <w:autoSpaceDN w:val="0"/>
        <w:adjustRightInd w:val="0"/>
        <w:spacing w:before="240"/>
        <w:ind w:left="-540" w:right="-720"/>
        <w:jc w:val="both"/>
      </w:pPr>
      <w:r w:rsidRPr="007D1A6E">
        <w:rPr>
          <w:b/>
          <w:bCs/>
        </w:rPr>
        <w:t>Kundnani, D. L.</w:t>
      </w:r>
      <w:r w:rsidRPr="007D1A6E">
        <w:t xml:space="preserve">, Yang. T., Channagiri, T., Xu, P., Lee, Y., ... Jonoska, N. &amp; Storici, F. (2025). Human nuclear ribomes reveal DNA-embedded ribonucleotides as a novel epigenetic layer. </w:t>
      </w:r>
      <w:r w:rsidRPr="007D1A6E">
        <w:rPr>
          <w:i/>
          <w:iCs/>
        </w:rPr>
        <w:t xml:space="preserve">in preparation. </w:t>
      </w:r>
    </w:p>
    <w:p w14:paraId="0129F6C9" w14:textId="77777777" w:rsidR="007D1A6E" w:rsidRPr="007D1A6E" w:rsidRDefault="007D1A6E" w:rsidP="007D1A6E">
      <w:pPr>
        <w:tabs>
          <w:tab w:val="left" w:pos="9000"/>
        </w:tabs>
        <w:autoSpaceDE w:val="0"/>
        <w:autoSpaceDN w:val="0"/>
        <w:adjustRightInd w:val="0"/>
        <w:spacing w:before="240" w:line="259" w:lineRule="auto"/>
        <w:ind w:left="-540" w:right="-720"/>
        <w:jc w:val="both"/>
      </w:pPr>
      <w:r w:rsidRPr="007D1A6E">
        <w:t xml:space="preserve">Moalic, Y., Reveil, M., </w:t>
      </w:r>
      <w:r w:rsidRPr="007D1A6E">
        <w:rPr>
          <w:b/>
          <w:bCs/>
        </w:rPr>
        <w:t>Kundnani, D. L.</w:t>
      </w:r>
      <w:r w:rsidRPr="007D1A6E">
        <w:t xml:space="preserve">, Balachander, S., Yang, T., …, Storici, F., &amp; Henneke, G. (2025). Genome-wide ribonucleotide detection in Archaea. </w:t>
      </w:r>
      <w:r w:rsidRPr="007D1A6E">
        <w:rPr>
          <w:i/>
          <w:iCs/>
        </w:rPr>
        <w:t>BioRxiv</w:t>
      </w:r>
      <w:r w:rsidRPr="007D1A6E">
        <w:t>, 2025.03.17.643674.</w:t>
      </w:r>
      <w:r w:rsidRPr="00390787">
        <w:rPr>
          <w:noProof/>
        </w:rPr>
        <w:drawing>
          <wp:inline distT="0" distB="0" distL="0" distR="0" wp14:anchorId="7C80A6BA" wp14:editId="6E891E2F">
            <wp:extent cx="109728" cy="109728"/>
            <wp:effectExtent l="0" t="0" r="5080" b="5080"/>
            <wp:docPr id="1016111288" name="Picture 1016111288" descr="P95#yIS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11288" name="Picture 1016111288" descr="P95#yIS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A6E">
        <w:t xml:space="preserve"> </w:t>
      </w:r>
      <w:bookmarkStart w:id="0" w:name="_Hlk198897247"/>
      <w:r w:rsidRPr="00390787">
        <w:rPr>
          <w:noProof/>
        </w:rPr>
        <w:drawing>
          <wp:inline distT="0" distB="0" distL="0" distR="0" wp14:anchorId="1D57F194" wp14:editId="51DB8206">
            <wp:extent cx="109728" cy="109728"/>
            <wp:effectExtent l="0" t="0" r="5080" b="5080"/>
            <wp:docPr id="153387620" name="Picture 153387620" descr="P100#yIS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7620" name="Picture 153387620" descr="P100#yIS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A6E">
        <w:rPr>
          <w:rFonts w:eastAsia="Open Sans"/>
        </w:rPr>
        <w:t xml:space="preserve"> </w:t>
      </w:r>
      <w:hyperlink r:id="rId9" w:history="1">
        <w:r w:rsidRPr="007D1A6E">
          <w:rPr>
            <w:rFonts w:eastAsia="Open Sans"/>
          </w:rPr>
          <w:t>PDF</w:t>
        </w:r>
        <w:r w:rsidRPr="007D1A6E">
          <w:t xml:space="preserve"> </w:t>
        </w:r>
      </w:hyperlink>
      <w:bookmarkEnd w:id="0"/>
    </w:p>
    <w:p w14:paraId="41ED263B" w14:textId="77777777" w:rsidR="007D1A6E" w:rsidRPr="007D1A6E" w:rsidRDefault="007D1A6E" w:rsidP="007D1A6E">
      <w:pPr>
        <w:tabs>
          <w:tab w:val="left" w:pos="9000"/>
        </w:tabs>
        <w:autoSpaceDE w:val="0"/>
        <w:autoSpaceDN w:val="0"/>
        <w:adjustRightInd w:val="0"/>
        <w:spacing w:before="240"/>
        <w:ind w:left="-540" w:right="-720"/>
        <w:jc w:val="both"/>
      </w:pPr>
      <w:r w:rsidRPr="007D1A6E">
        <w:rPr>
          <w:lang w:val="it-IT"/>
        </w:rPr>
        <w:t xml:space="preserve">Bazzani, V, </w:t>
      </w:r>
      <w:r w:rsidRPr="007D1A6E">
        <w:rPr>
          <w:b/>
          <w:bCs/>
          <w:lang w:val="it-IT"/>
        </w:rPr>
        <w:t>Kundnani, D. L.</w:t>
      </w:r>
      <w:r w:rsidRPr="007D1A6E">
        <w:rPr>
          <w:lang w:val="it-IT"/>
        </w:rPr>
        <w:t xml:space="preserve">,  Redin, M. E., Agostini, F., Corso, A., ... Storici, F. &amp; Vascotto, C. (2025). </w:t>
      </w:r>
      <w:r w:rsidRPr="007D1A6E">
        <w:t xml:space="preserve">Characterization of a new mutation of mitochondrial ND6 gene in hepatocellular carcinoma and its effects on Complex I. </w:t>
      </w:r>
      <w:r w:rsidRPr="007D1A6E">
        <w:rPr>
          <w:i/>
          <w:iCs/>
        </w:rPr>
        <w:t xml:space="preserve">Sci Reports. </w:t>
      </w:r>
      <w:r w:rsidRPr="00390787">
        <w:rPr>
          <w:noProof/>
        </w:rPr>
        <w:drawing>
          <wp:inline distT="0" distB="0" distL="0" distR="0" wp14:anchorId="6D17F00D" wp14:editId="4A6114B0">
            <wp:extent cx="109728" cy="109728"/>
            <wp:effectExtent l="0" t="0" r="5080" b="5080"/>
            <wp:docPr id="2120700186" name="Picture 2120700186" descr="P95#yIS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00186" name="Picture 2120700186" descr="P95#yIS1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A6E">
        <w:t xml:space="preserve">  </w:t>
      </w:r>
      <w:r w:rsidRPr="00390787">
        <w:rPr>
          <w:noProof/>
        </w:rPr>
        <w:drawing>
          <wp:inline distT="0" distB="0" distL="0" distR="0" wp14:anchorId="0963886C" wp14:editId="4A753A9A">
            <wp:extent cx="109728" cy="109728"/>
            <wp:effectExtent l="0" t="0" r="5080" b="5080"/>
            <wp:docPr id="1788429460" name="Picture 1788429460" descr="P100#yIS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29460" name="Picture 1788429460" descr="P100#yIS1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A6E">
        <w:rPr>
          <w:rFonts w:eastAsia="Open Sans"/>
        </w:rPr>
        <w:t xml:space="preserve"> </w:t>
      </w:r>
      <w:hyperlink r:id="rId12" w:history="1">
        <w:r w:rsidRPr="007D1A6E">
          <w:rPr>
            <w:rFonts w:eastAsia="Open Sans"/>
          </w:rPr>
          <w:t>PDF</w:t>
        </w:r>
        <w:r w:rsidRPr="007D1A6E">
          <w:t xml:space="preserve"> </w:t>
        </w:r>
      </w:hyperlink>
    </w:p>
    <w:p w14:paraId="41E07B87" w14:textId="77777777" w:rsidR="007D1A6E" w:rsidRPr="007D1A6E" w:rsidRDefault="007D1A6E" w:rsidP="007D1A6E">
      <w:pPr>
        <w:tabs>
          <w:tab w:val="left" w:pos="9000"/>
        </w:tabs>
        <w:autoSpaceDE w:val="0"/>
        <w:autoSpaceDN w:val="0"/>
        <w:adjustRightInd w:val="0"/>
        <w:spacing w:before="240"/>
        <w:ind w:left="-540" w:right="-720"/>
        <w:jc w:val="both"/>
      </w:pPr>
      <w:r w:rsidRPr="007D1A6E">
        <w:rPr>
          <w:b/>
          <w:bCs/>
        </w:rPr>
        <w:t>Kundnani, D. L.</w:t>
      </w:r>
      <w:r w:rsidRPr="007D1A6E">
        <w:t xml:space="preserve">, Yang, T., Gombolay, A., Mukherjee, K., Newnam, G., Meers, C., ... &amp; Storici, F. (2023). Distinct features of ribonucleotides within genomic DNA in Aicardi-Goutières syndrome ortholog mutants of Saccharomyces cerevisiae. </w:t>
      </w:r>
      <w:r w:rsidRPr="007D1A6E">
        <w:rPr>
          <w:i/>
          <w:iCs/>
        </w:rPr>
        <w:t>IScience</w:t>
      </w:r>
      <w:r w:rsidRPr="007D1A6E">
        <w:t>, 27</w:t>
      </w:r>
      <w:r w:rsidRPr="007D1A6E">
        <w:rPr>
          <w:i/>
          <w:iCs/>
        </w:rPr>
        <w:t xml:space="preserve"> </w:t>
      </w:r>
      <w:r w:rsidRPr="007D1A6E">
        <w:t>(6), 110012.</w:t>
      </w:r>
      <w:r w:rsidRPr="00390787">
        <w:rPr>
          <w:noProof/>
        </w:rPr>
        <w:drawing>
          <wp:inline distT="0" distB="0" distL="0" distR="0" wp14:anchorId="0E55F599" wp14:editId="12BBA548">
            <wp:extent cx="109728" cy="109728"/>
            <wp:effectExtent l="0" t="0" r="5080" b="5080"/>
            <wp:docPr id="1358249647" name="Picture 1358249647" descr="P95#yIS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49647" name="Picture 1358249647" descr="P95#yIS1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A6E">
        <w:t xml:space="preserve">  </w:t>
      </w:r>
      <w:r w:rsidRPr="00390787">
        <w:rPr>
          <w:noProof/>
        </w:rPr>
        <w:drawing>
          <wp:inline distT="0" distB="0" distL="0" distR="0" wp14:anchorId="43C0858F" wp14:editId="4BD0A6F3">
            <wp:extent cx="109728" cy="109728"/>
            <wp:effectExtent l="0" t="0" r="5080" b="5080"/>
            <wp:docPr id="716436977" name="Picture 716436977" descr="P100#yIS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36977" name="Picture 716436977" descr="P100#yIS1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A6E">
        <w:rPr>
          <w:rFonts w:eastAsia="Open Sans"/>
        </w:rPr>
        <w:t xml:space="preserve"> </w:t>
      </w:r>
      <w:hyperlink r:id="rId15" w:history="1">
        <w:r w:rsidRPr="007D1A6E">
          <w:rPr>
            <w:rFonts w:eastAsia="Open Sans"/>
          </w:rPr>
          <w:t>PDF</w:t>
        </w:r>
        <w:r w:rsidRPr="007D1A6E">
          <w:t xml:space="preserve"> </w:t>
        </w:r>
      </w:hyperlink>
      <w:r w:rsidRPr="00390787">
        <w:rPr>
          <w:noProof/>
        </w:rPr>
        <w:drawing>
          <wp:inline distT="0" distB="0" distL="0" distR="0" wp14:anchorId="1EA1969D" wp14:editId="381BD2D0">
            <wp:extent cx="80980" cy="109728"/>
            <wp:effectExtent l="0" t="0" r="0" b="5080"/>
            <wp:docPr id="1089471054" name="Picture 1089471054" descr="P100#yIS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471054" name="Picture 1089471054" descr="P100#yIS2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00" t="11067" r="10665" b="16505"/>
                    <a:stretch/>
                  </pic:blipFill>
                  <pic:spPr bwMode="auto">
                    <a:xfrm flipH="1">
                      <a:off x="0" y="0"/>
                      <a:ext cx="80980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D1A6E">
        <w:rPr>
          <w:rFonts w:eastAsia="Open Sans"/>
        </w:rPr>
        <w:t xml:space="preserve">  </w:t>
      </w:r>
      <w:hyperlink r:id="rId18" w:history="1">
        <w:r w:rsidRPr="007D1A6E">
          <w:rPr>
            <w:rFonts w:eastAsia="Open Sans"/>
          </w:rPr>
          <w:t xml:space="preserve">CODE </w:t>
        </w:r>
      </w:hyperlink>
    </w:p>
    <w:p w14:paraId="5BEFC408" w14:textId="77777777" w:rsidR="007D1A6E" w:rsidRPr="007D1A6E" w:rsidRDefault="007D1A6E" w:rsidP="007D1A6E">
      <w:pPr>
        <w:tabs>
          <w:tab w:val="left" w:pos="9000"/>
        </w:tabs>
        <w:autoSpaceDE w:val="0"/>
        <w:autoSpaceDN w:val="0"/>
        <w:adjustRightInd w:val="0"/>
        <w:spacing w:before="240"/>
        <w:ind w:left="-540" w:right="-720"/>
        <w:jc w:val="both"/>
      </w:pPr>
      <w:r w:rsidRPr="007D1A6E">
        <w:t xml:space="preserve">Xu, P., Yang, T., </w:t>
      </w:r>
      <w:r w:rsidRPr="007D1A6E">
        <w:rPr>
          <w:b/>
          <w:bCs/>
        </w:rPr>
        <w:t>Kundnani, D. L.</w:t>
      </w:r>
      <w:r w:rsidRPr="007D1A6E">
        <w:t>, Sun, M., Marsili, S., Gombolay, A. L., ... Storici, F. (2023). Light-strand bias and enriched zones of embedded ribonucleotides are associated with DNA replication and transcription in the human-mitochondrial genome. </w:t>
      </w:r>
      <w:r w:rsidRPr="007D1A6E">
        <w:rPr>
          <w:i/>
          <w:iCs/>
        </w:rPr>
        <w:t>Nucleic Acids Research</w:t>
      </w:r>
      <w:r w:rsidRPr="007D1A6E">
        <w:t>, 52 (3) 1207–1225.</w:t>
      </w:r>
      <w:r w:rsidRPr="00390787">
        <w:rPr>
          <w:noProof/>
        </w:rPr>
        <w:drawing>
          <wp:inline distT="0" distB="0" distL="0" distR="0" wp14:anchorId="1E733DDF" wp14:editId="4619525A">
            <wp:extent cx="109728" cy="109728"/>
            <wp:effectExtent l="0" t="0" r="5080" b="5080"/>
            <wp:docPr id="1053844596" name="Picture 1053844596" descr="P97#yIS1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44596" name="Picture 1053844596" descr="P97#yIS1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A6E">
        <w:t xml:space="preserve"> </w:t>
      </w:r>
      <w:r w:rsidRPr="00390787">
        <w:rPr>
          <w:noProof/>
        </w:rPr>
        <w:drawing>
          <wp:inline distT="0" distB="0" distL="0" distR="0" wp14:anchorId="54792554" wp14:editId="4699F12A">
            <wp:extent cx="109728" cy="109728"/>
            <wp:effectExtent l="0" t="0" r="5080" b="5080"/>
            <wp:docPr id="377270237" name="Picture 377270237" descr="P100#yIS1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70237" name="Picture 377270237" descr="P100#yIS1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A6E">
        <w:t xml:space="preserve"> </w:t>
      </w:r>
      <w:hyperlink r:id="rId21" w:history="1">
        <w:r w:rsidRPr="007D1A6E">
          <w:rPr>
            <w:rFonts w:eastAsia="Open Sans"/>
          </w:rPr>
          <w:t>PDF</w:t>
        </w:r>
      </w:hyperlink>
      <w:r w:rsidRPr="007D1A6E">
        <w:t xml:space="preserve"> </w:t>
      </w:r>
      <w:r w:rsidRPr="00390787">
        <w:rPr>
          <w:noProof/>
        </w:rPr>
        <w:drawing>
          <wp:inline distT="0" distB="0" distL="0" distR="0" wp14:anchorId="1AC5B672" wp14:editId="2DF4F341">
            <wp:extent cx="80980" cy="109728"/>
            <wp:effectExtent l="0" t="0" r="0" b="5080"/>
            <wp:docPr id="343902048" name="Picture 343902048" descr="P100#yIS2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02048" name="Picture 343902048" descr="P100#yIS2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00" t="11067" r="10665" b="16505"/>
                    <a:stretch/>
                  </pic:blipFill>
                  <pic:spPr bwMode="auto">
                    <a:xfrm flipH="1">
                      <a:off x="0" y="0"/>
                      <a:ext cx="80980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D1A6E">
        <w:rPr>
          <w:rFonts w:eastAsia="Open Sans"/>
        </w:rPr>
        <w:t xml:space="preserve">  </w:t>
      </w:r>
      <w:hyperlink r:id="rId23" w:history="1">
        <w:r w:rsidRPr="007D1A6E">
          <w:rPr>
            <w:rFonts w:eastAsia="Open Sans"/>
          </w:rPr>
          <w:t xml:space="preserve">CODE     </w:t>
        </w:r>
      </w:hyperlink>
    </w:p>
    <w:p w14:paraId="18404684" w14:textId="77777777" w:rsidR="007D1A6E" w:rsidRPr="007D1A6E" w:rsidRDefault="007D1A6E" w:rsidP="007D1A6E">
      <w:pPr>
        <w:tabs>
          <w:tab w:val="left" w:pos="9000"/>
        </w:tabs>
        <w:autoSpaceDE w:val="0"/>
        <w:autoSpaceDN w:val="0"/>
        <w:adjustRightInd w:val="0"/>
        <w:spacing w:before="240"/>
        <w:ind w:left="-540" w:right="-720"/>
        <w:jc w:val="both"/>
      </w:pPr>
      <w:r w:rsidRPr="007D1A6E">
        <w:t xml:space="preserve">Yang J., Sun M., Ran Z., Yang T., </w:t>
      </w:r>
      <w:r w:rsidRPr="007D1A6E">
        <w:rPr>
          <w:b/>
          <w:bCs/>
        </w:rPr>
        <w:t>Kundnani D. L.</w:t>
      </w:r>
      <w:r w:rsidRPr="007D1A6E">
        <w:t xml:space="preserve">, Storici F. &amp; Xu P. (2024). rNMPID: a database for riboNucleoside MonoPhosphates in DNA. </w:t>
      </w:r>
      <w:r w:rsidRPr="007D1A6E">
        <w:rPr>
          <w:i/>
          <w:iCs/>
        </w:rPr>
        <w:t>Bioinformatics Advances</w:t>
      </w:r>
      <w:r w:rsidRPr="007D1A6E">
        <w:t xml:space="preserve">, 4 (1). </w:t>
      </w:r>
      <w:r w:rsidRPr="00390787">
        <w:rPr>
          <w:noProof/>
        </w:rPr>
        <w:drawing>
          <wp:inline distT="0" distB="0" distL="0" distR="0" wp14:anchorId="2924D52A" wp14:editId="051269DA">
            <wp:extent cx="109728" cy="109728"/>
            <wp:effectExtent l="0" t="0" r="5080" b="5080"/>
            <wp:docPr id="159550182" name="Picture 159550182" descr="P95#yIS1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49647" name="Picture 1358249647" descr="P95#yIS1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A6E">
        <w:t xml:space="preserve"> </w:t>
      </w:r>
      <w:r w:rsidRPr="00390787">
        <w:rPr>
          <w:noProof/>
        </w:rPr>
        <w:drawing>
          <wp:inline distT="0" distB="0" distL="0" distR="0" wp14:anchorId="2E738F83" wp14:editId="22555ABA">
            <wp:extent cx="109728" cy="109728"/>
            <wp:effectExtent l="0" t="0" r="5080" b="5080"/>
            <wp:docPr id="1695898592" name="Picture 1695898592" descr="P100#yIS1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898592" name="Picture 1695898592" descr="P100#yIS1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A6E">
        <w:t xml:space="preserve"> </w:t>
      </w:r>
      <w:hyperlink r:id="rId26" w:history="1">
        <w:r w:rsidRPr="007D1A6E">
          <w:rPr>
            <w:rFonts w:eastAsia="Open Sans"/>
          </w:rPr>
          <w:t>PDF</w:t>
        </w:r>
      </w:hyperlink>
      <w:r w:rsidRPr="007D1A6E">
        <w:rPr>
          <w:rFonts w:eastAsia="Open Sans"/>
        </w:rPr>
        <w:t xml:space="preserve">  </w:t>
      </w:r>
      <w:r w:rsidRPr="00390787">
        <w:rPr>
          <w:noProof/>
        </w:rPr>
        <w:drawing>
          <wp:inline distT="0" distB="0" distL="0" distR="0" wp14:anchorId="3F8645A5" wp14:editId="1D2AAE00">
            <wp:extent cx="129522" cy="109728"/>
            <wp:effectExtent l="0" t="0" r="4445" b="5080"/>
            <wp:docPr id="1048010327" name="Picture 1" descr="A blue globe with white text&#10;&#10;AI-generated content may be incorrect.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10327" name="Picture 1" descr="A blue globe with white text&#10;&#10;AI-generated content may be incorrect.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88" b="11294"/>
                    <a:stretch/>
                  </pic:blipFill>
                  <pic:spPr bwMode="auto">
                    <a:xfrm>
                      <a:off x="0" y="0"/>
                      <a:ext cx="129522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D1A6E">
        <w:rPr>
          <w:rFonts w:eastAsia="Open Sans"/>
        </w:rPr>
        <w:t xml:space="preserve">  </w:t>
      </w:r>
      <w:hyperlink r:id="rId29" w:history="1">
        <w:r w:rsidRPr="007D1A6E">
          <w:rPr>
            <w:rFonts w:eastAsia="Open Sans"/>
          </w:rPr>
          <w:t>WEBSITE</w:t>
        </w:r>
      </w:hyperlink>
    </w:p>
    <w:p w14:paraId="74DE0719" w14:textId="77777777" w:rsidR="007D1A6E" w:rsidRPr="007D1A6E" w:rsidRDefault="007D1A6E" w:rsidP="007D1A6E">
      <w:pPr>
        <w:tabs>
          <w:tab w:val="left" w:pos="9000"/>
        </w:tabs>
        <w:autoSpaceDE w:val="0"/>
        <w:autoSpaceDN w:val="0"/>
        <w:adjustRightInd w:val="0"/>
        <w:spacing w:before="240"/>
        <w:ind w:left="-540" w:right="-720"/>
        <w:jc w:val="both"/>
      </w:pPr>
      <w:r w:rsidRPr="007D1A6E">
        <w:rPr>
          <w:b/>
          <w:bCs/>
        </w:rPr>
        <w:t>Kundnani, D.</w:t>
      </w:r>
      <w:r w:rsidRPr="007D1A6E">
        <w:t xml:space="preserve">, &amp; Storici, F. (2021). FeatureCorr: An R package to study feature correlations aided with data transformation for sequencing and microarray data. </w:t>
      </w:r>
      <w:r w:rsidRPr="007D1A6E">
        <w:rPr>
          <w:i/>
          <w:iCs/>
        </w:rPr>
        <w:t>Software Impacts</w:t>
      </w:r>
      <w:r w:rsidRPr="007D1A6E">
        <w:t>, 10, 100144.</w:t>
      </w:r>
      <w:r w:rsidRPr="00390787">
        <w:rPr>
          <w:noProof/>
        </w:rPr>
        <w:drawing>
          <wp:inline distT="0" distB="0" distL="0" distR="0" wp14:anchorId="0961EE6D" wp14:editId="0D047676">
            <wp:extent cx="109728" cy="109728"/>
            <wp:effectExtent l="0" t="0" r="5080" b="5080"/>
            <wp:docPr id="3" name="Picture 3" descr="P99#yIS1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99#yIS1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A6E">
        <w:t xml:space="preserve">  </w:t>
      </w:r>
      <w:r w:rsidRPr="00390787">
        <w:rPr>
          <w:noProof/>
        </w:rPr>
        <w:drawing>
          <wp:inline distT="0" distB="0" distL="0" distR="0" wp14:anchorId="7F413C71" wp14:editId="04B8C85F">
            <wp:extent cx="109728" cy="109728"/>
            <wp:effectExtent l="0" t="0" r="5080" b="5080"/>
            <wp:docPr id="5" name="Picture 5" descr="P100#yIS1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100#yIS1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A6E">
        <w:t xml:space="preserve"> </w:t>
      </w:r>
      <w:hyperlink r:id="rId32" w:history="1">
        <w:r w:rsidRPr="007D1A6E">
          <w:rPr>
            <w:rFonts w:eastAsia="Open Sans"/>
          </w:rPr>
          <w:t>PDF</w:t>
        </w:r>
      </w:hyperlink>
      <w:r w:rsidRPr="007D1A6E">
        <w:rPr>
          <w:rFonts w:eastAsia="Open Sans"/>
        </w:rPr>
        <w:t xml:space="preserve">   </w:t>
      </w:r>
      <w:r w:rsidRPr="00390787">
        <w:rPr>
          <w:noProof/>
        </w:rPr>
        <w:drawing>
          <wp:inline distT="0" distB="0" distL="0" distR="0" wp14:anchorId="3FEB87CE" wp14:editId="49C5B284">
            <wp:extent cx="80980" cy="109728"/>
            <wp:effectExtent l="0" t="0" r="0" b="5080"/>
            <wp:docPr id="16" name="Picture 16" descr="P100#yIS2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P100#yIS2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00" t="11067" r="10665" b="16505"/>
                    <a:stretch/>
                  </pic:blipFill>
                  <pic:spPr bwMode="auto">
                    <a:xfrm flipH="1">
                      <a:off x="0" y="0"/>
                      <a:ext cx="80980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D1A6E">
        <w:rPr>
          <w:rFonts w:eastAsia="Open Sans"/>
        </w:rPr>
        <w:t xml:space="preserve">  </w:t>
      </w:r>
      <w:hyperlink r:id="rId34" w:history="1">
        <w:r w:rsidRPr="007D1A6E">
          <w:rPr>
            <w:rFonts w:eastAsia="Open Sans"/>
          </w:rPr>
          <w:t xml:space="preserve">CODE   </w:t>
        </w:r>
      </w:hyperlink>
      <w:r w:rsidRPr="007D1A6E">
        <w:rPr>
          <w:rFonts w:eastAsia="Open Sans"/>
        </w:rPr>
        <w:t xml:space="preserve">  </w:t>
      </w:r>
    </w:p>
    <w:p w14:paraId="04C33F6C" w14:textId="77777777" w:rsidR="007D1A6E" w:rsidRPr="007D1A6E" w:rsidRDefault="007D1A6E" w:rsidP="007D1A6E">
      <w:pPr>
        <w:tabs>
          <w:tab w:val="left" w:pos="9000"/>
        </w:tabs>
        <w:autoSpaceDE w:val="0"/>
        <w:autoSpaceDN w:val="0"/>
        <w:adjustRightInd w:val="0"/>
        <w:spacing w:before="240"/>
        <w:ind w:left="-540" w:right="-720"/>
        <w:jc w:val="both"/>
      </w:pPr>
      <w:r w:rsidRPr="007D1A6E">
        <w:t xml:space="preserve">Marsili, S., Tichon, A., </w:t>
      </w:r>
      <w:r w:rsidRPr="007D1A6E">
        <w:rPr>
          <w:b/>
          <w:bCs/>
        </w:rPr>
        <w:t>Kundnani, D.</w:t>
      </w:r>
      <w:r w:rsidRPr="007D1A6E">
        <w:t xml:space="preserve">, &amp; Storici, F. (2021). Gene co-expression analysis of human rnaseh2a reveals functional networks associated with dna replication, dna damage response, and cell cycle regulation. </w:t>
      </w:r>
      <w:r w:rsidRPr="007D1A6E">
        <w:rPr>
          <w:i/>
          <w:iCs/>
        </w:rPr>
        <w:t>Biology</w:t>
      </w:r>
      <w:r w:rsidRPr="007D1A6E">
        <w:t xml:space="preserve">, 10(3), 221. </w:t>
      </w:r>
      <w:r w:rsidRPr="00390787">
        <w:rPr>
          <w:noProof/>
        </w:rPr>
        <w:drawing>
          <wp:inline distT="0" distB="0" distL="0" distR="0" wp14:anchorId="405E5323" wp14:editId="7DA82FBE">
            <wp:extent cx="109728" cy="109728"/>
            <wp:effectExtent l="0" t="0" r="5080" b="5080"/>
            <wp:docPr id="121" name="Picture 121" descr="P101#yIS1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 descr="P101#yIS1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A6E">
        <w:t xml:space="preserve">  </w:t>
      </w:r>
      <w:r w:rsidRPr="00390787">
        <w:rPr>
          <w:noProof/>
        </w:rPr>
        <w:drawing>
          <wp:inline distT="0" distB="0" distL="0" distR="0" wp14:anchorId="383C778C" wp14:editId="02C30284">
            <wp:extent cx="109728" cy="109728"/>
            <wp:effectExtent l="0" t="0" r="5080" b="5080"/>
            <wp:docPr id="21" name="Picture 21" descr="P102#yIS1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P102#yIS1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A6E">
        <w:t xml:space="preserve"> </w:t>
      </w:r>
      <w:hyperlink r:id="rId37" w:history="1">
        <w:r w:rsidRPr="007D1A6E">
          <w:rPr>
            <w:rFonts w:eastAsia="Open Sans"/>
          </w:rPr>
          <w:t xml:space="preserve">PDF </w:t>
        </w:r>
      </w:hyperlink>
      <w:r w:rsidRPr="007D1A6E">
        <w:t xml:space="preserve"> </w:t>
      </w:r>
      <w:r w:rsidRPr="007D1A6E">
        <w:rPr>
          <w:rFonts w:eastAsia="Open Sans"/>
        </w:rPr>
        <w:t xml:space="preserve"> </w:t>
      </w:r>
      <w:r w:rsidRPr="00390787">
        <w:rPr>
          <w:rFonts w:eastAsia="Open Sans"/>
          <w:noProof/>
        </w:rPr>
        <w:drawing>
          <wp:inline distT="0" distB="0" distL="0" distR="0" wp14:anchorId="0E442E77" wp14:editId="68B73AA9">
            <wp:extent cx="92747" cy="109728"/>
            <wp:effectExtent l="0" t="0" r="2540" b="5080"/>
            <wp:docPr id="33" name="Picture 33" descr="P102#yIS2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P102#yIS2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47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A6E">
        <w:rPr>
          <w:rFonts w:eastAsia="Open Sans"/>
        </w:rPr>
        <w:t xml:space="preserve"> </w:t>
      </w:r>
      <w:hyperlink r:id="rId40" w:history="1">
        <w:hyperlink r:id="rId41" w:history="1">
          <w:r w:rsidRPr="007D1A6E">
            <w:rPr>
              <w:rFonts w:eastAsia="Open Sans"/>
            </w:rPr>
            <w:t xml:space="preserve">REVIEW </w:t>
          </w:r>
        </w:hyperlink>
      </w:hyperlink>
      <w:r w:rsidRPr="007D1A6E">
        <w:rPr>
          <w:rFonts w:eastAsia="Open Sans"/>
        </w:rPr>
        <w:t xml:space="preserve"> </w:t>
      </w:r>
    </w:p>
    <w:p w14:paraId="5164D718" w14:textId="77777777" w:rsidR="007D1A6E" w:rsidRPr="007D1A6E" w:rsidRDefault="007D1A6E" w:rsidP="007D1A6E">
      <w:pPr>
        <w:tabs>
          <w:tab w:val="left" w:pos="9000"/>
        </w:tabs>
        <w:autoSpaceDE w:val="0"/>
        <w:autoSpaceDN w:val="0"/>
        <w:adjustRightInd w:val="0"/>
        <w:spacing w:before="240"/>
        <w:ind w:left="-540" w:right="-720"/>
        <w:jc w:val="both"/>
      </w:pPr>
      <w:r w:rsidRPr="007D1A6E">
        <w:t xml:space="preserve">Ostrin, E. J., Bantis, L. E., Wilson, D. O., Patel, N., Wang, R., </w:t>
      </w:r>
      <w:r w:rsidRPr="007D1A6E">
        <w:rPr>
          <w:b/>
          <w:bCs/>
        </w:rPr>
        <w:t>Kundnani, D.</w:t>
      </w:r>
      <w:r w:rsidRPr="007D1A6E">
        <w:t xml:space="preserve">, ... &amp; Hanash, S. M. (2021). Contribution of a Blood-Based Protein Biomarker Panel to the Classification of Indeterminate Pulmonary Nodules. </w:t>
      </w:r>
      <w:r w:rsidRPr="007D1A6E">
        <w:rPr>
          <w:i/>
          <w:iCs/>
        </w:rPr>
        <w:t>Journal of Thoracic Oncology</w:t>
      </w:r>
      <w:r w:rsidRPr="007D1A6E">
        <w:t>, 16(2), 228–236.</w:t>
      </w:r>
      <w:r w:rsidRPr="007D1A6E">
        <w:rPr>
          <w:rFonts w:eastAsia="Open Sans"/>
        </w:rPr>
        <w:t xml:space="preserve"> </w:t>
      </w:r>
      <w:r w:rsidRPr="00390787">
        <w:rPr>
          <w:noProof/>
        </w:rPr>
        <w:drawing>
          <wp:inline distT="0" distB="0" distL="0" distR="0" wp14:anchorId="58525569" wp14:editId="69A38C30">
            <wp:extent cx="109728" cy="109728"/>
            <wp:effectExtent l="0" t="0" r="5080" b="5080"/>
            <wp:docPr id="35" name="Picture 35" descr="P103#yIS1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P103#yIS1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A6E">
        <w:rPr>
          <w:rFonts w:eastAsia="Open Sans"/>
        </w:rPr>
        <w:t xml:space="preserve">  </w:t>
      </w:r>
      <w:r w:rsidRPr="00390787">
        <w:rPr>
          <w:rFonts w:eastAsia="Open Sans"/>
          <w:noProof/>
        </w:rPr>
        <w:drawing>
          <wp:inline distT="0" distB="0" distL="0" distR="0" wp14:anchorId="4245EE9F" wp14:editId="0FE013CB">
            <wp:extent cx="109728" cy="109728"/>
            <wp:effectExtent l="0" t="0" r="5080" b="5080"/>
            <wp:docPr id="146" name="Picture 146" descr="P104#yIS1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 descr="P104#yIS1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A6E">
        <w:rPr>
          <w:rFonts w:eastAsia="Open Sans"/>
        </w:rPr>
        <w:t xml:space="preserve"> </w:t>
      </w:r>
      <w:hyperlink r:id="rId45" w:history="1">
        <w:r w:rsidRPr="007D1A6E">
          <w:rPr>
            <w:rFonts w:eastAsia="Open Sans"/>
          </w:rPr>
          <w:t>IMPACT</w:t>
        </w:r>
      </w:hyperlink>
    </w:p>
    <w:p w14:paraId="249C8ACA" w14:textId="77777777" w:rsidR="007D1A6E" w:rsidRPr="007D1A6E" w:rsidRDefault="007D1A6E" w:rsidP="007D1A6E">
      <w:pPr>
        <w:tabs>
          <w:tab w:val="left" w:pos="9000"/>
        </w:tabs>
        <w:autoSpaceDE w:val="0"/>
        <w:autoSpaceDN w:val="0"/>
        <w:adjustRightInd w:val="0"/>
        <w:spacing w:before="240"/>
        <w:ind w:left="-540" w:right="-720"/>
        <w:jc w:val="both"/>
      </w:pPr>
      <w:r w:rsidRPr="007D1A6E">
        <w:t xml:space="preserve">Kobayashi, M., Katayama, H., Irajizad, E., Vykoukal, J. V., Fahrmann, J. F., </w:t>
      </w:r>
      <w:r w:rsidRPr="007D1A6E">
        <w:rPr>
          <w:b/>
          <w:bCs/>
        </w:rPr>
        <w:t>Kundnani, D. L.</w:t>
      </w:r>
      <w:r w:rsidRPr="007D1A6E">
        <w:t xml:space="preserve">, ... &amp; Hanash, S. M. (2020). Proteome Profiling Uncovers an Autoimmune Response Signature That Reflects Ovarian Cancer Pathogenesis. </w:t>
      </w:r>
      <w:r w:rsidRPr="007D1A6E">
        <w:rPr>
          <w:i/>
          <w:iCs/>
        </w:rPr>
        <w:t>Cancers</w:t>
      </w:r>
      <w:r w:rsidRPr="007D1A6E">
        <w:t>, 12(2), 485.</w:t>
      </w:r>
      <w:r w:rsidRPr="007D1A6E">
        <w:rPr>
          <w:noProof/>
        </w:rPr>
        <w:t xml:space="preserve"> </w:t>
      </w:r>
      <w:r w:rsidRPr="00390787">
        <w:rPr>
          <w:noProof/>
        </w:rPr>
        <w:drawing>
          <wp:inline distT="0" distB="0" distL="0" distR="0" wp14:anchorId="226417E8" wp14:editId="74F5EBDB">
            <wp:extent cx="109728" cy="109728"/>
            <wp:effectExtent l="0" t="0" r="5080" b="5080"/>
            <wp:docPr id="122" name="Picture 122" descr="P105#yIS1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 descr="P105#yIS1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A6E">
        <w:t xml:space="preserve">  </w:t>
      </w:r>
      <w:r w:rsidRPr="00390787">
        <w:rPr>
          <w:rFonts w:eastAsia="Open Sans"/>
          <w:noProof/>
        </w:rPr>
        <w:drawing>
          <wp:inline distT="0" distB="0" distL="0" distR="0" wp14:anchorId="196622D4" wp14:editId="7E52D2A3">
            <wp:extent cx="109728" cy="109728"/>
            <wp:effectExtent l="0" t="0" r="5080" b="5080"/>
            <wp:docPr id="37" name="Picture 37" descr="P106#yIS1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P106#yIS1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A6E">
        <w:rPr>
          <w:rFonts w:eastAsia="Open Sans"/>
        </w:rPr>
        <w:t xml:space="preserve"> </w:t>
      </w:r>
      <w:hyperlink r:id="rId48" w:history="1">
        <w:r w:rsidRPr="007D1A6E">
          <w:rPr>
            <w:rFonts w:eastAsia="Open Sans"/>
          </w:rPr>
          <w:t xml:space="preserve">PDF </w:t>
        </w:r>
      </w:hyperlink>
      <w:r w:rsidRPr="007D1A6E">
        <w:rPr>
          <w:rFonts w:eastAsia="Open Sans"/>
        </w:rPr>
        <w:t xml:space="preserve"> </w:t>
      </w:r>
    </w:p>
    <w:p w14:paraId="24851D68" w14:textId="77777777" w:rsidR="007D1A6E" w:rsidRPr="007D1A6E" w:rsidRDefault="007D1A6E" w:rsidP="007D1A6E">
      <w:pPr>
        <w:tabs>
          <w:tab w:val="left" w:pos="9000"/>
        </w:tabs>
        <w:autoSpaceDE w:val="0"/>
        <w:autoSpaceDN w:val="0"/>
        <w:adjustRightInd w:val="0"/>
        <w:spacing w:before="240"/>
        <w:ind w:left="-540" w:right="-720"/>
        <w:jc w:val="both"/>
      </w:pPr>
      <w:r w:rsidRPr="007D1A6E">
        <w:t xml:space="preserve">Subbalakshmi, A. R., </w:t>
      </w:r>
      <w:r w:rsidRPr="007D1A6E">
        <w:rPr>
          <w:b/>
          <w:bCs/>
        </w:rPr>
        <w:t>Kundnani, D.</w:t>
      </w:r>
      <w:r w:rsidRPr="007D1A6E">
        <w:t xml:space="preserve">, Biswas, K., Ghosh, A., Hanash, S. M., Tripathi, S. C., &amp; Jolly, M. K. (2020). NFATc Acts as a Non-Canonical Phenotypic Stability Factor for a Hybrid Epithelial/Mesenchymal Phenotype. </w:t>
      </w:r>
      <w:r w:rsidRPr="007D1A6E">
        <w:rPr>
          <w:i/>
          <w:iCs/>
        </w:rPr>
        <w:t>Frontiers in Oncology</w:t>
      </w:r>
      <w:r w:rsidRPr="007D1A6E">
        <w:t xml:space="preserve">, 10, 553342. </w:t>
      </w:r>
      <w:r w:rsidRPr="00390787">
        <w:rPr>
          <w:noProof/>
        </w:rPr>
        <w:drawing>
          <wp:inline distT="0" distB="0" distL="0" distR="0" wp14:anchorId="4A67BD30" wp14:editId="08D1AB97">
            <wp:extent cx="109728" cy="109728"/>
            <wp:effectExtent l="0" t="0" r="5080" b="5080"/>
            <wp:docPr id="126" name="Picture 126" descr="P107#yIS1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 descr="P107#yIS1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A6E">
        <w:t xml:space="preserve">  </w:t>
      </w:r>
      <w:r w:rsidRPr="00390787">
        <w:rPr>
          <w:rFonts w:eastAsia="Open Sans"/>
          <w:noProof/>
        </w:rPr>
        <w:drawing>
          <wp:inline distT="0" distB="0" distL="0" distR="0" wp14:anchorId="6EB06877" wp14:editId="00A4884F">
            <wp:extent cx="109728" cy="109728"/>
            <wp:effectExtent l="0" t="0" r="5080" b="5080"/>
            <wp:docPr id="43" name="Picture 43" descr="P108#yIS1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P108#yIS1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A6E">
        <w:rPr>
          <w:rFonts w:eastAsia="Open Sans"/>
        </w:rPr>
        <w:t xml:space="preserve"> </w:t>
      </w:r>
      <w:hyperlink r:id="rId51" w:history="1">
        <w:r w:rsidRPr="007D1A6E">
          <w:rPr>
            <w:rFonts w:eastAsia="Open Sans"/>
          </w:rPr>
          <w:t xml:space="preserve">PDF </w:t>
        </w:r>
      </w:hyperlink>
      <w:r w:rsidRPr="00390787">
        <w:rPr>
          <w:rFonts w:eastAsia="Open Sans"/>
          <w:noProof/>
        </w:rPr>
        <w:drawing>
          <wp:inline distT="0" distB="0" distL="0" distR="0" wp14:anchorId="430DE18B" wp14:editId="069256BC">
            <wp:extent cx="109728" cy="109728"/>
            <wp:effectExtent l="0" t="0" r="5080" b="5080"/>
            <wp:docPr id="129" name="Picture 129" descr="P108#yIS2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 descr="P108#yIS2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A6E">
        <w:rPr>
          <w:rFonts w:eastAsia="Open Sans"/>
        </w:rPr>
        <w:t xml:space="preserve"> </w:t>
      </w:r>
      <w:hyperlink r:id="rId53" w:anchor="totalviews/views" w:history="1">
        <w:r w:rsidRPr="007D1A6E">
          <w:rPr>
            <w:rFonts w:eastAsia="Open Sans"/>
          </w:rPr>
          <w:t>IMPACT</w:t>
        </w:r>
      </w:hyperlink>
    </w:p>
    <w:p w14:paraId="21C5F733" w14:textId="77777777" w:rsidR="007D1A6E" w:rsidRPr="007D1A6E" w:rsidRDefault="007D1A6E" w:rsidP="007D1A6E">
      <w:pPr>
        <w:tabs>
          <w:tab w:val="left" w:pos="9000"/>
        </w:tabs>
        <w:autoSpaceDE w:val="0"/>
        <w:autoSpaceDN w:val="0"/>
        <w:adjustRightInd w:val="0"/>
        <w:spacing w:before="240"/>
        <w:ind w:left="-540" w:right="-720"/>
        <w:jc w:val="both"/>
      </w:pPr>
      <w:r w:rsidRPr="007D1A6E">
        <w:t xml:space="preserve">Capello, M., Fahrmann, J. F., Rios Perez, M. V., Vykoukal, J. V., Irajizad, E., Tripathi, S. C., ... &amp; Hanash, S. M. (2020). CES2 Expression in Pancreatic Adenocarcinoma Is Predictive of Response to Irinotecan and Is Associated with Type 2 Diabetes. </w:t>
      </w:r>
      <w:r w:rsidRPr="007D1A6E">
        <w:rPr>
          <w:i/>
          <w:iCs/>
        </w:rPr>
        <w:t>JCO Precision Oncology</w:t>
      </w:r>
      <w:r w:rsidRPr="007D1A6E">
        <w:t>, 4, 426–436.</w:t>
      </w:r>
      <w:r w:rsidRPr="007D1A6E">
        <w:rPr>
          <w:noProof/>
        </w:rPr>
        <w:t xml:space="preserve"> </w:t>
      </w:r>
      <w:r w:rsidRPr="00390787">
        <w:rPr>
          <w:noProof/>
        </w:rPr>
        <w:drawing>
          <wp:inline distT="0" distB="0" distL="0" distR="0" wp14:anchorId="371622F2" wp14:editId="67475DAD">
            <wp:extent cx="109728" cy="109728"/>
            <wp:effectExtent l="0" t="0" r="5080" b="5080"/>
            <wp:docPr id="130" name="Picture 130" descr="P109#yIS1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 descr="P109#yIS1">
                      <a:hlinkClick r:id="rId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A6E">
        <w:t xml:space="preserve">  </w:t>
      </w:r>
      <w:r w:rsidRPr="00390787">
        <w:rPr>
          <w:rFonts w:eastAsia="Open Sans"/>
          <w:noProof/>
        </w:rPr>
        <w:drawing>
          <wp:inline distT="0" distB="0" distL="0" distR="0" wp14:anchorId="37E1A5CB" wp14:editId="66A21E75">
            <wp:extent cx="109728" cy="109728"/>
            <wp:effectExtent l="0" t="0" r="5080" b="5080"/>
            <wp:docPr id="55" name="Picture 55" descr="P110#yIS1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P110#yIS1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A6E">
        <w:rPr>
          <w:rFonts w:eastAsia="Open Sans"/>
        </w:rPr>
        <w:t xml:space="preserve"> </w:t>
      </w:r>
      <w:hyperlink r:id="rId56" w:history="1">
        <w:r w:rsidRPr="007D1A6E">
          <w:rPr>
            <w:rFonts w:eastAsia="Open Sans"/>
          </w:rPr>
          <w:t>PDF</w:t>
        </w:r>
        <w:r w:rsidRPr="007D1A6E">
          <w:t xml:space="preserve"> </w:t>
        </w:r>
      </w:hyperlink>
      <w:r w:rsidRPr="007D1A6E">
        <w:rPr>
          <w:rFonts w:eastAsia="Open Sans"/>
        </w:rPr>
        <w:t xml:space="preserve"> </w:t>
      </w:r>
    </w:p>
    <w:p w14:paraId="42A91FE4" w14:textId="77777777" w:rsidR="007D1A6E" w:rsidRPr="007D1A6E" w:rsidRDefault="007D1A6E" w:rsidP="007D1A6E">
      <w:pPr>
        <w:tabs>
          <w:tab w:val="left" w:pos="9000"/>
        </w:tabs>
        <w:autoSpaceDE w:val="0"/>
        <w:autoSpaceDN w:val="0"/>
        <w:adjustRightInd w:val="0"/>
        <w:spacing w:before="240"/>
        <w:ind w:left="-540" w:right="-720"/>
        <w:jc w:val="both"/>
      </w:pPr>
      <w:r w:rsidRPr="007D1A6E">
        <w:lastRenderedPageBreak/>
        <w:t xml:space="preserve">Jia, D., George, J. T., Tripathi, S. C., </w:t>
      </w:r>
      <w:r w:rsidRPr="007D1A6E">
        <w:rPr>
          <w:b/>
          <w:bCs/>
        </w:rPr>
        <w:t>Kundnani, D. L.</w:t>
      </w:r>
      <w:r w:rsidRPr="007D1A6E">
        <w:t xml:space="preserve">, Lu, M., Hanash, S. M., ... &amp; Levine, H. (2019). Testing the gene expression classification of the EMT spectrum. </w:t>
      </w:r>
      <w:r w:rsidRPr="007D1A6E">
        <w:rPr>
          <w:i/>
          <w:iCs/>
        </w:rPr>
        <w:t>Physical Biology</w:t>
      </w:r>
      <w:r w:rsidRPr="007D1A6E">
        <w:t>, 16(2), 025002.</w:t>
      </w:r>
      <w:r w:rsidRPr="007D1A6E">
        <w:rPr>
          <w:noProof/>
        </w:rPr>
        <w:t xml:space="preserve"> </w:t>
      </w:r>
      <w:r w:rsidRPr="00390787">
        <w:rPr>
          <w:noProof/>
        </w:rPr>
        <w:drawing>
          <wp:inline distT="0" distB="0" distL="0" distR="0" wp14:anchorId="747753CE" wp14:editId="20D6F5DB">
            <wp:extent cx="109728" cy="109728"/>
            <wp:effectExtent l="0" t="0" r="5080" b="5080"/>
            <wp:docPr id="136" name="Picture 136" descr="P111#yIS1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 descr="P111#yIS1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A6E">
        <w:t xml:space="preserve">   </w:t>
      </w:r>
      <w:r w:rsidRPr="00390787">
        <w:rPr>
          <w:rFonts w:eastAsia="Open Sans"/>
          <w:noProof/>
        </w:rPr>
        <w:drawing>
          <wp:inline distT="0" distB="0" distL="0" distR="0" wp14:anchorId="71A29B50" wp14:editId="062D3437">
            <wp:extent cx="109728" cy="109728"/>
            <wp:effectExtent l="0" t="0" r="5080" b="5080"/>
            <wp:docPr id="61" name="Picture 61" descr="P112#yIS1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P112#yIS1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A6E">
        <w:rPr>
          <w:rFonts w:eastAsia="Open Sans"/>
        </w:rPr>
        <w:t xml:space="preserve"> PDF </w:t>
      </w:r>
      <w:r w:rsidRPr="00390787">
        <w:rPr>
          <w:rFonts w:eastAsia="Open Sans"/>
          <w:noProof/>
        </w:rPr>
        <w:drawing>
          <wp:inline distT="0" distB="0" distL="0" distR="0" wp14:anchorId="0F38E80B" wp14:editId="152A9B1B">
            <wp:extent cx="109728" cy="109728"/>
            <wp:effectExtent l="0" t="0" r="5080" b="5080"/>
            <wp:docPr id="137" name="Picture 137" descr="P112#yIS2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 descr="P112#yIS2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A6E">
        <w:rPr>
          <w:rFonts w:eastAsia="Open Sans"/>
        </w:rPr>
        <w:t xml:space="preserve"> </w:t>
      </w:r>
      <w:hyperlink r:id="rId60" w:history="1">
        <w:r w:rsidRPr="007D1A6E">
          <w:rPr>
            <w:rFonts w:eastAsia="Open Sans"/>
          </w:rPr>
          <w:t xml:space="preserve">IMPACT </w:t>
        </w:r>
      </w:hyperlink>
      <w:r w:rsidRPr="007D1A6E">
        <w:rPr>
          <w:rFonts w:eastAsia="Open Sans"/>
        </w:rPr>
        <w:t xml:space="preserve"> </w:t>
      </w:r>
    </w:p>
    <w:p w14:paraId="6D3948CA" w14:textId="77777777" w:rsidR="007D1A6E" w:rsidRPr="007D1A6E" w:rsidRDefault="007D1A6E" w:rsidP="007D1A6E">
      <w:pPr>
        <w:tabs>
          <w:tab w:val="left" w:pos="9000"/>
        </w:tabs>
        <w:autoSpaceDE w:val="0"/>
        <w:autoSpaceDN w:val="0"/>
        <w:adjustRightInd w:val="0"/>
        <w:spacing w:before="240"/>
        <w:ind w:left="-540" w:right="-720"/>
        <w:jc w:val="both"/>
      </w:pPr>
      <w:r w:rsidRPr="007D1A6E">
        <w:t xml:space="preserve">Capello, M., Vykoukal, J. V., Katayama, H., Bantis, L. E., Wang, H., </w:t>
      </w:r>
      <w:r w:rsidRPr="007D1A6E">
        <w:rPr>
          <w:b/>
          <w:bCs/>
        </w:rPr>
        <w:t>Kundnani, D. L.</w:t>
      </w:r>
      <w:r w:rsidRPr="007D1A6E">
        <w:t xml:space="preserve">, ... &amp; Hanash, S. M. (2019). Exosomes harbor B cell targets in pancreatic adenocarcinoma and exert decoy function against complement-mediated cytotoxicity. </w:t>
      </w:r>
      <w:r w:rsidRPr="007D1A6E">
        <w:rPr>
          <w:i/>
          <w:iCs/>
        </w:rPr>
        <w:t>Nature Communications</w:t>
      </w:r>
      <w:r w:rsidRPr="007D1A6E">
        <w:t xml:space="preserve">, 10(1), 1–13. </w:t>
      </w:r>
      <w:r w:rsidRPr="00390787">
        <w:rPr>
          <w:noProof/>
        </w:rPr>
        <w:drawing>
          <wp:inline distT="0" distB="0" distL="0" distR="0" wp14:anchorId="1E8D1BA0" wp14:editId="2669812C">
            <wp:extent cx="109728" cy="109728"/>
            <wp:effectExtent l="0" t="0" r="5080" b="5080"/>
            <wp:docPr id="138" name="Picture 138" descr="P113#yIS1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 descr="P113#yIS1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A6E">
        <w:rPr>
          <w:rFonts w:eastAsia="Open Sans"/>
        </w:rPr>
        <w:t xml:space="preserve">  </w:t>
      </w:r>
      <w:r w:rsidRPr="00390787">
        <w:rPr>
          <w:rFonts w:eastAsia="Open Sans"/>
          <w:noProof/>
        </w:rPr>
        <w:drawing>
          <wp:inline distT="0" distB="0" distL="0" distR="0" wp14:anchorId="388D49BB" wp14:editId="1F524F1F">
            <wp:extent cx="109728" cy="109728"/>
            <wp:effectExtent l="0" t="0" r="5080" b="5080"/>
            <wp:docPr id="73" name="Picture 73" descr="P114#yIS1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P114#yIS1">
                      <a:hlinkClick r:id="rId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A6E">
        <w:rPr>
          <w:rFonts w:eastAsia="Open Sans"/>
        </w:rPr>
        <w:t xml:space="preserve"> </w:t>
      </w:r>
      <w:hyperlink r:id="rId63" w:history="1">
        <w:r w:rsidRPr="007D1A6E">
          <w:rPr>
            <w:rFonts w:eastAsia="Open Sans"/>
          </w:rPr>
          <w:t>PDF</w:t>
        </w:r>
      </w:hyperlink>
      <w:r w:rsidRPr="007D1A6E">
        <w:rPr>
          <w:rFonts w:eastAsia="Open Sans"/>
        </w:rPr>
        <w:t xml:space="preserve"> </w:t>
      </w:r>
      <w:r w:rsidRPr="00390787">
        <w:rPr>
          <w:rFonts w:eastAsia="Open Sans"/>
          <w:noProof/>
        </w:rPr>
        <w:drawing>
          <wp:inline distT="0" distB="0" distL="0" distR="0" wp14:anchorId="33B216FA" wp14:editId="52284FEF">
            <wp:extent cx="92747" cy="109728"/>
            <wp:effectExtent l="0" t="0" r="2540" b="5080"/>
            <wp:docPr id="75" name="Picture 75" descr="P114#yIS2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P114#yIS2">
                      <a:hlinkClick r:id="rId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47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A6E">
        <w:rPr>
          <w:rFonts w:eastAsia="Open Sans"/>
        </w:rPr>
        <w:t xml:space="preserve"> </w:t>
      </w:r>
      <w:hyperlink r:id="rId65" w:history="1">
        <w:hyperlink r:id="rId66" w:history="1">
          <w:hyperlink r:id="rId67" w:history="1">
            <w:r w:rsidRPr="007D1A6E">
              <w:rPr>
                <w:rFonts w:eastAsia="Open Sans"/>
              </w:rPr>
              <w:t xml:space="preserve">REVIEW </w:t>
            </w:r>
          </w:hyperlink>
        </w:hyperlink>
      </w:hyperlink>
      <w:r w:rsidRPr="007D1A6E">
        <w:rPr>
          <w:rFonts w:eastAsia="Open Sans"/>
        </w:rPr>
        <w:t xml:space="preserve"> </w:t>
      </w:r>
    </w:p>
    <w:p w14:paraId="49AA5ADA" w14:textId="77777777" w:rsidR="007D1A6E" w:rsidRPr="007D1A6E" w:rsidRDefault="007D1A6E" w:rsidP="007D1A6E">
      <w:pPr>
        <w:tabs>
          <w:tab w:val="left" w:pos="9000"/>
        </w:tabs>
        <w:autoSpaceDE w:val="0"/>
        <w:autoSpaceDN w:val="0"/>
        <w:adjustRightInd w:val="0"/>
        <w:spacing w:before="240"/>
        <w:ind w:left="-540" w:right="-720"/>
        <w:jc w:val="both"/>
      </w:pPr>
      <w:r w:rsidRPr="007D1A6E">
        <w:t xml:space="preserve">Fahrmann, J. F., Bantis, L. E., Capello, M., Scelo, G., Dennison, J. B., Patel, N., ... &amp; Hanash, S. (2019). A Plasma-Derived Protein-Metabolite Multiplexed Panel for Early-Stage Pancreatic Cancer. </w:t>
      </w:r>
      <w:r w:rsidRPr="007D1A6E">
        <w:rPr>
          <w:i/>
          <w:iCs/>
        </w:rPr>
        <w:t>JNCI: Journal of the National Cancer Institute,</w:t>
      </w:r>
      <w:r w:rsidRPr="007D1A6E">
        <w:t xml:space="preserve"> 111(4), 372–379. </w:t>
      </w:r>
      <w:r w:rsidRPr="00390787">
        <w:rPr>
          <w:noProof/>
        </w:rPr>
        <w:drawing>
          <wp:inline distT="0" distB="0" distL="0" distR="0" wp14:anchorId="6F8F58DE" wp14:editId="69511CB4">
            <wp:extent cx="109728" cy="109728"/>
            <wp:effectExtent l="0" t="0" r="5080" b="5080"/>
            <wp:docPr id="139" name="Picture 139" descr="P115#yIS1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 descr="P115#yIS1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A6E">
        <w:rPr>
          <w:rFonts w:eastAsia="Open Sans"/>
        </w:rPr>
        <w:t xml:space="preserve">  </w:t>
      </w:r>
      <w:r w:rsidRPr="00390787">
        <w:rPr>
          <w:noProof/>
        </w:rPr>
        <w:drawing>
          <wp:inline distT="0" distB="0" distL="0" distR="0" wp14:anchorId="67C7207F" wp14:editId="5D3692AF">
            <wp:extent cx="109728" cy="109728"/>
            <wp:effectExtent l="0" t="0" r="5080" b="5080"/>
            <wp:docPr id="79" name="Picture 79" descr="P116#yIS1">
              <a:hlinkClick xmlns:a="http://schemas.openxmlformats.org/drawingml/2006/main" r:id="rId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 descr="P116#yIS1">
                      <a:hlinkClick r:id="rId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A6E">
        <w:t xml:space="preserve"> </w:t>
      </w:r>
      <w:hyperlink r:id="rId70" w:history="1">
        <w:r w:rsidRPr="007D1A6E">
          <w:rPr>
            <w:rFonts w:eastAsia="Open Sans"/>
          </w:rPr>
          <w:t>PDF</w:t>
        </w:r>
      </w:hyperlink>
      <w:r w:rsidRPr="007D1A6E">
        <w:rPr>
          <w:rFonts w:eastAsia="Open Sans"/>
        </w:rPr>
        <w:t xml:space="preserve">  </w:t>
      </w:r>
      <w:r w:rsidRPr="00390787">
        <w:rPr>
          <w:noProof/>
        </w:rPr>
        <w:drawing>
          <wp:inline distT="0" distB="0" distL="0" distR="0" wp14:anchorId="11A628A8" wp14:editId="2E7269C8">
            <wp:extent cx="135967" cy="109728"/>
            <wp:effectExtent l="0" t="0" r="0" b="5080"/>
            <wp:docPr id="82" name="Picture 82" descr="P116#yIS2">
              <a:hlinkClick xmlns:a="http://schemas.openxmlformats.org/drawingml/2006/main" r:id="rId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 descr="P116#yIS2">
                      <a:hlinkClick r:id="rId71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917" b="12102"/>
                    <a:stretch/>
                  </pic:blipFill>
                  <pic:spPr bwMode="auto">
                    <a:xfrm flipH="1">
                      <a:off x="0" y="0"/>
                      <a:ext cx="135967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D1A6E">
        <w:rPr>
          <w:rFonts w:eastAsia="Open Sans"/>
        </w:rPr>
        <w:t xml:space="preserve"> </w:t>
      </w:r>
      <w:hyperlink r:id="rId73" w:history="1">
        <w:r w:rsidRPr="007D1A6E">
          <w:rPr>
            <w:rFonts w:eastAsia="Open Sans"/>
          </w:rPr>
          <w:t>NEWS</w:t>
        </w:r>
      </w:hyperlink>
      <w:r w:rsidRPr="007D1A6E">
        <w:rPr>
          <w:rFonts w:eastAsia="Open Sans"/>
        </w:rPr>
        <w:t xml:space="preserve"> </w:t>
      </w:r>
    </w:p>
    <w:p w14:paraId="276C4592" w14:textId="77777777" w:rsidR="007D1A6E" w:rsidRPr="007D1A6E" w:rsidRDefault="007D1A6E" w:rsidP="007D1A6E">
      <w:pPr>
        <w:tabs>
          <w:tab w:val="left" w:pos="9000"/>
        </w:tabs>
        <w:autoSpaceDE w:val="0"/>
        <w:autoSpaceDN w:val="0"/>
        <w:adjustRightInd w:val="0"/>
        <w:spacing w:before="240"/>
        <w:ind w:left="-540" w:right="-720"/>
        <w:jc w:val="both"/>
      </w:pPr>
      <w:r w:rsidRPr="007D1A6E">
        <w:t xml:space="preserve">Guida, F., Sun, N., Bantis, L. E., Muller, D. C., Li, P., Taguchi, A., ... &amp; Hanash, S. M. (2018). Assessment of Lung Cancer Risk on the Basis of a Biomarker Panel of Circulating Proteins. </w:t>
      </w:r>
      <w:r w:rsidRPr="007D1A6E">
        <w:rPr>
          <w:i/>
          <w:iCs/>
        </w:rPr>
        <w:t>JAMA Oncology</w:t>
      </w:r>
      <w:r w:rsidRPr="007D1A6E">
        <w:t xml:space="preserve">, 4(10), 182078. </w:t>
      </w:r>
      <w:r w:rsidRPr="00390787">
        <w:rPr>
          <w:noProof/>
        </w:rPr>
        <w:drawing>
          <wp:inline distT="0" distB="0" distL="0" distR="0" wp14:anchorId="7650F2B2" wp14:editId="1A7B9D17">
            <wp:extent cx="109728" cy="109728"/>
            <wp:effectExtent l="0" t="0" r="5080" b="5080"/>
            <wp:docPr id="140" name="Picture 140" descr="P117#yIS1">
              <a:hlinkClick xmlns:a="http://schemas.openxmlformats.org/drawingml/2006/main" r:id="rId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 descr="P117#yIS1">
                      <a:hlinkClick r:id="rId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A6E">
        <w:t xml:space="preserve">  </w:t>
      </w:r>
      <w:r w:rsidRPr="00390787">
        <w:rPr>
          <w:noProof/>
        </w:rPr>
        <w:drawing>
          <wp:inline distT="0" distB="0" distL="0" distR="0" wp14:anchorId="134629BD" wp14:editId="05BBFBD9">
            <wp:extent cx="135967" cy="109728"/>
            <wp:effectExtent l="0" t="0" r="0" b="5080"/>
            <wp:docPr id="88" name="Picture 88" descr="P118#yIS1">
              <a:hlinkClick xmlns:a="http://schemas.openxmlformats.org/drawingml/2006/main" r:id="rId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 descr="P118#yIS1">
                      <a:hlinkClick r:id="rId75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917" b="12102"/>
                    <a:stretch/>
                  </pic:blipFill>
                  <pic:spPr bwMode="auto">
                    <a:xfrm flipH="1">
                      <a:off x="0" y="0"/>
                      <a:ext cx="135967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D1A6E">
        <w:rPr>
          <w:rFonts w:eastAsia="Open Sans"/>
        </w:rPr>
        <w:t xml:space="preserve"> </w:t>
      </w:r>
      <w:hyperlink r:id="rId76" w:history="1">
        <w:r w:rsidRPr="007D1A6E">
          <w:rPr>
            <w:rFonts w:eastAsia="Open Sans"/>
          </w:rPr>
          <w:t>NEWS</w:t>
        </w:r>
      </w:hyperlink>
      <w:r w:rsidRPr="007D1A6E">
        <w:rPr>
          <w:rFonts w:eastAsia="Open Sans"/>
        </w:rPr>
        <w:t xml:space="preserve">  </w:t>
      </w:r>
    </w:p>
    <w:p w14:paraId="7FB5CCD9" w14:textId="77777777" w:rsidR="007D1A6E" w:rsidRPr="007D1A6E" w:rsidRDefault="007D1A6E" w:rsidP="007D1A6E">
      <w:pPr>
        <w:tabs>
          <w:tab w:val="left" w:pos="9000"/>
        </w:tabs>
        <w:autoSpaceDE w:val="0"/>
        <w:autoSpaceDN w:val="0"/>
        <w:adjustRightInd w:val="0"/>
        <w:spacing w:before="240"/>
        <w:ind w:left="-540" w:right="-720"/>
        <w:jc w:val="both"/>
      </w:pPr>
      <w:r w:rsidRPr="007D1A6E">
        <w:t xml:space="preserve">Capello, M., Bantis, L. E., Scelo, G., Zhao, Y., Li, P., Dhillon, D. S., ... &amp; Hanash, S. M. (2017). Sequential Validation of Blood-Based Protein Biomarker Candidates for Early-Stage Pancreatic Cancer. </w:t>
      </w:r>
      <w:r w:rsidRPr="007D1A6E">
        <w:rPr>
          <w:i/>
          <w:iCs/>
        </w:rPr>
        <w:t>Journal of the National Cancer Institute</w:t>
      </w:r>
      <w:r w:rsidRPr="007D1A6E">
        <w:t xml:space="preserve">, 109(4), djw266. </w:t>
      </w:r>
      <w:r w:rsidRPr="00390787">
        <w:rPr>
          <w:noProof/>
        </w:rPr>
        <w:drawing>
          <wp:inline distT="0" distB="0" distL="0" distR="0" wp14:anchorId="17B9728D" wp14:editId="406C3FF9">
            <wp:extent cx="109728" cy="109728"/>
            <wp:effectExtent l="0" t="0" r="5080" b="5080"/>
            <wp:docPr id="141" name="Picture 141" descr="P119#yIS1">
              <a:hlinkClick xmlns:a="http://schemas.openxmlformats.org/drawingml/2006/main" r:id="rId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 descr="P119#yIS1">
                      <a:hlinkClick r:id="rId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A6E">
        <w:t xml:space="preserve"> </w:t>
      </w:r>
      <w:r w:rsidRPr="00390787">
        <w:rPr>
          <w:noProof/>
        </w:rPr>
        <w:drawing>
          <wp:inline distT="0" distB="0" distL="0" distR="0" wp14:anchorId="13DF0881" wp14:editId="6E55F68E">
            <wp:extent cx="109728" cy="109728"/>
            <wp:effectExtent l="0" t="0" r="5080" b="5080"/>
            <wp:docPr id="131" name="Picture 131" descr="P120#yIS1">
              <a:hlinkClick xmlns:a="http://schemas.openxmlformats.org/drawingml/2006/main" r:id="rId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 descr="P120#yIS1">
                      <a:hlinkClick r:id="rId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A6E">
        <w:t xml:space="preserve"> </w:t>
      </w:r>
      <w:hyperlink r:id="rId79" w:history="1">
        <w:r w:rsidRPr="007D1A6E">
          <w:rPr>
            <w:rFonts w:eastAsia="Open Sans"/>
          </w:rPr>
          <w:t>PDF</w:t>
        </w:r>
      </w:hyperlink>
      <w:r w:rsidRPr="007D1A6E">
        <w:rPr>
          <w:rFonts w:eastAsia="Open Sans"/>
        </w:rPr>
        <w:t xml:space="preserve"> </w:t>
      </w:r>
      <w:r w:rsidRPr="007D1A6E">
        <w:t xml:space="preserve"> </w:t>
      </w:r>
      <w:r w:rsidRPr="00390787">
        <w:rPr>
          <w:noProof/>
        </w:rPr>
        <w:drawing>
          <wp:inline distT="0" distB="0" distL="0" distR="0" wp14:anchorId="72E0A08A" wp14:editId="2E7BD12F">
            <wp:extent cx="135967" cy="109728"/>
            <wp:effectExtent l="0" t="0" r="0" b="5080"/>
            <wp:docPr id="133" name="Picture 133" descr="P120#yIS2">
              <a:hlinkClick xmlns:a="http://schemas.openxmlformats.org/drawingml/2006/main" r:id="rId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 descr="P120#yIS2">
                      <a:hlinkClick r:id="rId73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917" b="12102"/>
                    <a:stretch/>
                  </pic:blipFill>
                  <pic:spPr bwMode="auto">
                    <a:xfrm flipH="1">
                      <a:off x="0" y="0"/>
                      <a:ext cx="135967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D1A6E">
        <w:rPr>
          <w:rFonts w:eastAsia="Open Sans"/>
        </w:rPr>
        <w:t xml:space="preserve"> </w:t>
      </w:r>
      <w:hyperlink r:id="rId80" w:history="1">
        <w:r w:rsidRPr="007D1A6E">
          <w:rPr>
            <w:rFonts w:eastAsia="Open Sans"/>
          </w:rPr>
          <w:t>NEWS</w:t>
        </w:r>
      </w:hyperlink>
      <w:r w:rsidRPr="007D1A6E">
        <w:rPr>
          <w:rFonts w:eastAsia="Open Sans"/>
        </w:rPr>
        <w:t xml:space="preserve"> </w:t>
      </w:r>
    </w:p>
    <w:p w14:paraId="07B7BF6F" w14:textId="77777777" w:rsidR="00A46497" w:rsidRPr="007D1A6E" w:rsidRDefault="00A46497" w:rsidP="007D1A6E">
      <w:pPr>
        <w:spacing w:before="240"/>
      </w:pPr>
    </w:p>
    <w:sectPr w:rsidR="00A46497" w:rsidRPr="007D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D87D04"/>
    <w:multiLevelType w:val="hybridMultilevel"/>
    <w:tmpl w:val="0010D646"/>
    <w:lvl w:ilvl="0" w:tplc="E58E30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920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6A"/>
    <w:rsid w:val="001637D5"/>
    <w:rsid w:val="004C3F6A"/>
    <w:rsid w:val="0072136B"/>
    <w:rsid w:val="007D1A6E"/>
    <w:rsid w:val="00985161"/>
    <w:rsid w:val="00A46497"/>
    <w:rsid w:val="00F241A9"/>
    <w:rsid w:val="00F9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3CDEB"/>
  <w15:chartTrackingRefBased/>
  <w15:docId w15:val="{CB85A0A6-67CA-45B5-ACB9-9B5C2379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F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C3F6A"/>
    <w:pPr>
      <w:keepNext/>
      <w:outlineLvl w:val="1"/>
    </w:pPr>
    <w:rPr>
      <w:rFonts w:cs="Arial"/>
      <w:b/>
      <w:bCs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C3F6A"/>
    <w:rPr>
      <w:rFonts w:ascii="Times New Roman" w:eastAsia="Times New Roman" w:hAnsi="Times New Roman" w:cs="Arial"/>
      <w:b/>
      <w:bCs/>
      <w:i/>
      <w:iCs/>
      <w:sz w:val="24"/>
      <w:szCs w:val="28"/>
    </w:rPr>
  </w:style>
  <w:style w:type="paragraph" w:styleId="ListParagraph">
    <w:name w:val="List Paragraph"/>
    <w:basedOn w:val="Normal"/>
    <w:uiPriority w:val="34"/>
    <w:qFormat/>
    <w:rsid w:val="004C3F6A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cademic.oup.com/bioinformaticsadvances/article-pdf/4/1/vbae063/57553690/vbae063.pdf" TargetMode="External"/><Relationship Id="rId21" Type="http://schemas.openxmlformats.org/officeDocument/2006/relationships/hyperlink" Target="https://academic.oup.com/nar/article-pdf/52/3/1207/56640492/gkad1204.pdf" TargetMode="External"/><Relationship Id="rId42" Type="http://schemas.openxmlformats.org/officeDocument/2006/relationships/hyperlink" Target="https://doi.org/10.1016/j.jtho.2020.09.024" TargetMode="External"/><Relationship Id="rId47" Type="http://schemas.openxmlformats.org/officeDocument/2006/relationships/hyperlink" Target="https://www.mdpi.com/2072-6694/12/2/485/pdf" TargetMode="External"/><Relationship Id="rId63" Type="http://schemas.openxmlformats.org/officeDocument/2006/relationships/hyperlink" Target="https://www.nature.com/articles/s41467-018-08109-6.pdf" TargetMode="External"/><Relationship Id="rId68" Type="http://schemas.openxmlformats.org/officeDocument/2006/relationships/hyperlink" Target="https://doi.org/10.1093/jnci/djy126" TargetMode="External"/><Relationship Id="rId16" Type="http://schemas.openxmlformats.org/officeDocument/2006/relationships/hyperlink" Target="https://github.com/DKundnani?tab=repositories&amp;q=RPA+OR+hotspots&amp;type=&amp;language=&amp;sort=" TargetMode="External"/><Relationship Id="rId11" Type="http://schemas.openxmlformats.org/officeDocument/2006/relationships/hyperlink" Target="https://www.nature.com/articles/s41598-025-91746-x.pdf" TargetMode="External"/><Relationship Id="rId32" Type="http://schemas.openxmlformats.org/officeDocument/2006/relationships/hyperlink" Target="https://www.sciencedirect.com/science/article/pii/S2665963821000592/pdfft?isDTMRedir=true&amp;download=true" TargetMode="External"/><Relationship Id="rId37" Type="http://schemas.openxmlformats.org/officeDocument/2006/relationships/hyperlink" Target="https://www.mdpi.com/2079-7737/10/3/221/pdf" TargetMode="External"/><Relationship Id="rId53" Type="http://schemas.openxmlformats.org/officeDocument/2006/relationships/hyperlink" Target="http://loop-impact.frontiersin.org/impact/article/553342" TargetMode="External"/><Relationship Id="rId58" Type="http://schemas.openxmlformats.org/officeDocument/2006/relationships/hyperlink" Target="https://iopscience.iop.org/article/10.1088/1478-3975/aaf8d4/pdf" TargetMode="External"/><Relationship Id="rId74" Type="http://schemas.openxmlformats.org/officeDocument/2006/relationships/hyperlink" Target="https://doi.org/10.1001/jamaoncol.2018.2078" TargetMode="External"/><Relationship Id="rId79" Type="http://schemas.openxmlformats.org/officeDocument/2006/relationships/hyperlink" Target="https://academic.oup.com/jnci/article-pdf/109/4/djw266/17272099/djw266.pdf" TargetMode="External"/><Relationship Id="rId5" Type="http://schemas.openxmlformats.org/officeDocument/2006/relationships/hyperlink" Target="https://doi.org/10.1101/2025.03.17.643674" TargetMode="External"/><Relationship Id="rId61" Type="http://schemas.openxmlformats.org/officeDocument/2006/relationships/hyperlink" Target="https://doi.org/10.1038/s41467-018-08109-6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s://doi.org/10.1093/nar/gkad1204" TargetMode="External"/><Relationship Id="rId14" Type="http://schemas.openxmlformats.org/officeDocument/2006/relationships/hyperlink" Target="https://www.sciencedirect.com/science/article/pii/S2589004224012379/pdfft?md5=5b3eb2e0917f6eff9277ba38c5b97078&amp;pid=1-s2.0-S2589004224012379-main.pdf" TargetMode="External"/><Relationship Id="rId22" Type="http://schemas.openxmlformats.org/officeDocument/2006/relationships/hyperlink" Target="https://github.com/xph9876/rNMP_hmt_analysis" TargetMode="External"/><Relationship Id="rId27" Type="http://schemas.openxmlformats.org/officeDocument/2006/relationships/hyperlink" Target="https://www.rnmpid.org/" TargetMode="External"/><Relationship Id="rId30" Type="http://schemas.openxmlformats.org/officeDocument/2006/relationships/hyperlink" Target="https://doi.org/10.1016/J.SIMPA.2021.100144" TargetMode="External"/><Relationship Id="rId35" Type="http://schemas.openxmlformats.org/officeDocument/2006/relationships/hyperlink" Target="https://doi.org/10.3390/biology10030221" TargetMode="External"/><Relationship Id="rId43" Type="http://schemas.openxmlformats.org/officeDocument/2006/relationships/hyperlink" Target="https://plu.mx/plum/a/?doi=10.1016/j.jtho.2020.09.024&amp;theme=plum-jbs-theme&amp;hideUsage=true" TargetMode="External"/><Relationship Id="rId48" Type="http://schemas.openxmlformats.org/officeDocument/2006/relationships/hyperlink" Target="https://www.mdpi.com/2072-6694/12/2/485/pdf" TargetMode="External"/><Relationship Id="rId56" Type="http://schemas.openxmlformats.org/officeDocument/2006/relationships/hyperlink" Target="https://ascopubs.org/doi/pdfdirect/10.1200/PO.19.00330" TargetMode="External"/><Relationship Id="rId64" Type="http://schemas.openxmlformats.org/officeDocument/2006/relationships/hyperlink" Target="https://static-content.springer.com/esm/art%3A10.1038%2Fs41467-018-08109-6/MediaObjects/41467_2018_8109_MOESM2_ESM.pdf" TargetMode="External"/><Relationship Id="rId69" Type="http://schemas.openxmlformats.org/officeDocument/2006/relationships/hyperlink" Target="https://academic.oup.com/jnci/article-pdf/111/4/372/28279452/djy126.pdf" TargetMode="External"/><Relationship Id="rId77" Type="http://schemas.openxmlformats.org/officeDocument/2006/relationships/hyperlink" Target="https://doi.org/10.1093/jnci/djw266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www.frontiersin.org/articles/10.3389/fonc.2020.553342/pdf" TargetMode="External"/><Relationship Id="rId72" Type="http://schemas.openxmlformats.org/officeDocument/2006/relationships/image" Target="media/image7.png"/><Relationship Id="rId80" Type="http://schemas.openxmlformats.org/officeDocument/2006/relationships/hyperlink" Target="https://pcm.amegroups.com/article/view/4588/565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nature.com/articles/s41598-025-91746-x.pdf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academic.oup.com/bioinformaticsadvances/article-pdf/4/1/vbae063/57553690/vbae063.pdf" TargetMode="External"/><Relationship Id="rId33" Type="http://schemas.openxmlformats.org/officeDocument/2006/relationships/hyperlink" Target="https://github.com/DKundnani/FeatureCorr/blob/main/README.md" TargetMode="External"/><Relationship Id="rId38" Type="http://schemas.openxmlformats.org/officeDocument/2006/relationships/hyperlink" Target="https://www.mdpi.com/2079-7737/10/3/221/review_report" TargetMode="External"/><Relationship Id="rId46" Type="http://schemas.openxmlformats.org/officeDocument/2006/relationships/hyperlink" Target="https://doi.org/10.3390/cancers12020485" TargetMode="External"/><Relationship Id="rId59" Type="http://schemas.openxmlformats.org/officeDocument/2006/relationships/hyperlink" Target="https://badge.dimensions.ai/details/id/pub.1110719014" TargetMode="External"/><Relationship Id="rId67" Type="http://schemas.openxmlformats.org/officeDocument/2006/relationships/hyperlink" Target="https://static-content.springer.com/esm/art%3A10.1038%2Fs41467-018-08109-6/MediaObjects/41467_2018_8109_MOESM2_ESM.pdf" TargetMode="External"/><Relationship Id="rId20" Type="http://schemas.openxmlformats.org/officeDocument/2006/relationships/hyperlink" Target="https://academic.oup.com/nar/article-pdf/52/3/1207/56640492/gkad1204.pdf" TargetMode="External"/><Relationship Id="rId41" Type="http://schemas.openxmlformats.org/officeDocument/2006/relationships/hyperlink" Target="https://www.mdpi.com/2079-7737/10/3/221/pdf" TargetMode="External"/><Relationship Id="rId54" Type="http://schemas.openxmlformats.org/officeDocument/2006/relationships/hyperlink" Target="https://doi.org/10.1200/PO.19.00330" TargetMode="External"/><Relationship Id="rId62" Type="http://schemas.openxmlformats.org/officeDocument/2006/relationships/hyperlink" Target="https://www.nature.com/articles/s41467-018-08109-6.pdf" TargetMode="External"/><Relationship Id="rId70" Type="http://schemas.openxmlformats.org/officeDocument/2006/relationships/hyperlink" Target="https://academic.oup.com/jnci/article-pdf/111/4/372/28279452/djy126.pdf" TargetMode="External"/><Relationship Id="rId75" Type="http://schemas.openxmlformats.org/officeDocument/2006/relationships/hyperlink" Target="https://www.mdanderson.org/newsroom/study-shows-biomarker-panel-boosts-lung-cancer-risk-assessment-for-smokers.h00-159225723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s://www.sciencedirect.com/science/article/pii/S2589004224012379/pdfft?md5=5b3eb2e0917f6eff9277ba38c5b97078&amp;pid=1-s2.0-S2589004224012379-main.pdf" TargetMode="External"/><Relationship Id="rId23" Type="http://schemas.openxmlformats.org/officeDocument/2006/relationships/hyperlink" Target="https://github.com/xph9876/rNMP_hmt_analysis" TargetMode="External"/><Relationship Id="rId28" Type="http://schemas.openxmlformats.org/officeDocument/2006/relationships/image" Target="media/image4.png"/><Relationship Id="rId36" Type="http://schemas.openxmlformats.org/officeDocument/2006/relationships/hyperlink" Target="https://www.mdpi.com/2079-7737/10/3/221/pdf" TargetMode="External"/><Relationship Id="rId49" Type="http://schemas.openxmlformats.org/officeDocument/2006/relationships/hyperlink" Target="https://doi.org/10.3389/fonc.2020.553342" TargetMode="External"/><Relationship Id="rId57" Type="http://schemas.openxmlformats.org/officeDocument/2006/relationships/hyperlink" Target="https://doi.org/10.1088/1478-3975/aaf8d4" TargetMode="External"/><Relationship Id="rId10" Type="http://schemas.openxmlformats.org/officeDocument/2006/relationships/hyperlink" Target="https://www.nature.com/articles/s41598-025-91746-x" TargetMode="External"/><Relationship Id="rId31" Type="http://schemas.openxmlformats.org/officeDocument/2006/relationships/hyperlink" Target="https://www.sciencedirect.com/science/article/pii/S2665963821000592/pdfft?isDTMRedir=true&amp;download=true" TargetMode="External"/><Relationship Id="rId44" Type="http://schemas.openxmlformats.org/officeDocument/2006/relationships/image" Target="media/image6.png"/><Relationship Id="rId52" Type="http://schemas.openxmlformats.org/officeDocument/2006/relationships/hyperlink" Target="http://loop-impact.frontiersin.org/impact/article/553342#totalviews/views" TargetMode="External"/><Relationship Id="rId60" Type="http://schemas.openxmlformats.org/officeDocument/2006/relationships/hyperlink" Target="https://badge.dimensions.ai/details/id/pub.1110719014" TargetMode="External"/><Relationship Id="rId65" Type="http://schemas.openxmlformats.org/officeDocument/2006/relationships/hyperlink" Target="https://static-content.springer.com/esm/art%3A10.1038%2Fs41467-018-08109-6/MediaObjects/41467_2018_8109_MOESM2_ESM.pdf" TargetMode="External"/><Relationship Id="rId73" Type="http://schemas.openxmlformats.org/officeDocument/2006/relationships/hyperlink" Target="https://pcm.amegroups.com/article/view/4588/5652" TargetMode="External"/><Relationship Id="rId78" Type="http://schemas.openxmlformats.org/officeDocument/2006/relationships/hyperlink" Target="https://academic.oup.com/jnci/article-pdf/109/4/djw266/17272099/djw266.pdf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iorxiv.org/content/10.1101/2025.03.17.643674v1.full.pdf" TargetMode="External"/><Relationship Id="rId13" Type="http://schemas.openxmlformats.org/officeDocument/2006/relationships/hyperlink" Target="https://doi.org/10.1016/j.isci.2024.110012" TargetMode="External"/><Relationship Id="rId18" Type="http://schemas.openxmlformats.org/officeDocument/2006/relationships/hyperlink" Target="https://github.com/DKundnani?tab=repositories&amp;q=RPA+OR+hotspots&amp;type=&amp;language=&amp;sort=" TargetMode="External"/><Relationship Id="rId39" Type="http://schemas.openxmlformats.org/officeDocument/2006/relationships/image" Target="media/image5.png"/><Relationship Id="rId34" Type="http://schemas.openxmlformats.org/officeDocument/2006/relationships/hyperlink" Target="https://github.com/DKundnani/FeatureCorr/blob/main/README.md" TargetMode="External"/><Relationship Id="rId50" Type="http://schemas.openxmlformats.org/officeDocument/2006/relationships/hyperlink" Target="https://www.frontiersin.org/articles/10.3389/fonc.2020.553342/pdf" TargetMode="External"/><Relationship Id="rId55" Type="http://schemas.openxmlformats.org/officeDocument/2006/relationships/hyperlink" Target="https://ascopubs.org/doi/pdfdirect/10.1200/PO.19.00330" TargetMode="External"/><Relationship Id="rId76" Type="http://schemas.openxmlformats.org/officeDocument/2006/relationships/hyperlink" Target="https://www.mdanderson.org/newsroom/study-shows-biomarker-panel-boosts-lung-cancer-risk-assessment-for-smokers.h00-159225723.html" TargetMode="External"/><Relationship Id="rId7" Type="http://schemas.openxmlformats.org/officeDocument/2006/relationships/hyperlink" Target="https://www.biorxiv.org/content/10.1101/2025.03.17.643674v1.full.pdf" TargetMode="External"/><Relationship Id="rId71" Type="http://schemas.openxmlformats.org/officeDocument/2006/relationships/hyperlink" Target="https://pcm.amegroups.com/article/view/4588/5652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rnmpid.org/" TargetMode="External"/><Relationship Id="rId24" Type="http://schemas.openxmlformats.org/officeDocument/2006/relationships/hyperlink" Target="https://doi.org/10.1101/2023.10.02.560505" TargetMode="External"/><Relationship Id="rId40" Type="http://schemas.openxmlformats.org/officeDocument/2006/relationships/hyperlink" Target="https://www.mdpi.com/2079-7737/10/3/221/review_report" TargetMode="External"/><Relationship Id="rId45" Type="http://schemas.openxmlformats.org/officeDocument/2006/relationships/hyperlink" Target="https://plu.mx/plum/a/?doi=10.1016/j.jtho.2020.09.024&amp;theme=plum-jbs-theme&amp;hideUsage=true" TargetMode="External"/><Relationship Id="rId66" Type="http://schemas.openxmlformats.org/officeDocument/2006/relationships/hyperlink" Target="https://www.mdpi.com/2079-7737/10/3/221/review_re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1008</Words>
  <Characters>5749</Characters>
  <Application>Microsoft Office Word</Application>
  <DocSecurity>0</DocSecurity>
  <Lines>47</Lines>
  <Paragraphs>13</Paragraphs>
  <ScaleCrop>false</ScaleCrop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Deepali Kundnani</dc:creator>
  <cp:keywords/>
  <dc:description/>
  <cp:lastModifiedBy>Deepali Kundnani</cp:lastModifiedBy>
  <cp:revision>6</cp:revision>
  <dcterms:created xsi:type="dcterms:W3CDTF">2021-07-29T19:20:00Z</dcterms:created>
  <dcterms:modified xsi:type="dcterms:W3CDTF">2025-05-23T17:05:00Z</dcterms:modified>
</cp:coreProperties>
</file>