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990" w:rsidRDefault="005855C9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Электроника СВЧ</w:t>
      </w:r>
    </w:p>
    <w:p w:rsidR="00A64990" w:rsidRDefault="005855C9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Лекция 6. Методы управления электронными потоками в приборах СВЧ</w:t>
      </w:r>
    </w:p>
    <w:p w:rsidR="00A64990" w:rsidRDefault="005855C9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Управляющее устройство, изображенное на принципиальной схеме усилительных и генераторных СВЧ приборов, которая приводилась на пе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вой лекции должно в простейшем случае </w:t>
      </w:r>
      <w:r>
        <w:rPr>
          <w:rFonts w:ascii="Times New Roman" w:hAnsi="Times New Roman"/>
          <w:sz w:val="28"/>
          <w:szCs w:val="28"/>
        </w:rPr>
        <w:t>выполнять функции мгновенно де</w:t>
      </w:r>
      <w:r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>ствующего затвора, вырезающего из равномерного электронного потока сгустки, следующие с требуемой сверхвысокой частотой.</w:t>
      </w:r>
    </w:p>
    <w:p w:rsidR="00A64990" w:rsidRDefault="005855C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381250" cy="2286000"/>
            <wp:effectExtent l="0" t="0" r="0" b="0"/>
            <wp:docPr id="1" name="Рисунок 1" descr="Электр схем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Электр схема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90" w:rsidRDefault="005855C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Рис.6.1. Принципиальная схема усилительных и генераторных приборов СВЧ</w:t>
      </w:r>
    </w:p>
    <w:p w:rsidR="00A64990" w:rsidRDefault="005855C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1 – управляющее (группирующее) </w:t>
      </w:r>
      <w:r>
        <w:rPr>
          <w:rFonts w:ascii="Times New Roman" w:hAnsi="Times New Roman"/>
          <w:sz w:val="24"/>
          <w:szCs w:val="24"/>
        </w:rPr>
        <w:t>устройство</w:t>
      </w:r>
    </w:p>
    <w:p w:rsidR="00A64990" w:rsidRDefault="005855C9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Идеальной формой конвекционного тока, создаваемого управляющим устройством, с точки зрения эффективного отбора энергии являются коро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кие прямоугольные импульсы.</w:t>
      </w:r>
    </w:p>
    <w:p w:rsidR="00A64990" w:rsidRDefault="005855C9">
      <w:pPr>
        <w:spacing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получения переменной составляющей конвекционного электро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ного тока в электронны</w:t>
      </w:r>
      <w:r>
        <w:rPr>
          <w:rFonts w:ascii="Times New Roman" w:hAnsi="Times New Roman"/>
          <w:sz w:val="28"/>
          <w:szCs w:val="28"/>
        </w:rPr>
        <w:t xml:space="preserve">х лампах, работающих на низких и умеренно высоких частотах, обычно применяют метод </w:t>
      </w:r>
      <w:r>
        <w:rPr>
          <w:rFonts w:ascii="Times New Roman" w:hAnsi="Times New Roman"/>
          <w:i/>
          <w:sz w:val="28"/>
          <w:szCs w:val="28"/>
        </w:rPr>
        <w:t>статического управления</w:t>
      </w:r>
      <w:r>
        <w:rPr>
          <w:rFonts w:ascii="Times New Roman" w:hAnsi="Times New Roman"/>
          <w:sz w:val="28"/>
          <w:szCs w:val="28"/>
        </w:rPr>
        <w:t xml:space="preserve">  с помощью сеток, находящихся под отрицательным потенциалом относительно катода (рис.6.2). </w:t>
      </w:r>
    </w:p>
    <w:p w:rsidR="00A64990" w:rsidRDefault="005855C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066800" cy="1981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90" w:rsidRDefault="005855C9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Рис.6.2.  Электростатическое управление электронным пот</w:t>
      </w:r>
      <w:r>
        <w:rPr>
          <w:rFonts w:ascii="Times New Roman" w:hAnsi="Times New Roman"/>
          <w:sz w:val="24"/>
          <w:szCs w:val="24"/>
        </w:rPr>
        <w:t>оком в триоде</w:t>
      </w:r>
    </w:p>
    <w:p w:rsidR="00A64990" w:rsidRDefault="005855C9">
      <w:pPr>
        <w:spacing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 существу все приемо-усилительные и генераторные лампы обы</w:t>
      </w:r>
      <w:r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>ных типов используют этот метод управления электронным потоком.</w:t>
      </w:r>
    </w:p>
    <w:p w:rsidR="00A64990" w:rsidRDefault="005855C9">
      <w:pPr>
        <w:spacing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рис.6.3 приведен метод  определения тока в цепи анода низкоч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стотного ЭВП, работающего при отрицательном напряжени</w:t>
      </w:r>
      <w:r>
        <w:rPr>
          <w:rFonts w:ascii="Times New Roman" w:hAnsi="Times New Roman"/>
          <w:sz w:val="28"/>
          <w:szCs w:val="28"/>
        </w:rPr>
        <w:t xml:space="preserve">и смещения на сетке </w:t>
      </w:r>
      <w:r>
        <w:rPr>
          <w:rFonts w:ascii="Times New Roman" w:hAnsi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  <w:vertAlign w:val="subscript"/>
        </w:rPr>
        <w:t>с0</w:t>
      </w:r>
      <w:r>
        <w:rPr>
          <w:rFonts w:ascii="Times New Roman" w:hAnsi="Times New Roman"/>
          <w:sz w:val="28"/>
          <w:szCs w:val="28"/>
        </w:rPr>
        <w:t>, используя кусочно-линейную аппроксимацию вольт-амперной х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рактеристики прибора.</w:t>
      </w:r>
    </w:p>
    <w:p w:rsidR="00A64990" w:rsidRDefault="005855C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781300" cy="1981200"/>
            <wp:effectExtent l="0" t="0" r="0" b="0"/>
            <wp:docPr id="3" name="Рисунок 3" descr="Усилитель 1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Усилитель 1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90" w:rsidRDefault="005855C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Рис.6.3. Использование вольт-амперной характеристики ЭВП для определения анодного тока  </w:t>
      </w:r>
      <w:r>
        <w:rPr>
          <w:rFonts w:ascii="Times New Roman" w:hAnsi="Times New Roman"/>
          <w:i/>
          <w:sz w:val="24"/>
          <w:szCs w:val="24"/>
          <w:lang w:val="en-US"/>
        </w:rPr>
        <w:t>i</w:t>
      </w:r>
      <w:r>
        <w:rPr>
          <w:rFonts w:ascii="Times New Roman" w:hAnsi="Times New Roman"/>
          <w:i/>
          <w:sz w:val="24"/>
          <w:szCs w:val="24"/>
          <w:vertAlign w:val="subscript"/>
        </w:rPr>
        <w:t>а</w:t>
      </w:r>
      <w:r>
        <w:rPr>
          <w:rFonts w:ascii="Times New Roman" w:hAnsi="Times New Roman"/>
          <w:sz w:val="24"/>
          <w:szCs w:val="24"/>
        </w:rPr>
        <w:t xml:space="preserve"> в режиме отсечки.</w:t>
      </w:r>
    </w:p>
    <w:p w:rsidR="00A64990" w:rsidRDefault="005855C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ab/>
        <w:t xml:space="preserve">При синусоидальном возбуждении анодный </w:t>
      </w:r>
      <w:r>
        <w:rPr>
          <w:rFonts w:ascii="Times New Roman" w:hAnsi="Times New Roman"/>
          <w:sz w:val="24"/>
          <w:szCs w:val="24"/>
        </w:rPr>
        <w:t>ток имеет форму импульсов с основ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нием 2θ, где θ – угол отсечки, определяемый по формуле</w:t>
      </w:r>
    </w:p>
    <w:p w:rsidR="00A64990" w:rsidRPr="0047207A" w:rsidRDefault="005855C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vertAlign w:val="subscript"/>
        </w:rPr>
      </w:pPr>
      <w:r>
        <w:rPr>
          <w:rFonts w:ascii="Times New Roman" w:hAnsi="Times New Roman"/>
          <w:i/>
          <w:sz w:val="24"/>
          <w:szCs w:val="24"/>
          <w:lang w:val="en-US"/>
        </w:rPr>
        <w:t>cosθ</w:t>
      </w:r>
      <w:r w:rsidRPr="0047207A">
        <w:rPr>
          <w:rFonts w:ascii="Times New Roman" w:hAnsi="Times New Roman"/>
          <w:i/>
          <w:sz w:val="24"/>
          <w:szCs w:val="24"/>
        </w:rPr>
        <w:t>=(</w:t>
      </w:r>
      <w:r>
        <w:rPr>
          <w:rFonts w:ascii="Times New Roman" w:hAnsi="Times New Roman"/>
          <w:i/>
          <w:sz w:val="24"/>
          <w:szCs w:val="24"/>
          <w:lang w:val="en-US"/>
        </w:rPr>
        <w:t>U</w:t>
      </w:r>
      <w:r>
        <w:rPr>
          <w:rFonts w:ascii="Times New Roman" w:hAnsi="Times New Roman"/>
          <w:i/>
          <w:sz w:val="24"/>
          <w:szCs w:val="24"/>
          <w:vertAlign w:val="subscript"/>
          <w:lang w:val="en-US"/>
        </w:rPr>
        <w:t>c</w:t>
      </w:r>
      <w:r w:rsidRPr="0047207A">
        <w:rPr>
          <w:rFonts w:ascii="Times New Roman" w:hAnsi="Times New Roman"/>
          <w:i/>
          <w:sz w:val="24"/>
          <w:szCs w:val="24"/>
          <w:vertAlign w:val="subscript"/>
        </w:rPr>
        <w:t>0</w:t>
      </w:r>
      <w:r w:rsidRPr="0047207A">
        <w:rPr>
          <w:rFonts w:ascii="Times New Roman" w:hAnsi="Times New Roman"/>
          <w:i/>
          <w:sz w:val="24"/>
          <w:szCs w:val="24"/>
        </w:rPr>
        <w:t>-</w:t>
      </w:r>
      <w:r>
        <w:rPr>
          <w:rFonts w:ascii="Times New Roman" w:hAnsi="Times New Roman"/>
          <w:i/>
          <w:sz w:val="24"/>
          <w:szCs w:val="24"/>
          <w:lang w:val="en-US"/>
        </w:rPr>
        <w:t>U</w:t>
      </w:r>
      <w:r>
        <w:rPr>
          <w:rFonts w:ascii="Times New Roman" w:hAnsi="Times New Roman"/>
          <w:i/>
          <w:sz w:val="24"/>
          <w:szCs w:val="24"/>
          <w:vertAlign w:val="subscript"/>
          <w:lang w:val="en-US"/>
        </w:rPr>
        <w:t>g</w:t>
      </w:r>
      <w:r w:rsidRPr="0047207A">
        <w:rPr>
          <w:rFonts w:ascii="Times New Roman" w:hAnsi="Times New Roman"/>
          <w:i/>
          <w:sz w:val="24"/>
          <w:szCs w:val="24"/>
        </w:rPr>
        <w:t>)/</w:t>
      </w:r>
      <w:r>
        <w:rPr>
          <w:rFonts w:ascii="Times New Roman" w:hAnsi="Times New Roman"/>
          <w:i/>
          <w:sz w:val="24"/>
          <w:szCs w:val="24"/>
          <w:lang w:val="en-US"/>
        </w:rPr>
        <w:t>U</w:t>
      </w:r>
      <w:r>
        <w:rPr>
          <w:rFonts w:ascii="Times New Roman" w:hAnsi="Times New Roman"/>
          <w:i/>
          <w:sz w:val="24"/>
          <w:szCs w:val="24"/>
          <w:vertAlign w:val="subscript"/>
          <w:lang w:val="en-US"/>
        </w:rPr>
        <w:t>m</w:t>
      </w:r>
    </w:p>
    <w:p w:rsidR="00A64990" w:rsidRPr="0047207A" w:rsidRDefault="00A64990">
      <w:pPr>
        <w:spacing w:line="240" w:lineRule="auto"/>
        <w:ind w:firstLine="708"/>
        <w:rPr>
          <w:rFonts w:ascii="Times New Roman" w:hAnsi="Times New Roman"/>
          <w:sz w:val="28"/>
          <w:szCs w:val="28"/>
        </w:rPr>
      </w:pPr>
    </w:p>
    <w:p w:rsidR="00A64990" w:rsidRDefault="005855C9">
      <w:pPr>
        <w:spacing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зависимости от величины постоянного напряжения смещения и а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плитуды переменного напряжения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/>
          <w:sz w:val="28"/>
          <w:szCs w:val="28"/>
        </w:rPr>
        <w:t xml:space="preserve"> конвекционный электронный ток </w:t>
      </w:r>
      <w:r>
        <w:rPr>
          <w:rFonts w:ascii="Times New Roman" w:hAnsi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/>
          <w:i/>
          <w:sz w:val="28"/>
          <w:szCs w:val="28"/>
          <w:vertAlign w:val="subscript"/>
        </w:rPr>
        <w:t>а</w:t>
      </w:r>
      <w:r>
        <w:rPr>
          <w:rFonts w:ascii="Times New Roman" w:hAnsi="Times New Roman"/>
          <w:sz w:val="28"/>
          <w:szCs w:val="28"/>
        </w:rPr>
        <w:t>, п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ступающий в пространство сетка-анод, при низких частотах изменяется во времени как показано рис. 6.4. В режиме больших амплитуд переменного напряжения, поступающего на сетку, метод электростатического управления  позволяет получить импульсы конвекционн</w:t>
      </w:r>
      <w:r>
        <w:rPr>
          <w:rFonts w:ascii="Times New Roman" w:hAnsi="Times New Roman"/>
          <w:sz w:val="28"/>
          <w:szCs w:val="28"/>
        </w:rPr>
        <w:t xml:space="preserve">ого тока в виде отсечения снизу участков синусоиды. Уменьшая угол отсечки </w:t>
      </w:r>
      <w:r>
        <w:rPr>
          <w:rFonts w:ascii="Times New Roman" w:hAnsi="Times New Roman"/>
          <w:i/>
          <w:sz w:val="28"/>
          <w:szCs w:val="28"/>
        </w:rPr>
        <w:t>Θ</w:t>
      </w:r>
      <w:r>
        <w:rPr>
          <w:rFonts w:ascii="Times New Roman" w:hAnsi="Times New Roman"/>
          <w:sz w:val="28"/>
          <w:szCs w:val="28"/>
        </w:rPr>
        <w:t xml:space="preserve"> путем увеличения напряж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ния сеточного смещения </w:t>
      </w:r>
      <w:r>
        <w:rPr>
          <w:rFonts w:ascii="Times New Roman" w:hAnsi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/>
          <w:i/>
          <w:sz w:val="28"/>
          <w:szCs w:val="28"/>
          <w:vertAlign w:val="subscript"/>
        </w:rPr>
        <w:t>с0</w:t>
      </w:r>
      <w:r>
        <w:rPr>
          <w:rFonts w:ascii="Times New Roman" w:hAnsi="Times New Roman"/>
          <w:sz w:val="28"/>
          <w:szCs w:val="28"/>
        </w:rPr>
        <w:t xml:space="preserve"> и повышения амплитуды переменного напряж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ния </w:t>
      </w:r>
      <w:r>
        <w:rPr>
          <w:rFonts w:ascii="Times New Roman" w:hAnsi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/>
          <w:sz w:val="28"/>
          <w:szCs w:val="28"/>
        </w:rPr>
        <w:t>, можно получить весьма короткие  сгустки электронов.</w:t>
      </w:r>
    </w:p>
    <w:p w:rsidR="00A64990" w:rsidRDefault="005855C9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85950" cy="1743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90" w:rsidRDefault="005855C9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Рис.6.4. Конвекционный ток</w:t>
      </w:r>
      <w:r>
        <w:rPr>
          <w:rFonts w:ascii="Times New Roman" w:hAnsi="Times New Roman"/>
          <w:sz w:val="24"/>
          <w:szCs w:val="24"/>
        </w:rPr>
        <w:t xml:space="preserve"> при электростатическом управлении в режиме малых (а) и  больших (б) амплитуд управляющего напряжения.</w:t>
      </w:r>
    </w:p>
    <w:p w:rsidR="00A64990" w:rsidRDefault="005855C9">
      <w:pPr>
        <w:spacing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Наиболее характерной особенностью электростатического управления при низких частотах является практически нулевое потребление мощности от источника управ</w:t>
      </w:r>
      <w:r>
        <w:rPr>
          <w:rFonts w:ascii="Times New Roman" w:hAnsi="Times New Roman"/>
          <w:sz w:val="28"/>
          <w:szCs w:val="28"/>
        </w:rPr>
        <w:t>ляющего напряжения, если электроны не оседают на упра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ляющей сетке. Однако на СВЧ управление с помощью отрицательной сетки начинает требовать затрат конечной мощности, быстро возрастающей с 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стом частоты. При этом основным фактором, ухудшающим управляющее</w:t>
      </w:r>
      <w:r>
        <w:rPr>
          <w:rFonts w:ascii="Times New Roman" w:hAnsi="Times New Roman"/>
          <w:sz w:val="28"/>
          <w:szCs w:val="28"/>
        </w:rPr>
        <w:t xml:space="preserve"> действие сетки, является конечный угол пролета электронов в пространстве между катодом и сеткой.</w:t>
      </w:r>
    </w:p>
    <w:p w:rsidR="00A64990" w:rsidRDefault="005855C9">
      <w:pPr>
        <w:spacing w:line="240" w:lineRule="auto"/>
        <w:ind w:firstLine="708"/>
      </w:pPr>
      <w:r>
        <w:rPr>
          <w:rFonts w:ascii="Times New Roman" w:hAnsi="Times New Roman"/>
          <w:sz w:val="28"/>
          <w:szCs w:val="28"/>
        </w:rPr>
        <w:t>Рассмотрим влияние угла пролета электронов в лампе на потребление мощности в пространстве между управляющей сеткой и катодом, обрати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шись к рис.6.2. Если прон</w:t>
      </w:r>
      <w:r>
        <w:rPr>
          <w:rFonts w:ascii="Times New Roman" w:hAnsi="Times New Roman"/>
          <w:sz w:val="28"/>
          <w:szCs w:val="28"/>
        </w:rPr>
        <w:t>ицаемость триода мала, то его можно представить как совокупность двух независимых плоских зазоров, пронизываемых одним и тем же потоком электронов, к каждому из которых применимы выводы, полученные при рассмотрении наведенных токов. Электронные сгустки, дв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гаясь в пространстве катод-сетка, создают наведенный ток с комплексной амплитудой первой гармоники </w:t>
      </w:r>
      <m:oMath>
        <m:acc>
          <m:accPr>
            <m:chr m:val="´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с1</m:t>
                </m:r>
              </m:sub>
            </m:sSub>
          </m:e>
        </m:acc>
      </m:oMath>
      <w:r>
        <w:rPr>
          <w:rFonts w:ascii="Times New Roman" w:hAnsi="Times New Roman"/>
          <w:sz w:val="28"/>
          <w:szCs w:val="28"/>
        </w:rPr>
        <w:t xml:space="preserve">,  а в пространстве сетка-анод -  </w:t>
      </w:r>
      <m:oMath>
        <m:acc>
          <m:accPr>
            <m:chr m:val="´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с2</m:t>
                </m:r>
              </m:sub>
            </m:sSub>
          </m:e>
        </m:acc>
      </m:oMath>
      <w:r>
        <w:rPr>
          <w:rFonts w:ascii="Times New Roman" w:hAnsi="Times New Roman"/>
          <w:sz w:val="28"/>
          <w:szCs w:val="28"/>
        </w:rPr>
        <w:t>, напра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ленный в противоположном направлении. Эти токи сдвинуты между собой на фазовый угол из-за разных углов про</w:t>
      </w:r>
      <w:r>
        <w:rPr>
          <w:rFonts w:ascii="Times New Roman" w:hAnsi="Times New Roman"/>
          <w:sz w:val="28"/>
          <w:szCs w:val="28"/>
        </w:rPr>
        <w:t>лета соответствующих промежутков, как показано векторной диаграмме, приведенной на рис. 6.5.</w:t>
      </w:r>
    </w:p>
    <w:p w:rsidR="00A64990" w:rsidRDefault="005855C9">
      <w:pPr>
        <w:spacing w:line="24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171575" cy="2138045"/>
            <wp:effectExtent l="0" t="0" r="0" b="0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90" w:rsidRDefault="005855C9">
      <w:pPr>
        <w:spacing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Рис.6.5. Векторная диаграмма токов, наведенных во входной цепи триода при эле</w:t>
      </w:r>
      <w:r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>тростатическом управлении в схеме с общим катодом</w:t>
      </w:r>
    </w:p>
    <w:p w:rsidR="00A64990" w:rsidRDefault="005855C9">
      <w:pPr>
        <w:spacing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полный сеточный ток в общем случае не равен нулю, а является векторной разностью токов </w:t>
      </w:r>
    </w:p>
    <w:p w:rsidR="00A64990" w:rsidRDefault="005855C9">
      <w:pPr>
        <w:spacing w:line="240" w:lineRule="auto"/>
        <w:ind w:firstLine="708"/>
        <w:jc w:val="center"/>
      </w:pPr>
      <m:oMathPara>
        <m:oMath>
          <m:acc>
            <m:accPr>
              <m:chr m:val="´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´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с1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hr m:val="´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с2</m:t>
                  </m:r>
                </m:sub>
              </m:sSub>
            </m:e>
          </m:acc>
        </m:oMath>
      </m:oMathPara>
    </w:p>
    <w:p w:rsidR="00A64990" w:rsidRDefault="005855C9">
      <w:pPr>
        <w:spacing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 I</w:t>
      </w:r>
      <w:r>
        <w:rPr>
          <w:rFonts w:ascii="Times New Roman" w:hAnsi="Times New Roman"/>
          <w:sz w:val="28"/>
          <w:szCs w:val="28"/>
          <w:vertAlign w:val="subscript"/>
        </w:rPr>
        <w:t xml:space="preserve">c1  </w:t>
      </w:r>
      <w:r>
        <w:rPr>
          <w:rFonts w:ascii="Times New Roman" w:hAnsi="Times New Roman"/>
          <w:sz w:val="28"/>
          <w:szCs w:val="28"/>
        </w:rPr>
        <w:t>и  I</w:t>
      </w:r>
      <w:r>
        <w:rPr>
          <w:rFonts w:ascii="Times New Roman" w:hAnsi="Times New Roman"/>
          <w:sz w:val="28"/>
          <w:szCs w:val="28"/>
          <w:vertAlign w:val="subscript"/>
        </w:rPr>
        <w:t xml:space="preserve">c2  </w:t>
      </w:r>
      <w:r>
        <w:rPr>
          <w:rFonts w:ascii="Times New Roman" w:hAnsi="Times New Roman"/>
          <w:sz w:val="28"/>
          <w:szCs w:val="28"/>
        </w:rPr>
        <w:t>равны по модулю и фазе, то результирующий ток сетки   I</w:t>
      </w:r>
      <w:r>
        <w:rPr>
          <w:rFonts w:ascii="Times New Roman" w:hAnsi="Times New Roman"/>
          <w:sz w:val="28"/>
          <w:szCs w:val="28"/>
          <w:vertAlign w:val="subscript"/>
        </w:rPr>
        <w:t xml:space="preserve">c </w:t>
      </w:r>
      <w:r>
        <w:rPr>
          <w:rFonts w:ascii="Times New Roman" w:hAnsi="Times New Roman"/>
          <w:sz w:val="28"/>
          <w:szCs w:val="28"/>
        </w:rPr>
        <w:t>равен нулю.</w:t>
      </w:r>
    </w:p>
    <w:p w:rsidR="00A64990" w:rsidRDefault="005855C9">
      <w:pPr>
        <w:spacing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Действительно, из-за конечного времени пролета в </w:t>
      </w:r>
      <w:r>
        <w:rPr>
          <w:rFonts w:ascii="Times New Roman" w:hAnsi="Times New Roman"/>
          <w:sz w:val="28"/>
          <w:szCs w:val="28"/>
        </w:rPr>
        <w:t>зазоре катод-сетка максимум наведенного тоока I</w:t>
      </w:r>
      <w:r>
        <w:rPr>
          <w:rFonts w:ascii="Times New Roman" w:hAnsi="Times New Roman"/>
          <w:sz w:val="28"/>
          <w:szCs w:val="28"/>
          <w:vertAlign w:val="subscript"/>
        </w:rPr>
        <w:t xml:space="preserve">c1 </w:t>
      </w:r>
      <w:r>
        <w:rPr>
          <w:rFonts w:ascii="Times New Roman" w:hAnsi="Times New Roman"/>
          <w:sz w:val="28"/>
          <w:szCs w:val="28"/>
        </w:rPr>
        <w:t>запаздывает относительно максимума сето</w:t>
      </w:r>
      <w:r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>ного напряжения.</w:t>
      </w:r>
    </w:p>
    <w:p w:rsidR="00A64990" w:rsidRDefault="005855C9">
      <w:pPr>
        <w:spacing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Сдвиг по фазе </w:t>
      </w:r>
      <w:r>
        <w:rPr>
          <w:rFonts w:ascii="Times New Roman" w:hAnsi="Times New Roman"/>
          <w:sz w:val="28"/>
          <w:szCs w:val="28"/>
        </w:rPr>
        <w:t>φ</w:t>
      </w:r>
      <w:r>
        <w:rPr>
          <w:rFonts w:ascii="Times New Roman" w:hAnsi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/>
          <w:sz w:val="28"/>
          <w:szCs w:val="28"/>
        </w:rPr>
        <w:t>между током I</w:t>
      </w:r>
      <w:r>
        <w:rPr>
          <w:rFonts w:ascii="Times New Roman" w:hAnsi="Times New Roman"/>
          <w:sz w:val="28"/>
          <w:szCs w:val="28"/>
          <w:vertAlign w:val="subscript"/>
        </w:rPr>
        <w:t xml:space="preserve">c1  </w:t>
      </w:r>
      <w:r>
        <w:rPr>
          <w:rFonts w:ascii="Times New Roman" w:hAnsi="Times New Roman"/>
          <w:sz w:val="28"/>
          <w:szCs w:val="28"/>
        </w:rPr>
        <w:t>и напряжением U</w:t>
      </w:r>
      <w:r>
        <w:rPr>
          <w:rFonts w:ascii="Times New Roman" w:hAnsi="Times New Roman"/>
          <w:sz w:val="28"/>
          <w:szCs w:val="28"/>
          <w:vertAlign w:val="subscript"/>
        </w:rPr>
        <w:t xml:space="preserve">с </w:t>
      </w:r>
      <w:r>
        <w:rPr>
          <w:rFonts w:ascii="Times New Roman" w:hAnsi="Times New Roman"/>
          <w:sz w:val="28"/>
          <w:szCs w:val="28"/>
        </w:rPr>
        <w:t>однозначно связан с углом пролета Θ</w:t>
      </w:r>
      <w:r>
        <w:rPr>
          <w:rFonts w:ascii="Times New Roman" w:hAnsi="Times New Roman"/>
          <w:sz w:val="28"/>
          <w:szCs w:val="28"/>
          <w:vertAlign w:val="subscript"/>
        </w:rPr>
        <w:t>кс</w:t>
      </w:r>
      <w:r>
        <w:rPr>
          <w:rFonts w:ascii="Times New Roman" w:hAnsi="Times New Roman"/>
          <w:sz w:val="28"/>
          <w:szCs w:val="28"/>
        </w:rPr>
        <w:t xml:space="preserve"> в пространстве катод-сетка. В самом деле , если скорость эле</w:t>
      </w:r>
      <w:r>
        <w:rPr>
          <w:rFonts w:ascii="Times New Roman" w:hAnsi="Times New Roman"/>
          <w:sz w:val="28"/>
          <w:szCs w:val="28"/>
        </w:rPr>
        <w:t>ктронов остается постоянной, то зазор катод-сетка может быть заменен  на зазор нул</w:t>
      </w:r>
      <w:r w:rsidR="0047207A">
        <w:rPr>
          <w:rFonts w:ascii="Times New Roman" w:hAnsi="Times New Roman"/>
          <w:sz w:val="28"/>
          <w:szCs w:val="28"/>
        </w:rPr>
        <w:t>евой протяженности, расположенн</w:t>
      </w:r>
      <w:r>
        <w:rPr>
          <w:rFonts w:ascii="Times New Roman" w:hAnsi="Times New Roman"/>
          <w:sz w:val="28"/>
          <w:szCs w:val="28"/>
        </w:rPr>
        <w:t>ый в середине реального з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ра. При этом фазовый сдвиг тока I</w:t>
      </w:r>
      <w:r>
        <w:rPr>
          <w:rFonts w:ascii="Times New Roman" w:hAnsi="Times New Roman"/>
          <w:sz w:val="28"/>
          <w:szCs w:val="28"/>
          <w:vertAlign w:val="subscript"/>
        </w:rPr>
        <w:t xml:space="preserve">c1   </w:t>
      </w:r>
      <w:r>
        <w:rPr>
          <w:rFonts w:ascii="Times New Roman" w:hAnsi="Times New Roman"/>
          <w:sz w:val="28"/>
          <w:szCs w:val="28"/>
        </w:rPr>
        <w:t>составлял бы половину угла пролета Θ</w:t>
      </w:r>
      <w:r>
        <w:rPr>
          <w:rFonts w:ascii="Times New Roman" w:hAnsi="Times New Roman"/>
          <w:sz w:val="28"/>
          <w:szCs w:val="28"/>
          <w:vertAlign w:val="subscript"/>
        </w:rPr>
        <w:t>кс</w:t>
      </w:r>
      <w:r>
        <w:rPr>
          <w:rFonts w:ascii="Times New Roman" w:hAnsi="Times New Roman"/>
          <w:sz w:val="28"/>
          <w:szCs w:val="28"/>
        </w:rPr>
        <w:t xml:space="preserve"> =ωτ</w:t>
      </w:r>
      <w:r>
        <w:rPr>
          <w:rFonts w:ascii="Times New Roman" w:hAnsi="Times New Roman"/>
          <w:sz w:val="28"/>
          <w:szCs w:val="28"/>
          <w:vertAlign w:val="subscript"/>
        </w:rPr>
        <w:t>кс</w:t>
      </w:r>
      <w:r>
        <w:rPr>
          <w:rFonts w:ascii="Times New Roman" w:hAnsi="Times New Roman"/>
          <w:sz w:val="28"/>
          <w:szCs w:val="28"/>
        </w:rPr>
        <w:t>.</w:t>
      </w:r>
    </w:p>
    <w:p w:rsidR="00A64990" w:rsidRDefault="005855C9">
      <w:pPr>
        <w:spacing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Угол пролета электронов в прос</w:t>
      </w:r>
      <w:r>
        <w:rPr>
          <w:rFonts w:ascii="Times New Roman" w:hAnsi="Times New Roman"/>
          <w:sz w:val="28"/>
          <w:szCs w:val="28"/>
        </w:rPr>
        <w:t>транстве сетка-анод Θ</w:t>
      </w:r>
      <w:r>
        <w:rPr>
          <w:rFonts w:ascii="Times New Roman" w:hAnsi="Times New Roman"/>
          <w:sz w:val="28"/>
          <w:szCs w:val="28"/>
          <w:vertAlign w:val="subscript"/>
        </w:rPr>
        <w:t xml:space="preserve">са </w:t>
      </w:r>
      <w:r>
        <w:rPr>
          <w:rFonts w:ascii="Times New Roman" w:hAnsi="Times New Roman"/>
          <w:sz w:val="28"/>
          <w:szCs w:val="28"/>
        </w:rPr>
        <w:t>обычно знач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тельно меньше величины Θ</w:t>
      </w:r>
      <w:r>
        <w:rPr>
          <w:rFonts w:ascii="Times New Roman" w:hAnsi="Times New Roman"/>
          <w:sz w:val="28"/>
          <w:szCs w:val="28"/>
          <w:vertAlign w:val="subscript"/>
        </w:rPr>
        <w:t>кс</w:t>
      </w:r>
      <w:r>
        <w:rPr>
          <w:rFonts w:ascii="Times New Roman" w:hAnsi="Times New Roman"/>
          <w:sz w:val="28"/>
          <w:szCs w:val="28"/>
        </w:rPr>
        <w:t xml:space="preserve"> ввиду того, что скорость электронов увеличив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ется под действием балее высокого анодного напряжения U</w:t>
      </w:r>
      <w:r>
        <w:rPr>
          <w:rFonts w:ascii="Times New Roman" w:hAnsi="Times New Roman"/>
          <w:sz w:val="28"/>
          <w:szCs w:val="28"/>
          <w:vertAlign w:val="subscript"/>
        </w:rPr>
        <w:t xml:space="preserve">а </w:t>
      </w:r>
      <w:r>
        <w:rPr>
          <w:rFonts w:ascii="Times New Roman" w:hAnsi="Times New Roman"/>
          <w:sz w:val="28"/>
          <w:szCs w:val="28"/>
        </w:rPr>
        <w:t>. Тем не менее наведенный ток I</w:t>
      </w:r>
      <w:r>
        <w:rPr>
          <w:rFonts w:ascii="Times New Roman" w:hAnsi="Times New Roman"/>
          <w:sz w:val="28"/>
          <w:szCs w:val="28"/>
          <w:vertAlign w:val="subscript"/>
        </w:rPr>
        <w:t xml:space="preserve">c2  </w:t>
      </w:r>
      <w:r>
        <w:rPr>
          <w:rFonts w:ascii="Times New Roman" w:hAnsi="Times New Roman"/>
          <w:sz w:val="28"/>
          <w:szCs w:val="28"/>
        </w:rPr>
        <w:t>отстает по фазе от тока I</w:t>
      </w:r>
      <w:r>
        <w:rPr>
          <w:rFonts w:ascii="Times New Roman" w:hAnsi="Times New Roman"/>
          <w:sz w:val="28"/>
          <w:szCs w:val="28"/>
          <w:vertAlign w:val="subscript"/>
        </w:rPr>
        <w:t xml:space="preserve">c1 </w:t>
      </w:r>
      <w:r>
        <w:rPr>
          <w:rFonts w:ascii="Times New Roman" w:hAnsi="Times New Roman"/>
          <w:sz w:val="28"/>
          <w:szCs w:val="28"/>
        </w:rPr>
        <w:t>на угол φ</w:t>
      </w:r>
      <w:r>
        <w:rPr>
          <w:rFonts w:ascii="Times New Roman" w:hAnsi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/>
          <w:sz w:val="28"/>
          <w:szCs w:val="28"/>
        </w:rPr>
        <w:t xml:space="preserve">, который должен </w:t>
      </w:r>
      <w:r>
        <w:rPr>
          <w:rFonts w:ascii="Times New Roman" w:hAnsi="Times New Roman"/>
          <w:sz w:val="28"/>
          <w:szCs w:val="28"/>
        </w:rPr>
        <w:t>иметь порядок φ</w:t>
      </w:r>
      <w:r>
        <w:rPr>
          <w:rFonts w:ascii="Times New Roman" w:hAnsi="Times New Roman"/>
          <w:sz w:val="28"/>
          <w:szCs w:val="28"/>
          <w:vertAlign w:val="subscript"/>
        </w:rPr>
        <w:t xml:space="preserve">2 </w:t>
      </w:r>
      <w:r>
        <w:rPr>
          <w:rFonts w:ascii="Liberation Serif" w:eastAsia="Liberation Serif" w:hAnsi="Liberation Serif" w:cs="Liberation Serif"/>
          <w:sz w:val="28"/>
          <w:szCs w:val="28"/>
        </w:rPr>
        <w:t>~</w:t>
      </w:r>
      <w:r>
        <w:rPr>
          <w:rFonts w:ascii="Times New Roman" w:hAnsi="Times New Roman"/>
          <w:sz w:val="28"/>
          <w:szCs w:val="28"/>
        </w:rPr>
        <w:t>Θ</w:t>
      </w:r>
      <w:r>
        <w:rPr>
          <w:rFonts w:ascii="Times New Roman" w:hAnsi="Times New Roman"/>
          <w:sz w:val="28"/>
          <w:szCs w:val="28"/>
          <w:vertAlign w:val="subscript"/>
        </w:rPr>
        <w:t xml:space="preserve">са </w:t>
      </w:r>
      <w:r>
        <w:rPr>
          <w:rFonts w:ascii="Times New Roman" w:hAnsi="Times New Roman"/>
          <w:sz w:val="28"/>
          <w:szCs w:val="28"/>
        </w:rPr>
        <w:t>/2.</w:t>
      </w:r>
    </w:p>
    <w:p w:rsidR="00A64990" w:rsidRDefault="005855C9">
      <w:pPr>
        <w:spacing w:line="240" w:lineRule="auto"/>
        <w:ind w:firstLine="708"/>
      </w:pPr>
      <w:r>
        <w:rPr>
          <w:rFonts w:ascii="Times New Roman" w:hAnsi="Times New Roman"/>
          <w:sz w:val="28"/>
          <w:szCs w:val="28"/>
        </w:rPr>
        <w:t>Как видно из</w:t>
      </w:r>
      <w:r w:rsidR="00301E0C">
        <w:rPr>
          <w:rFonts w:ascii="Times New Roman" w:hAnsi="Times New Roman"/>
          <w:sz w:val="28"/>
          <w:szCs w:val="28"/>
        </w:rPr>
        <w:t xml:space="preserve"> векторной диаграммы, результи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рующий ток  I</w:t>
      </w:r>
      <w:r>
        <w:rPr>
          <w:rFonts w:ascii="Times New Roman" w:hAnsi="Times New Roman"/>
          <w:sz w:val="28"/>
          <w:szCs w:val="28"/>
          <w:vertAlign w:val="subscript"/>
        </w:rPr>
        <w:t xml:space="preserve">c </w:t>
      </w:r>
      <w:r>
        <w:rPr>
          <w:rFonts w:ascii="Times New Roman" w:hAnsi="Times New Roman"/>
          <w:sz w:val="28"/>
          <w:szCs w:val="28"/>
        </w:rPr>
        <w:t>, нав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де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ный во входной цепи, отличен от нуля и при не очень больших углах φ</w:t>
      </w:r>
      <w:r>
        <w:rPr>
          <w:rFonts w:ascii="Times New Roman" w:hAnsi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/>
          <w:sz w:val="28"/>
          <w:szCs w:val="28"/>
        </w:rPr>
        <w:t>и φ</w:t>
      </w:r>
      <w:r>
        <w:rPr>
          <w:rFonts w:ascii="Times New Roman" w:hAnsi="Times New Roman"/>
          <w:sz w:val="28"/>
          <w:szCs w:val="28"/>
          <w:vertAlign w:val="subscript"/>
        </w:rPr>
        <w:t xml:space="preserve">2  </w:t>
      </w:r>
      <w:r>
        <w:rPr>
          <w:rFonts w:ascii="Times New Roman" w:hAnsi="Times New Roman"/>
          <w:sz w:val="28"/>
          <w:szCs w:val="28"/>
        </w:rPr>
        <w:t>опережает напряжение U</w:t>
      </w:r>
      <w:r>
        <w:rPr>
          <w:rFonts w:ascii="Times New Roman" w:hAnsi="Times New Roman"/>
          <w:sz w:val="28"/>
          <w:szCs w:val="28"/>
          <w:vertAlign w:val="subscript"/>
        </w:rPr>
        <w:t xml:space="preserve">с  </w:t>
      </w:r>
      <w:r>
        <w:rPr>
          <w:rFonts w:ascii="Times New Roman" w:hAnsi="Times New Roman"/>
          <w:sz w:val="28"/>
          <w:szCs w:val="28"/>
        </w:rPr>
        <w:t>на угол φ</w:t>
      </w:r>
      <w:r>
        <w:rPr>
          <w:rFonts w:ascii="Times New Roman" w:hAnsi="Times New Roman"/>
          <w:sz w:val="28"/>
          <w:szCs w:val="28"/>
          <w:vertAlign w:val="superscript"/>
        </w:rPr>
        <w:t xml:space="preserve"> .´</w:t>
      </w:r>
      <w:r>
        <w:rPr>
          <w:rFonts w:ascii="Times New Roman" w:hAnsi="Times New Roman"/>
          <w:sz w:val="28"/>
          <w:szCs w:val="28"/>
        </w:rPr>
        <w:t>= π/2- φ</w:t>
      </w:r>
      <w:r>
        <w:rPr>
          <w:rFonts w:ascii="Times New Roman" w:hAnsi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A64990" w:rsidRDefault="005855C9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Следовательно, несмотря на то, что электроны не попадают на сетку-, в цепи сетки протекает ток с составляющей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ascii="Times New Roman" w:hAnsi="Times New Roman"/>
          <w:sz w:val="28"/>
          <w:szCs w:val="28"/>
        </w:rPr>
        <w:t xml:space="preserve">, синфазной с напряжением </w:t>
      </w:r>
      <m:oMath>
        <m:acc>
          <m:accPr>
            <m:chr m:val="´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с</m:t>
                </m:r>
              </m:sub>
            </m:sSub>
          </m:e>
        </m:acc>
      </m:oMath>
      <w:r>
        <w:rPr>
          <w:rFonts w:ascii="Times New Roman" w:hAnsi="Times New Roman"/>
          <w:sz w:val="28"/>
          <w:szCs w:val="28"/>
        </w:rPr>
        <w:t>, т.е. активной составляющей. Тем самым видно, что при  конечных углах пр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лета входная цепь в случае электростати</w:t>
      </w:r>
      <w:r>
        <w:rPr>
          <w:rFonts w:ascii="Times New Roman" w:hAnsi="Times New Roman"/>
          <w:sz w:val="28"/>
          <w:szCs w:val="28"/>
        </w:rPr>
        <w:t>ческого управления требует акти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ной мощности от источника управляющего напряжения.</w:t>
      </w:r>
    </w:p>
    <w:p w:rsidR="00A64990" w:rsidRDefault="005855C9">
      <w:pPr>
        <w:spacing w:line="240" w:lineRule="auto"/>
        <w:ind w:firstLine="708"/>
      </w:pPr>
      <w:r>
        <w:rPr>
          <w:rFonts w:ascii="Times New Roman" w:hAnsi="Times New Roman"/>
          <w:sz w:val="28"/>
          <w:szCs w:val="28"/>
        </w:rPr>
        <w:t xml:space="preserve"> Это соответствует появлению активной составляющей входной пров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димости сетка – катод </w:t>
      </w:r>
      <w:r>
        <w:rPr>
          <w:rFonts w:ascii="Times New Roman" w:hAnsi="Times New Roman"/>
          <w:i/>
          <w:sz w:val="28"/>
          <w:szCs w:val="28"/>
          <w:lang w:val="en-US"/>
        </w:rPr>
        <w:t>G</w:t>
      </w:r>
      <w:r>
        <w:rPr>
          <w:rFonts w:ascii="Times New Roman" w:hAnsi="Times New Roman"/>
          <w:i/>
          <w:sz w:val="28"/>
          <w:szCs w:val="28"/>
          <w:vertAlign w:val="subscript"/>
        </w:rPr>
        <w:t>вх</w:t>
      </w:r>
      <w:r>
        <w:rPr>
          <w:rFonts w:ascii="Times New Roman" w:hAnsi="Times New Roman"/>
          <w:i/>
          <w:sz w:val="28"/>
          <w:szCs w:val="28"/>
        </w:rPr>
        <w:t>=</w:t>
      </w:r>
      <w:r>
        <w:rPr>
          <w:rFonts w:ascii="Times New Roman" w:hAnsi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/>
          <w:i/>
          <w:sz w:val="28"/>
          <w:szCs w:val="28"/>
        </w:rPr>
        <w:t>’</w:t>
      </w:r>
      <w:r>
        <w:rPr>
          <w:rFonts w:ascii="Times New Roman" w:hAnsi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/>
          <w:i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/>
          <w:sz w:val="28"/>
          <w:szCs w:val="28"/>
        </w:rPr>
        <w:t>, приводящей к отбору энергии от входного источника, которая для триода пропо</w:t>
      </w:r>
      <w:r>
        <w:rPr>
          <w:rFonts w:ascii="Times New Roman" w:hAnsi="Times New Roman"/>
          <w:sz w:val="28"/>
          <w:szCs w:val="28"/>
        </w:rPr>
        <w:t xml:space="preserve">рциональна  произведению крутизны вольт-амперной характеристики  по управляющей сетке </w:t>
      </w:r>
      <w:r>
        <w:rPr>
          <w:rFonts w:ascii="Times New Roman" w:hAnsi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и второй степени угла пролета промежутка катод-сетка </w:t>
      </w:r>
      <w:r>
        <w:rPr>
          <w:rFonts w:ascii="Times New Roman" w:hAnsi="Times New Roman"/>
          <w:i/>
          <w:sz w:val="28"/>
          <w:szCs w:val="28"/>
        </w:rPr>
        <w:t>θ</w:t>
      </w:r>
      <w:r>
        <w:rPr>
          <w:rFonts w:ascii="Times New Roman" w:hAnsi="Times New Roman"/>
          <w:i/>
          <w:sz w:val="28"/>
          <w:szCs w:val="28"/>
          <w:vertAlign w:val="subscript"/>
        </w:rPr>
        <w:t>кс</w:t>
      </w:r>
    </w:p>
    <w:p w:rsidR="00A64990" w:rsidRDefault="005855C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G</w:t>
      </w:r>
      <w:r>
        <w:rPr>
          <w:rFonts w:ascii="Times New Roman" w:hAnsi="Times New Roman"/>
          <w:i/>
          <w:sz w:val="28"/>
          <w:szCs w:val="28"/>
          <w:vertAlign w:val="subscript"/>
        </w:rPr>
        <w:t>вх</w:t>
      </w:r>
      <w:r>
        <w:rPr>
          <w:rFonts w:ascii="Times New Roman" w:hAnsi="Times New Roman"/>
          <w:i/>
          <w:sz w:val="28"/>
          <w:szCs w:val="28"/>
        </w:rPr>
        <w:t>≈</w:t>
      </w:r>
      <w:r>
        <w:rPr>
          <w:rFonts w:ascii="Times New Roman" w:hAnsi="Times New Roman"/>
          <w:i/>
          <w:sz w:val="28"/>
          <w:szCs w:val="28"/>
          <w:lang w:val="en-US"/>
        </w:rPr>
        <w:t>kS</w:t>
      </w:r>
      <w:r w:rsidRPr="0047207A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θ</w:t>
      </w:r>
      <w:r>
        <w:rPr>
          <w:rFonts w:ascii="Times New Roman" w:hAnsi="Times New Roman"/>
          <w:i/>
          <w:sz w:val="28"/>
          <w:szCs w:val="28"/>
          <w:vertAlign w:val="subscript"/>
        </w:rPr>
        <w:t>кс</w:t>
      </w:r>
      <w:r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.</w:t>
      </w:r>
    </w:p>
    <w:p w:rsidR="00A64990" w:rsidRDefault="005855C9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Т.к. с ростом частоты при прочих равных условиях возрастает угол пролета электронами зазора като</w:t>
      </w:r>
      <w:r>
        <w:rPr>
          <w:rFonts w:ascii="Times New Roman" w:hAnsi="Times New Roman"/>
          <w:sz w:val="28"/>
          <w:szCs w:val="28"/>
        </w:rPr>
        <w:t>д-сетка, что, в свою очередь, приводит к резкому увеличению активной проводимости зазора, то, соответственно, происходит значительный рост  потерь во входной цепи прибора. В результ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те наличия этого негативного эффекта происходит ограничение применения эле</w:t>
      </w:r>
      <w:r>
        <w:rPr>
          <w:rFonts w:ascii="Times New Roman" w:hAnsi="Times New Roman"/>
          <w:sz w:val="28"/>
          <w:szCs w:val="28"/>
        </w:rPr>
        <w:t>ктростатического управления в лампах СВЧ.</w:t>
      </w:r>
    </w:p>
    <w:p w:rsidR="00A64990" w:rsidRDefault="005855C9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Кроме того, слабым местом управлением с помощью обычной  сетки является и то, что последняя непосредственно создает модуляцию конвекц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онного тока. Это неизбежно приводит в каждый момент времени к неодин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ковой плот</w:t>
      </w:r>
      <w:r>
        <w:rPr>
          <w:rFonts w:ascii="Times New Roman" w:hAnsi="Times New Roman"/>
          <w:sz w:val="28"/>
          <w:szCs w:val="28"/>
        </w:rPr>
        <w:t>ности заряда по обе стороны сетки и как результат к наведению ссоответствующих токов в цепи сетки неодинаковой амплитуды.</w:t>
      </w:r>
    </w:p>
    <w:p w:rsidR="00A64990" w:rsidRDefault="005855C9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>Поэтому для исключения этого негативно факта в ЭВП СВЧ пришлось полностью отказаться от принципа управления током путем непосредстве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ного изменения плотности заряда.</w:t>
      </w:r>
    </w:p>
    <w:p w:rsidR="00A64990" w:rsidRDefault="005855C9">
      <w:pPr>
        <w:spacing w:line="240" w:lineRule="auto"/>
      </w:pPr>
      <w:r>
        <w:rPr>
          <w:rFonts w:ascii="Times New Roman" w:hAnsi="Times New Roman"/>
          <w:sz w:val="28"/>
          <w:szCs w:val="28"/>
        </w:rPr>
        <w:lastRenderedPageBreak/>
        <w:tab/>
        <w:t>Недостатки электростатического управления побудили к поискам др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гих систем, в которых время пролета не играло бы отрицательной роли, а по возможности использовалось бы для модуляции электронного потока по плотности. Такое</w:t>
      </w:r>
      <w:r>
        <w:rPr>
          <w:rFonts w:ascii="Times New Roman" w:hAnsi="Times New Roman"/>
          <w:sz w:val="28"/>
          <w:szCs w:val="28"/>
        </w:rPr>
        <w:t xml:space="preserve"> управление потоком, использующее конечное время прол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та электронов, принято называть </w:t>
      </w:r>
      <w:r>
        <w:rPr>
          <w:rFonts w:ascii="Times New Roman" w:hAnsi="Times New Roman"/>
          <w:i/>
          <w:sz w:val="28"/>
          <w:szCs w:val="28"/>
        </w:rPr>
        <w:t>динамическим управлением.</w:t>
      </w:r>
    </w:p>
    <w:p w:rsidR="00A64990" w:rsidRDefault="005855C9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конечном счете, от управляющего устройства требуется, чтобы в н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которой плоскости, соответствующей выходному устройству лампы, конве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ционный </w:t>
      </w:r>
      <w:r>
        <w:rPr>
          <w:rFonts w:ascii="Times New Roman" w:hAnsi="Times New Roman"/>
          <w:sz w:val="28"/>
          <w:szCs w:val="28"/>
        </w:rPr>
        <w:t>ток изменялся бы по закону</w:t>
      </w:r>
    </w:p>
    <w:p w:rsidR="00A64990" w:rsidRDefault="005855C9">
      <w:pPr>
        <w:spacing w:line="240" w:lineRule="auto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/>
          <w:i/>
          <w:sz w:val="28"/>
          <w:szCs w:val="28"/>
          <w:vertAlign w:val="subscript"/>
        </w:rPr>
        <w:t>конв</w:t>
      </w:r>
      <w:r>
        <w:rPr>
          <w:rFonts w:ascii="Times New Roman" w:hAnsi="Times New Roman"/>
          <w:i/>
          <w:sz w:val="28"/>
          <w:szCs w:val="28"/>
        </w:rPr>
        <w:t xml:space="preserve"> = </w:t>
      </w:r>
      <w:r>
        <w:rPr>
          <w:rFonts w:ascii="Times New Roman" w:hAnsi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/>
          <w:i/>
          <w:sz w:val="28"/>
          <w:szCs w:val="28"/>
        </w:rPr>
        <w:t xml:space="preserve"> + </w:t>
      </w:r>
      <w:r>
        <w:rPr>
          <w:rFonts w:ascii="Times New Roman" w:hAnsi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i/>
          <w:sz w:val="28"/>
          <w:szCs w:val="28"/>
        </w:rPr>
        <w:t>)</w:t>
      </w:r>
    </w:p>
    <w:p w:rsidR="00A64990" w:rsidRDefault="005855C9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периодическая функция  времени, а  </w:t>
      </w:r>
      <w:r>
        <w:rPr>
          <w:rFonts w:ascii="Times New Roman" w:hAnsi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 xml:space="preserve"> – постоянная составляющая конвекционного тока.</w:t>
      </w:r>
    </w:p>
    <w:p w:rsidR="00A64990" w:rsidRDefault="005855C9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Поскольку переменная составляющая конвекционного тока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i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 не об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>зательно должна создаваться в самом управляющем устройстве, то наиболее целесообразно  применять такое воздействие на электронный поток, чтобы электроны, двигаясь между управляющим и выходным устройствами, пост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пенно группировались, образуя сгустки </w:t>
      </w:r>
      <w:r>
        <w:rPr>
          <w:rFonts w:ascii="Times New Roman" w:hAnsi="Times New Roman"/>
          <w:sz w:val="28"/>
          <w:szCs w:val="28"/>
        </w:rPr>
        <w:t>как раз на входе в выходное устро</w:t>
      </w:r>
      <w:r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>ство. При этом плотность заряда на выходе  из управляющего устройства могла бы не изменяться, что важно для устранения активной входной пров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димости.</w:t>
      </w:r>
    </w:p>
    <w:p w:rsidR="00A64990" w:rsidRDefault="005855C9">
      <w:pPr>
        <w:spacing w:line="240" w:lineRule="auto"/>
      </w:pPr>
      <w:r>
        <w:rPr>
          <w:rFonts w:ascii="Times New Roman" w:hAnsi="Times New Roman"/>
          <w:sz w:val="28"/>
          <w:szCs w:val="28"/>
        </w:rPr>
        <w:tab/>
        <w:t>На рис. 6.6 построена гипотетическая пространственно-временная ди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грамм</w:t>
      </w:r>
      <w:r>
        <w:rPr>
          <w:rFonts w:ascii="Times New Roman" w:hAnsi="Times New Roman"/>
          <w:sz w:val="28"/>
          <w:szCs w:val="28"/>
        </w:rPr>
        <w:t xml:space="preserve">а движения электронов, вышедших из управляющего устройства через равные промежутки времени в моменты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vertAlign w:val="subscript"/>
        </w:rPr>
        <w:t>3</w:t>
      </w:r>
      <w:r>
        <w:rPr>
          <w:rFonts w:ascii="Times New Roman" w:hAnsi="Times New Roman"/>
          <w:sz w:val="28"/>
          <w:szCs w:val="28"/>
        </w:rPr>
        <w:t xml:space="preserve"> и т.д. Для того, чтобы эти электроны образовали сгустки и одновременно попали в выходное устро</w:t>
      </w:r>
      <w:r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>ство, необходимо, чтобы графики движения рассматр</w:t>
      </w:r>
      <w:r>
        <w:rPr>
          <w:rFonts w:ascii="Times New Roman" w:hAnsi="Times New Roman"/>
          <w:sz w:val="28"/>
          <w:szCs w:val="28"/>
        </w:rPr>
        <w:t>иваемых электронов пересекались в точке с координатами  (</w:t>
      </w:r>
      <w:r>
        <w:rPr>
          <w:rFonts w:ascii="Times New Roman" w:hAnsi="Times New Roman"/>
          <w:i/>
          <w:sz w:val="28"/>
          <w:szCs w:val="28"/>
        </w:rPr>
        <w:t>х</w:t>
      </w:r>
      <w:r>
        <w:rPr>
          <w:rFonts w:ascii="Times New Roman" w:hAnsi="Times New Roman"/>
          <w:i/>
          <w:sz w:val="28"/>
          <w:szCs w:val="28"/>
          <w:vertAlign w:val="subscript"/>
        </w:rPr>
        <w:t>вых</w:t>
      </w:r>
      <w:r>
        <w:rPr>
          <w:rFonts w:ascii="Times New Roman" w:hAnsi="Times New Roman"/>
          <w:i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i/>
          <w:sz w:val="28"/>
          <w:szCs w:val="28"/>
          <w:vertAlign w:val="subscript"/>
        </w:rPr>
        <w:t>вых</w:t>
      </w:r>
      <w:r>
        <w:rPr>
          <w:rFonts w:ascii="Times New Roman" w:hAnsi="Times New Roman"/>
          <w:sz w:val="28"/>
          <w:szCs w:val="28"/>
        </w:rPr>
        <w:t xml:space="preserve">). Но пересечение графиков движения электронов возможно лишь при различных величинах производной </w:t>
      </w:r>
      <w:r>
        <w:rPr>
          <w:rFonts w:ascii="Times New Roman" w:hAnsi="Times New Roman"/>
          <w:i/>
          <w:sz w:val="28"/>
          <w:szCs w:val="28"/>
          <w:lang w:val="en-US"/>
        </w:rPr>
        <w:t>dx</w:t>
      </w:r>
      <w:r>
        <w:rPr>
          <w:rFonts w:ascii="Times New Roman" w:hAnsi="Times New Roman"/>
          <w:i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US"/>
        </w:rPr>
        <w:t>dt</w:t>
      </w:r>
      <w:r>
        <w:rPr>
          <w:rFonts w:ascii="Times New Roman" w:hAnsi="Times New Roman"/>
          <w:i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т.е. при различных скоростях рассматриваемых электронов.</w:t>
      </w:r>
      <w:r>
        <w:rPr>
          <w:rFonts w:ascii="Times New Roman" w:hAnsi="Times New Roman"/>
          <w:i/>
          <w:sz w:val="28"/>
          <w:szCs w:val="28"/>
        </w:rPr>
        <w:t xml:space="preserve"> </w:t>
      </w:r>
    </w:p>
    <w:p w:rsidR="00A64990" w:rsidRDefault="005855C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733550" cy="1371600"/>
            <wp:effectExtent l="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90" w:rsidRDefault="005855C9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Рис.6.6. </w:t>
      </w:r>
      <w:r>
        <w:rPr>
          <w:rFonts w:ascii="Times New Roman" w:hAnsi="Times New Roman"/>
          <w:sz w:val="24"/>
          <w:szCs w:val="24"/>
        </w:rPr>
        <w:t>Пространственно-временная диаграмма группирования электронов, выходящих из управляющего устройства в разные моменты времени, но одновременно поступающих в выходное устройство</w:t>
      </w:r>
    </w:p>
    <w:p w:rsidR="00A64990" w:rsidRDefault="005855C9">
      <w:pPr>
        <w:spacing w:line="240" w:lineRule="auto"/>
      </w:pPr>
      <w:r>
        <w:rPr>
          <w:rFonts w:ascii="Times New Roman" w:hAnsi="Times New Roman"/>
          <w:sz w:val="28"/>
          <w:szCs w:val="28"/>
        </w:rPr>
        <w:tab/>
        <w:t>Проведенное рассуждение содержит в себе важнейший вывод о во</w:t>
      </w: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можности динамическ</w:t>
      </w:r>
      <w:r>
        <w:rPr>
          <w:rFonts w:ascii="Times New Roman" w:hAnsi="Times New Roman"/>
          <w:sz w:val="28"/>
          <w:szCs w:val="28"/>
        </w:rPr>
        <w:t>ого управления электронным потоком путем предвар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тельного периодического изменения скоростей электронов с последующим </w:t>
      </w:r>
      <w:r>
        <w:rPr>
          <w:rFonts w:ascii="Times New Roman" w:hAnsi="Times New Roman"/>
          <w:sz w:val="28"/>
          <w:szCs w:val="28"/>
        </w:rPr>
        <w:lastRenderedPageBreak/>
        <w:t>преобразованием этого изменения в модуляцию конвекционного тока по плотности. Такое периодическое изменение скорости электронов, произв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ди</w:t>
      </w:r>
      <w:r>
        <w:rPr>
          <w:rFonts w:ascii="Times New Roman" w:hAnsi="Times New Roman"/>
          <w:sz w:val="28"/>
          <w:szCs w:val="28"/>
        </w:rPr>
        <w:t>мое в специальном управляющем устройстве, получило название</w:t>
      </w:r>
      <w:r>
        <w:rPr>
          <w:rFonts w:ascii="Times New Roman" w:hAnsi="Times New Roman"/>
          <w:i/>
          <w:sz w:val="28"/>
          <w:szCs w:val="28"/>
        </w:rPr>
        <w:t xml:space="preserve"> модул</w:t>
      </w:r>
      <w:r>
        <w:rPr>
          <w:rFonts w:ascii="Times New Roman" w:hAnsi="Times New Roman"/>
          <w:i/>
          <w:sz w:val="28"/>
          <w:szCs w:val="28"/>
        </w:rPr>
        <w:t>я</w:t>
      </w:r>
      <w:r>
        <w:rPr>
          <w:rFonts w:ascii="Times New Roman" w:hAnsi="Times New Roman"/>
          <w:i/>
          <w:sz w:val="28"/>
          <w:szCs w:val="28"/>
        </w:rPr>
        <w:t xml:space="preserve">ции электронного потока по скорости </w:t>
      </w:r>
      <w:r>
        <w:rPr>
          <w:rFonts w:ascii="Times New Roman" w:hAnsi="Times New Roman"/>
          <w:sz w:val="28"/>
          <w:szCs w:val="28"/>
        </w:rPr>
        <w:t xml:space="preserve"> или, сокращенно, </w:t>
      </w:r>
      <w:r>
        <w:rPr>
          <w:rFonts w:ascii="Times New Roman" w:hAnsi="Times New Roman"/>
          <w:i/>
          <w:sz w:val="28"/>
          <w:szCs w:val="28"/>
        </w:rPr>
        <w:t>скоростной мод</w:t>
      </w:r>
      <w:r>
        <w:rPr>
          <w:rFonts w:ascii="Times New Roman" w:hAnsi="Times New Roman"/>
          <w:i/>
          <w:sz w:val="28"/>
          <w:szCs w:val="28"/>
        </w:rPr>
        <w:t>у</w:t>
      </w:r>
      <w:r>
        <w:rPr>
          <w:rFonts w:ascii="Times New Roman" w:hAnsi="Times New Roman"/>
          <w:i/>
          <w:sz w:val="28"/>
          <w:szCs w:val="28"/>
        </w:rPr>
        <w:t>ляции.</w:t>
      </w:r>
    </w:p>
    <w:p w:rsidR="00A64990" w:rsidRDefault="005855C9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Таким образом, в случае динамического управления электронным п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током, пример которого приведен на рис., полезно и</w:t>
      </w:r>
      <w:r>
        <w:rPr>
          <w:rFonts w:ascii="Times New Roman" w:hAnsi="Times New Roman"/>
          <w:sz w:val="28"/>
          <w:szCs w:val="28"/>
        </w:rPr>
        <w:t>спользуется время пр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лета электронов в пространстве между управляющим и выходным устро</w:t>
      </w:r>
      <w:r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ствами. </w:t>
      </w:r>
    </w:p>
    <w:p w:rsidR="00A64990" w:rsidRDefault="005855C9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Следует сказать, что скоростная модуляция электронов за счет динам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ческого управления электронными потоками лежит в основе работы бол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 xml:space="preserve">шинства электровакуумных </w:t>
      </w:r>
      <w:r>
        <w:rPr>
          <w:rFonts w:ascii="Times New Roman" w:hAnsi="Times New Roman"/>
          <w:sz w:val="28"/>
          <w:szCs w:val="28"/>
        </w:rPr>
        <w:t>приборов СВЧ:</w:t>
      </w:r>
    </w:p>
    <w:p w:rsidR="00A64990" w:rsidRDefault="005855C9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кратковременное воздействие модулирующего высокочастотного напряжения – клистроны пролетные, отражательные);</w:t>
      </w:r>
    </w:p>
    <w:p w:rsidR="00A64990" w:rsidRDefault="005855C9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длительное воздействие модулирующего высокочастотного напряж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ния – лампы бегущей и обратной волны.</w:t>
      </w:r>
    </w:p>
    <w:p w:rsidR="00A64990" w:rsidRDefault="00A64990">
      <w:pPr>
        <w:pStyle w:val="aa"/>
        <w:spacing w:line="240" w:lineRule="auto"/>
        <w:rPr>
          <w:rFonts w:ascii="Times New Roman" w:hAnsi="Times New Roman"/>
          <w:sz w:val="28"/>
          <w:szCs w:val="28"/>
        </w:rPr>
      </w:pPr>
    </w:p>
    <w:p w:rsidR="00A64990" w:rsidRDefault="005855C9">
      <w:pPr>
        <w:spacing w:line="240" w:lineRule="auto"/>
        <w:ind w:firstLine="360"/>
      </w:pPr>
      <w:r>
        <w:rPr>
          <w:rFonts w:ascii="Times New Roman" w:hAnsi="Times New Roman"/>
          <w:sz w:val="28"/>
          <w:szCs w:val="28"/>
        </w:rPr>
        <w:t>Тем не менее, несмотря на указанн</w:t>
      </w:r>
      <w:r>
        <w:rPr>
          <w:rFonts w:ascii="Times New Roman" w:hAnsi="Times New Roman"/>
          <w:sz w:val="28"/>
          <w:szCs w:val="28"/>
        </w:rPr>
        <w:t>ые недостатки, статическое управление электронными потоками с помощью сеток также нашло широкое применение при создании электровакуумных  приборов СВЧ импульсного действия. В таких приборах на его управляющую сетку, расположенную вблизи катода, поступает м</w:t>
      </w:r>
      <w:r>
        <w:rPr>
          <w:rFonts w:ascii="Times New Roman" w:hAnsi="Times New Roman"/>
          <w:sz w:val="28"/>
          <w:szCs w:val="28"/>
        </w:rPr>
        <w:t>одулирующее напряжение значительно более низкой частоты по сравнению с СВЧ сигналом, генерируемым или усиливающим этим приб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ром. В результате этого в управляющее устройство лампы поступает не н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прерывный электронный поток, а импульсный, т.е. в виде отдельн</w:t>
      </w:r>
      <w:r>
        <w:rPr>
          <w:rFonts w:ascii="Times New Roman" w:hAnsi="Times New Roman"/>
          <w:sz w:val="28"/>
          <w:szCs w:val="28"/>
        </w:rPr>
        <w:t>ых пачек электронов, который здесь подвергается скоростной модуляции.</w:t>
      </w:r>
    </w:p>
    <w:sectPr w:rsidR="00A64990">
      <w:footerReference w:type="default" r:id="rId15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5C9" w:rsidRDefault="005855C9">
      <w:pPr>
        <w:spacing w:after="0" w:line="240" w:lineRule="auto"/>
      </w:pPr>
      <w:r>
        <w:separator/>
      </w:r>
    </w:p>
  </w:endnote>
  <w:endnote w:type="continuationSeparator" w:id="0">
    <w:p w:rsidR="005855C9" w:rsidRDefault="00585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990" w:rsidRDefault="005855C9">
    <w:pPr>
      <w:pStyle w:val="ab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7" behindDoc="1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90170" cy="161925"/>
              <wp:effectExtent l="0" t="0" r="0" b="0"/>
              <wp:wrapSquare wrapText="largest"/>
              <wp:docPr id="7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640" cy="161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64990" w:rsidRDefault="005855C9">
                          <w:pPr>
                            <w:pStyle w:val="ab"/>
                          </w:pPr>
                          <w:r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>PAGE</w:instrText>
                          </w:r>
                          <w:r>
                            <w:rPr>
                              <w:rStyle w:val="a4"/>
                            </w:rPr>
                            <w:fldChar w:fldCharType="separate"/>
                          </w:r>
                          <w:r w:rsidR="00301E0C">
                            <w:rPr>
                              <w:rStyle w:val="a4"/>
                              <w:noProof/>
                            </w:rPr>
                            <w:t>4</w:t>
                          </w:r>
                          <w:r>
                            <w:rPr>
                              <w:rStyle w:val="a4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1" o:spid="_x0000_s1026" style="position:absolute;margin-left:-44.1pt;margin-top:.05pt;width:7.1pt;height:12.75pt;z-index:-503316473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" filled="f" stroked="f">
              <v:textbox style="mso-fit-shape-to-text:t" inset="0,0,0,0">
                <w:txbxContent>
                  <w:p w:rsidR="00A64990" w:rsidRDefault="005855C9">
                    <w:pPr>
                      <w:pStyle w:val="ab"/>
                    </w:pPr>
                    <w:r>
                      <w:rPr>
                        <w:rStyle w:val="a4"/>
                      </w:rPr>
                      <w:fldChar w:fldCharType="begin"/>
                    </w:r>
                    <w:r>
                      <w:rPr>
                        <w:rStyle w:val="a4"/>
                      </w:rPr>
                      <w:instrText>PAGE</w:instrText>
                    </w:r>
                    <w:r>
                      <w:rPr>
                        <w:rStyle w:val="a4"/>
                      </w:rPr>
                      <w:fldChar w:fldCharType="separate"/>
                    </w:r>
                    <w:r w:rsidR="00301E0C">
                      <w:rPr>
                        <w:rStyle w:val="a4"/>
                        <w:noProof/>
                      </w:rPr>
                      <w:t>4</w:t>
                    </w:r>
                    <w:r>
                      <w:rPr>
                        <w:rStyle w:val="a4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5C9" w:rsidRDefault="005855C9">
      <w:pPr>
        <w:spacing w:after="0" w:line="240" w:lineRule="auto"/>
      </w:pPr>
      <w:r>
        <w:separator/>
      </w:r>
    </w:p>
  </w:footnote>
  <w:footnote w:type="continuationSeparator" w:id="0">
    <w:p w:rsidR="005855C9" w:rsidRDefault="00585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6231"/>
    <w:multiLevelType w:val="multilevel"/>
    <w:tmpl w:val="77B6EE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73D2224"/>
    <w:multiLevelType w:val="multilevel"/>
    <w:tmpl w:val="0546CAD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990"/>
    <w:rsid w:val="00301E0C"/>
    <w:rsid w:val="0047207A"/>
    <w:rsid w:val="005855C9"/>
    <w:rsid w:val="00A6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E0D"/>
    <w:pPr>
      <w:suppressAutoHyphens w:val="0"/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E25DA2"/>
    <w:rPr>
      <w:rFonts w:ascii="Tahoma" w:hAnsi="Tahoma" w:cs="Tahoma"/>
      <w:sz w:val="16"/>
      <w:szCs w:val="16"/>
    </w:rPr>
  </w:style>
  <w:style w:type="character" w:styleId="a4">
    <w:name w:val="page number"/>
    <w:basedOn w:val="a0"/>
    <w:qFormat/>
    <w:rsid w:val="006721D2"/>
  </w:style>
  <w:style w:type="character" w:styleId="a5">
    <w:name w:val="Placeholder Text"/>
    <w:basedOn w:val="a0"/>
    <w:uiPriority w:val="99"/>
    <w:semiHidden/>
    <w:qFormat/>
    <w:rsid w:val="00756668"/>
    <w:rPr>
      <w:color w:val="808080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sid w:val="00E25DA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77412A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a"/>
    <w:rsid w:val="006721D2"/>
    <w:pPr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a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E0D"/>
    <w:pPr>
      <w:suppressAutoHyphens w:val="0"/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E25DA2"/>
    <w:rPr>
      <w:rFonts w:ascii="Tahoma" w:hAnsi="Tahoma" w:cs="Tahoma"/>
      <w:sz w:val="16"/>
      <w:szCs w:val="16"/>
    </w:rPr>
  </w:style>
  <w:style w:type="character" w:styleId="a4">
    <w:name w:val="page number"/>
    <w:basedOn w:val="a0"/>
    <w:qFormat/>
    <w:rsid w:val="006721D2"/>
  </w:style>
  <w:style w:type="character" w:styleId="a5">
    <w:name w:val="Placeholder Text"/>
    <w:basedOn w:val="a0"/>
    <w:uiPriority w:val="99"/>
    <w:semiHidden/>
    <w:qFormat/>
    <w:rsid w:val="00756668"/>
    <w:rPr>
      <w:color w:val="808080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sid w:val="00E25DA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77412A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a"/>
    <w:rsid w:val="006721D2"/>
    <w:pPr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C29BD-B9F2-4B98-87D3-85A18BB83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Азова</dc:creator>
  <dc:description/>
  <cp:lastModifiedBy>Азов Геннадий Анатольевич</cp:lastModifiedBy>
  <cp:revision>14</cp:revision>
  <cp:lastPrinted>2021-10-13T09:30:00Z</cp:lastPrinted>
  <dcterms:created xsi:type="dcterms:W3CDTF">2020-09-25T07:57:00Z</dcterms:created>
  <dcterms:modified xsi:type="dcterms:W3CDTF">2021-10-13T09:32:00Z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