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47" w:rsidRDefault="00163752"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 w:rsidR="00D10747" w:rsidRDefault="00163752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1004"/>
        <w:gridCol w:w="995"/>
        <w:gridCol w:w="2361"/>
        <w:gridCol w:w="4804"/>
      </w:tblGrid>
      <w:tr w:rsidR="00D10747">
        <w:tc>
          <w:tcPr>
            <w:tcW w:w="1004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:rsidR="00D10747" w:rsidRDefault="00163752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D10747">
        <w:tc>
          <w:tcPr>
            <w:tcW w:w="1004" w:type="dxa"/>
            <w:vMerge w:val="restart"/>
          </w:tcPr>
          <w:p w:rsidR="00D10747" w:rsidRDefault="00163752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995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804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color w:val="FF0000"/>
              </w:rPr>
            </w:pPr>
            <w:r w:rsidRPr="00163752">
              <w:rPr>
                <w:rFonts w:asciiTheme="minorEastAsia" w:hAnsiTheme="minorEastAsia" w:cstheme="minorEastAsia" w:hint="eastAsia"/>
                <w:b/>
                <w:color w:val="FF0000"/>
                <w:kern w:val="0"/>
                <w:sz w:val="22"/>
                <w:lang w:bidi="ar"/>
              </w:rPr>
              <w:t>联系人数据库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804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163752">
              <w:rPr>
                <w:rFonts w:asciiTheme="minorEastAsia" w:hAnsiTheme="minorEastAsia" w:cstheme="minorEastAsia" w:hint="eastAsia"/>
                <w:b/>
                <w:color w:val="FF0000"/>
                <w:kern w:val="0"/>
                <w:sz w:val="22"/>
                <w:lang w:bidi="ar"/>
              </w:rPr>
              <w:t>便签数据库</w:t>
            </w:r>
            <w:r w:rsidRPr="00163752">
              <w:rPr>
                <w:rFonts w:asciiTheme="minorEastAsia" w:hAnsiTheme="minorEastAsia" w:cstheme="minorEastAsia" w:hint="eastAsia"/>
                <w:color w:val="FF0000"/>
                <w:kern w:val="0"/>
                <w:sz w:val="22"/>
                <w:lang w:bidi="ar"/>
              </w:rPr>
              <w:t>，用于记录便签相关属性和数据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NotesDatabaseHelper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163752">
              <w:rPr>
                <w:rFonts w:asciiTheme="minorEastAsia" w:hAnsiTheme="minorEastAsia" w:cstheme="minorEastAsia" w:hint="eastAsia"/>
                <w:b/>
                <w:color w:val="FF0000"/>
                <w:kern w:val="0"/>
                <w:sz w:val="22"/>
                <w:lang w:bidi="ar"/>
              </w:rPr>
              <w:t>数据库帮助类</w:t>
            </w:r>
            <w:r w:rsidRPr="00163752">
              <w:rPr>
                <w:rFonts w:asciiTheme="minorEastAsia" w:hAnsiTheme="minorEastAsia" w:cstheme="minorEastAsia" w:hint="eastAsia"/>
                <w:color w:val="FF0000"/>
                <w:kern w:val="0"/>
                <w:sz w:val="22"/>
                <w:lang w:bidi="ar"/>
              </w:rPr>
              <w:t>，用于辅助创建、处理数据库的条目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NotesProvider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3308DC">
            <w:pPr>
              <w:widowControl/>
              <w:jc w:val="left"/>
              <w:textAlignment w:val="center"/>
              <w:rPr>
                <w:rFonts w:asciiTheme="minorEastAsia" w:hAnsiTheme="minorEastAsia" w:cstheme="minorEastAsia" w:hint="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数据库访问类 用于直接对数据库进行增删</w:t>
            </w:r>
            <w:proofErr w:type="gramStart"/>
            <w:r>
              <w:rPr>
                <w:rFonts w:asciiTheme="minorEastAsia" w:hAnsiTheme="minorEastAsia" w:cstheme="minorEastAsia" w:hint="eastAsia"/>
                <w:b/>
              </w:rPr>
              <w:t>改查操作</w:t>
            </w:r>
            <w:proofErr w:type="gramEnd"/>
          </w:p>
        </w:tc>
      </w:tr>
      <w:tr w:rsidR="00D10747">
        <w:tc>
          <w:tcPr>
            <w:tcW w:w="1004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</w:t>
            </w:r>
            <w:proofErr w:type="spellEnd"/>
          </w:p>
        </w:tc>
        <w:tc>
          <w:tcPr>
            <w:tcW w:w="995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MetaData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同步的网络数据类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804" w:type="dxa"/>
            <w:vAlign w:val="center"/>
          </w:tcPr>
          <w:p w:rsidR="00D10747" w:rsidRDefault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抽象的任务类</w:t>
            </w:r>
          </w:p>
        </w:tc>
      </w:tr>
      <w:tr w:rsidR="00D10747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SqlData</w:t>
            </w:r>
            <w:proofErr w:type="spellEnd"/>
          </w:p>
        </w:tc>
        <w:tc>
          <w:tcPr>
            <w:tcW w:w="4804" w:type="dxa"/>
            <w:vAlign w:val="center"/>
          </w:tcPr>
          <w:p w:rsidR="00D10747" w:rsidRDefault="003308DC">
            <w:pPr>
              <w:widowControl/>
              <w:jc w:val="left"/>
              <w:textAlignment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对JSON格式的Data数据集进行访问的类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SqlNode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对JSON格式的</w:t>
            </w:r>
            <w:r>
              <w:rPr>
                <w:rFonts w:asciiTheme="minorEastAsia" w:hAnsiTheme="minorEastAsia" w:cstheme="minorEastAsia"/>
              </w:rPr>
              <w:t>N</w:t>
            </w:r>
            <w:r>
              <w:rPr>
                <w:rFonts w:asciiTheme="minorEastAsia" w:hAnsiTheme="minorEastAsia" w:cstheme="minorEastAsia" w:hint="eastAsia"/>
              </w:rPr>
              <w:t>ode数据集进行访问的类</w:t>
            </w:r>
          </w:p>
        </w:tc>
      </w:tr>
      <w:tr w:rsidR="003308DC">
        <w:trPr>
          <w:trHeight w:val="258"/>
        </w:trPr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 w:hint="eastAsia"/>
              </w:rPr>
            </w:pPr>
            <w:r>
              <w:rPr>
                <w:rFonts w:asciiTheme="minorEastAsia" w:hAnsiTheme="minorEastAsia" w:cstheme="minorEastAsia" w:hint="eastAsia"/>
              </w:rPr>
              <w:t>同步任务 用来代表一次同步便签的任务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TaskList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同步任务 用来代表一系列同步便签的任务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ActionFailureException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 w:hint="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同步行为失败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NetworkFailureException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网络错误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GTaskASyncTask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Google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Task非同步任务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GTaskClient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</w:rPr>
              <w:t>Google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Task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客户端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GTaskManager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</w:rPr>
              <w:t>Google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Task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管理器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GTaskSyncService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Google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Task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同步服务器</w:t>
            </w:r>
          </w:p>
        </w:tc>
      </w:tr>
      <w:tr w:rsidR="003308DC">
        <w:tc>
          <w:tcPr>
            <w:tcW w:w="1004" w:type="dxa"/>
            <w:vMerge w:val="restart"/>
            <w:vAlign w:val="center"/>
          </w:tcPr>
          <w:p w:rsidR="003308DC" w:rsidRDefault="003308DC" w:rsidP="00330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995" w:type="dxa"/>
            <w:vMerge w:val="restart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804" w:type="dxa"/>
          </w:tcPr>
          <w:p w:rsidR="003308DC" w:rsidRDefault="003308DC" w:rsidP="003308DC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Node的模式</w:t>
            </w:r>
          </w:p>
        </w:tc>
      </w:tr>
      <w:tr w:rsidR="003308DC">
        <w:trPr>
          <w:trHeight w:val="276"/>
        </w:trPr>
        <w:tc>
          <w:tcPr>
            <w:tcW w:w="1004" w:type="dxa"/>
            <w:vMerge/>
          </w:tcPr>
          <w:p w:rsidR="003308DC" w:rsidRDefault="003308DC" w:rsidP="003308DC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WorkingNote</w:t>
            </w:r>
            <w:proofErr w:type="spellEnd"/>
          </w:p>
        </w:tc>
        <w:tc>
          <w:tcPr>
            <w:tcW w:w="4804" w:type="dxa"/>
          </w:tcPr>
          <w:p w:rsidR="003308DC" w:rsidRDefault="003308DC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正在编辑的Node的模式</w:t>
            </w:r>
          </w:p>
        </w:tc>
      </w:tr>
      <w:tr w:rsidR="003308DC">
        <w:tc>
          <w:tcPr>
            <w:tcW w:w="1004" w:type="dxa"/>
            <w:vMerge w:val="restart"/>
            <w:vAlign w:val="center"/>
          </w:tcPr>
          <w:p w:rsidR="003308DC" w:rsidRDefault="003308DC" w:rsidP="003308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995" w:type="dxa"/>
            <w:vMerge w:val="restart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BackupUtils</w:t>
            </w:r>
            <w:proofErr w:type="spellEnd"/>
          </w:p>
        </w:tc>
        <w:tc>
          <w:tcPr>
            <w:tcW w:w="4804" w:type="dxa"/>
          </w:tcPr>
          <w:p w:rsidR="003308DC" w:rsidRDefault="003308DC" w:rsidP="003308DC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支持工具集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DataUtils</w:t>
            </w:r>
            <w:proofErr w:type="spellEnd"/>
          </w:p>
        </w:tc>
        <w:tc>
          <w:tcPr>
            <w:tcW w:w="4804" w:type="dxa"/>
          </w:tcPr>
          <w:p w:rsidR="003308DC" w:rsidRDefault="003308DC" w:rsidP="003308DC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数据集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GTaskStringUtils</w:t>
            </w:r>
            <w:proofErr w:type="spellEnd"/>
          </w:p>
        </w:tc>
        <w:tc>
          <w:tcPr>
            <w:tcW w:w="4804" w:type="dxa"/>
          </w:tcPr>
          <w:p w:rsidR="003308DC" w:rsidRDefault="003308DC" w:rsidP="003308DC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</w:rPr>
              <w:t>Google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Task</w:t>
            </w:r>
            <w:r>
              <w:rPr>
                <w:rFonts w:asciiTheme="minorEastAsia" w:hAnsiTheme="minorEastAsia" w:cstheme="minorEastAsia"/>
              </w:rPr>
              <w:t xml:space="preserve"> </w:t>
            </w:r>
            <w:r>
              <w:rPr>
                <w:rFonts w:asciiTheme="minorEastAsia" w:hAnsiTheme="minorEastAsia" w:cstheme="minorEastAsia" w:hint="eastAsia"/>
              </w:rPr>
              <w:t>常量数据集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ResourceParser</w:t>
            </w:r>
            <w:proofErr w:type="spellEnd"/>
          </w:p>
        </w:tc>
        <w:tc>
          <w:tcPr>
            <w:tcW w:w="4804" w:type="dxa"/>
          </w:tcPr>
          <w:p w:rsidR="003308DC" w:rsidRDefault="003308DC" w:rsidP="003308DC">
            <w:pP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资源</w:t>
            </w: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解析器</w:t>
            </w:r>
            <w:proofErr w:type="gramEnd"/>
          </w:p>
        </w:tc>
      </w:tr>
      <w:tr w:rsidR="003308DC">
        <w:tc>
          <w:tcPr>
            <w:tcW w:w="1004" w:type="dxa"/>
            <w:vMerge w:val="restart"/>
            <w:vAlign w:val="center"/>
          </w:tcPr>
          <w:p w:rsidR="003308DC" w:rsidRDefault="003308DC" w:rsidP="003308DC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</w:p>
        </w:tc>
        <w:tc>
          <w:tcPr>
            <w:tcW w:w="995" w:type="dxa"/>
            <w:vMerge w:val="restart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AlarmAlertActivity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7A2B5A" w:rsidP="003308DC">
            <w:pP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闹铃提醒界面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AlarmInitReceiver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7A2B5A" w:rsidP="003308DC">
            <w:pP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闹</w:t>
            </w:r>
            <w:proofErr w:type="gramStart"/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铃启动</w:t>
            </w:r>
            <w:proofErr w:type="gramEnd"/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消息接收器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AlarmReceiver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FB34F6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闹铃提醒接收器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FB34F6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设置提醒时间的部件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DateTimePickerDialog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FB34F6" w:rsidP="003308DC">
            <w:pP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设置提醒时间的对话框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DropdownMenu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下拉菜</w:t>
            </w:r>
            <w:r w:rsidR="00FB34F6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单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FoldersListAdapter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文件夹列表</w:t>
            </w:r>
            <w:r w:rsidR="00FB34F6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连接器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NoteEditActivity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便签编辑界面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NoteEditText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便签编辑文本域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NoteItemData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</w:t>
            </w:r>
            <w:proofErr w:type="gramStart"/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项数据</w:t>
            </w:r>
            <w:proofErr w:type="gramEnd"/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NotesListActivity</w:t>
            </w:r>
            <w:proofErr w:type="spellEnd"/>
          </w:p>
        </w:tc>
        <w:tc>
          <w:tcPr>
            <w:tcW w:w="4804" w:type="dxa"/>
          </w:tcPr>
          <w:p w:rsidR="003308DC" w:rsidRDefault="007A2B5A" w:rsidP="003308DC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主界面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NotesListAdapter</w:t>
            </w:r>
            <w:proofErr w:type="spellEnd"/>
          </w:p>
        </w:tc>
        <w:tc>
          <w:tcPr>
            <w:tcW w:w="4804" w:type="dxa"/>
          </w:tcPr>
          <w:p w:rsidR="003308DC" w:rsidRDefault="00CD27A0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便签列表</w:t>
            </w:r>
            <w:r w:rsidR="007A2B5A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连接器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NotesListItem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便签列表项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NotesPreferenceActivity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</w:t>
            </w:r>
            <w:r w:rsidR="007A2B5A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同步功能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界面</w:t>
            </w:r>
          </w:p>
        </w:tc>
      </w:tr>
      <w:tr w:rsidR="003308DC">
        <w:tc>
          <w:tcPr>
            <w:tcW w:w="1004" w:type="dxa"/>
            <w:vMerge w:val="restart"/>
            <w:vAlign w:val="center"/>
          </w:tcPr>
          <w:p w:rsidR="003308DC" w:rsidRDefault="003308DC" w:rsidP="003308DC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995" w:type="dxa"/>
            <w:vMerge w:val="restart"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NoteWidgetProvider</w:t>
            </w:r>
            <w:proofErr w:type="spellEnd"/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安卓桌面</w:t>
            </w:r>
            <w:proofErr w:type="gramEnd"/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挂件</w:t>
            </w:r>
          </w:p>
        </w:tc>
      </w:tr>
      <w:tr w:rsidR="003308DC">
        <w:tc>
          <w:tcPr>
            <w:tcW w:w="1004" w:type="dxa"/>
            <w:vMerge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3308DC" w:rsidRDefault="003308DC" w:rsidP="003308DC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3308DC" w:rsidRDefault="003308DC" w:rsidP="00330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804" w:type="dxa"/>
            <w:vAlign w:val="center"/>
          </w:tcPr>
          <w:p w:rsidR="003308DC" w:rsidRDefault="00CD27A0" w:rsidP="003308D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2x大小的安卓桌面挂件</w:t>
            </w:r>
          </w:p>
        </w:tc>
      </w:tr>
      <w:tr w:rsidR="00CD27A0">
        <w:tc>
          <w:tcPr>
            <w:tcW w:w="1004" w:type="dxa"/>
            <w:vMerge/>
          </w:tcPr>
          <w:p w:rsidR="00CD27A0" w:rsidRDefault="00CD27A0" w:rsidP="00CD27A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CD27A0" w:rsidRDefault="00CD27A0" w:rsidP="00CD27A0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CD27A0" w:rsidRDefault="00CD27A0" w:rsidP="00CD27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804" w:type="dxa"/>
            <w:vAlign w:val="center"/>
          </w:tcPr>
          <w:p w:rsidR="00CD27A0" w:rsidRDefault="00CD27A0" w:rsidP="00CD27A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  <w:t>4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x大小的安卓桌面挂件</w:t>
            </w:r>
          </w:p>
        </w:tc>
      </w:tr>
    </w:tbl>
    <w:p w:rsidR="00D10747" w:rsidRDefault="00D10747"/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t>类间关系</w:t>
      </w:r>
      <w:proofErr w:type="gramEnd"/>
      <w:r>
        <w:rPr>
          <w:rFonts w:hint="eastAsia"/>
          <w:sz w:val="28"/>
          <w:szCs w:val="21"/>
        </w:rPr>
        <w:t>图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根据小米便签的开源代码，绘制其体系结构图(见如图1）。</w:t>
      </w:r>
    </w:p>
    <w:p w:rsidR="00D10747" w:rsidRDefault="0016375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下图进一步描述了各个包中类间的关系。</w:t>
      </w:r>
    </w:p>
    <w:p w:rsidR="00D10747" w:rsidRDefault="00163752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095625" cy="15056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包中类间的关系图</w:t>
      </w:r>
    </w:p>
    <w:p w:rsidR="00163752" w:rsidRDefault="00CD27A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274310" cy="3868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  </w:t>
      </w:r>
      <w:proofErr w:type="spellStart"/>
      <w:r>
        <w:rPr>
          <w:rFonts w:hint="eastAsia"/>
          <w:b/>
        </w:rPr>
        <w:t>gtask</w:t>
      </w:r>
      <w:proofErr w:type="spellEnd"/>
      <w:r>
        <w:rPr>
          <w:rFonts w:hint="eastAsia"/>
          <w:b/>
        </w:rPr>
        <w:t>包中类间的关系图</w:t>
      </w:r>
    </w:p>
    <w:p w:rsidR="00D10747" w:rsidRDefault="00CD27A0">
      <w:pPr>
        <w:jc w:val="center"/>
        <w:rPr>
          <w:b/>
        </w:rPr>
      </w:pPr>
      <w:r>
        <w:rPr>
          <w:b/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4867275" cy="3514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:rsidR="00D10747" w:rsidRDefault="007A2B5A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274310" cy="3779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:rsidR="00D10747" w:rsidRDefault="00D10747">
      <w:pPr>
        <w:rPr>
          <w:b/>
        </w:rPr>
      </w:pPr>
    </w:p>
    <w:p w:rsidR="00D10747" w:rsidRDefault="00CD27A0" w:rsidP="00163752">
      <w:pPr>
        <w:jc w:val="center"/>
      </w:pPr>
      <w:r w:rsidRPr="00CD27A0">
        <w:lastRenderedPageBreak/>
        <w:drawing>
          <wp:inline distT="0" distB="0" distL="0" distR="0" wp14:anchorId="56ECFFFE" wp14:editId="29ED59FD">
            <wp:extent cx="5274310" cy="3805555"/>
            <wp:effectExtent l="0" t="0" r="2540" b="4445"/>
            <wp:docPr id="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6. </w:t>
      </w:r>
      <w:proofErr w:type="spellStart"/>
      <w:r>
        <w:rPr>
          <w:rFonts w:hint="eastAsia"/>
          <w:b/>
        </w:rPr>
        <w:t>ui</w:t>
      </w:r>
      <w:proofErr w:type="spellEnd"/>
      <w:r>
        <w:rPr>
          <w:rFonts w:hint="eastAsia"/>
          <w:b/>
        </w:rPr>
        <w:t>包中类间的关系图</w:t>
      </w:r>
    </w:p>
    <w:p w:rsidR="00D10747" w:rsidRDefault="00D10747"/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根据对小米便签代码的阅读和功能的理解，下图描述了小米便签的整体功能框架（如图7）。</w:t>
      </w:r>
    </w:p>
    <w:p w:rsidR="00D10747" w:rsidRDefault="00D10747">
      <w:pPr>
        <w:pStyle w:val="a8"/>
        <w:ind w:firstLineChars="0" w:firstLine="0"/>
        <w:rPr>
          <w:b/>
        </w:rPr>
      </w:pPr>
    </w:p>
    <w:p w:rsidR="00D10747" w:rsidRDefault="00112700">
      <w:pPr>
        <w:pStyle w:val="a8"/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509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>
        <w:rPr>
          <w:rFonts w:hint="eastAsia"/>
          <w:b/>
        </w:rPr>
        <w:t>7.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 w:rsidR="00D10747" w:rsidRDefault="00D10747">
      <w:pPr>
        <w:pStyle w:val="a8"/>
        <w:ind w:firstLineChars="0" w:firstLine="0"/>
      </w:pP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移动便签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删除便签：</w:t>
      </w:r>
      <w:proofErr w:type="gramStart"/>
      <w:r w:rsidR="00FB34F6">
        <w:rPr>
          <w:rFonts w:asciiTheme="minorEastAsia" w:hAnsiTheme="minorEastAsia" w:cstheme="minorEastAsia" w:hint="eastAsia"/>
        </w:rPr>
        <w:t>长按便签</w:t>
      </w:r>
      <w:proofErr w:type="gramEnd"/>
      <w:r w:rsidR="00FB34F6">
        <w:rPr>
          <w:rFonts w:asciiTheme="minorEastAsia" w:hAnsiTheme="minorEastAsia" w:cstheme="minorEastAsia" w:hint="eastAsia"/>
        </w:rPr>
        <w:t>，点击复选框，然后</w:t>
      </w:r>
      <w:proofErr w:type="gramStart"/>
      <w:r w:rsidR="00FB34F6">
        <w:rPr>
          <w:rFonts w:asciiTheme="minorEastAsia" w:hAnsiTheme="minorEastAsia" w:cstheme="minorEastAsia" w:hint="eastAsia"/>
        </w:rPr>
        <w:t>删除勾选的</w:t>
      </w:r>
      <w:proofErr w:type="gramEnd"/>
      <w:r w:rsidR="00FB34F6">
        <w:rPr>
          <w:rFonts w:asciiTheme="minorEastAsia" w:hAnsiTheme="minorEastAsia" w:cstheme="minorEastAsia" w:hint="eastAsia"/>
        </w:rPr>
        <w:t>便签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移动便签：</w:t>
      </w:r>
      <w:r w:rsidR="00FB34F6">
        <w:rPr>
          <w:rFonts w:asciiTheme="minorEastAsia" w:hAnsiTheme="minorEastAsia" w:cstheme="minorEastAsia" w:hint="eastAsia"/>
        </w:rPr>
        <w:t>拖拽启动便签的顺序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="00FB34F6">
        <w:rPr>
          <w:rFonts w:hint="eastAsia"/>
          <w:b/>
          <w:bCs/>
        </w:rPr>
        <w:t>新建</w:t>
      </w:r>
      <w:r w:rsidR="00FB34F6">
        <w:rPr>
          <w:b/>
          <w:bCs/>
        </w:rPr>
        <w:t>/</w:t>
      </w:r>
      <w:r w:rsidR="00FB34F6">
        <w:rPr>
          <w:rFonts w:hint="eastAsia"/>
          <w:b/>
          <w:bCs/>
        </w:rPr>
        <w:t>查看</w:t>
      </w:r>
      <w:r w:rsidR="00FB34F6">
        <w:rPr>
          <w:rFonts w:hint="eastAsia"/>
          <w:b/>
          <w:bCs/>
        </w:rPr>
        <w:t>/</w:t>
      </w:r>
      <w:r w:rsidR="00FB34F6">
        <w:rPr>
          <w:rFonts w:hint="eastAsia"/>
          <w:b/>
          <w:bCs/>
        </w:rPr>
        <w:t>删除文件夹</w:t>
      </w:r>
    </w:p>
    <w:p w:rsidR="00D10747" w:rsidRPr="00FB34F6" w:rsidRDefault="00FB34F6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新建文件夹：点击右下角的功能菜单，选择新建文件夹选项，输入文件夹名称，即可创建文件夹</w:t>
      </w:r>
    </w:p>
    <w:p w:rsidR="00FB34F6" w:rsidRPr="00FB34F6" w:rsidRDefault="00FB34F6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查看文件夹：点击对应文件夹就能进入并查看对应的文件夹中的内容</w:t>
      </w:r>
    </w:p>
    <w:p w:rsidR="00FB34F6" w:rsidRDefault="00FB34F6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删除文件夹：</w:t>
      </w:r>
      <w:proofErr w:type="gramStart"/>
      <w:r>
        <w:rPr>
          <w:rFonts w:asciiTheme="minorEastAsia" w:hAnsiTheme="minorEastAsia" w:cstheme="minorEastAsia" w:hint="eastAsia"/>
        </w:rPr>
        <w:t>长按便签</w:t>
      </w:r>
      <w:proofErr w:type="gramEnd"/>
      <w:r>
        <w:rPr>
          <w:rFonts w:asciiTheme="minorEastAsia" w:hAnsiTheme="minorEastAsia" w:cstheme="minorEastAsia" w:hint="eastAsia"/>
        </w:rPr>
        <w:t>，点击复选框，然后</w:t>
      </w:r>
      <w:proofErr w:type="gramStart"/>
      <w:r>
        <w:rPr>
          <w:rFonts w:asciiTheme="minorEastAsia" w:hAnsiTheme="minorEastAsia" w:cstheme="minorEastAsia" w:hint="eastAsia"/>
        </w:rPr>
        <w:t>删除勾选的</w:t>
      </w:r>
      <w:proofErr w:type="gramEnd"/>
      <w:r w:rsidR="00CB3A40">
        <w:rPr>
          <w:rFonts w:asciiTheme="minorEastAsia" w:hAnsiTheme="minorEastAsia" w:cstheme="minorEastAsia" w:hint="eastAsia"/>
        </w:rPr>
        <w:t>文件夹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="00CB3A40">
        <w:rPr>
          <w:rFonts w:hint="eastAsia"/>
          <w:b/>
          <w:bCs/>
        </w:rPr>
        <w:t>导出便签到其他的介质中存储</w:t>
      </w:r>
    </w:p>
    <w:p w:rsidR="00D10747" w:rsidRDefault="00CB3A40" w:rsidP="00CB3A40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导出便签：</w:t>
      </w:r>
      <w:r>
        <w:rPr>
          <w:rFonts w:asciiTheme="minorEastAsia" w:hAnsiTheme="minorEastAsia" w:cstheme="minorEastAsia" w:hint="eastAsia"/>
        </w:rPr>
        <w:t>点击右下角的功能菜单，选择</w:t>
      </w:r>
      <w:r>
        <w:rPr>
          <w:rFonts w:asciiTheme="minorEastAsia" w:hAnsiTheme="minorEastAsia" w:cstheme="minorEastAsia" w:hint="eastAsia"/>
        </w:rPr>
        <w:t>导出选项，选择目的介质，即可开始导出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 w:rsidR="00CB3A40">
        <w:rPr>
          <w:rFonts w:hint="eastAsia"/>
          <w:b/>
          <w:bCs/>
        </w:rPr>
        <w:t>便签同步</w:t>
      </w:r>
    </w:p>
    <w:p w:rsidR="00D10747" w:rsidRDefault="00CB3A40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lastRenderedPageBreak/>
        <w:t>点击右下角的功能菜单，选择</w:t>
      </w:r>
      <w:r>
        <w:rPr>
          <w:rFonts w:asciiTheme="minorEastAsia" w:hAnsiTheme="minorEastAsia" w:cstheme="minorEastAsia" w:hint="eastAsia"/>
        </w:rPr>
        <w:t>同步</w:t>
      </w:r>
      <w:r>
        <w:rPr>
          <w:rFonts w:asciiTheme="minorEastAsia" w:hAnsiTheme="minorEastAsia" w:cstheme="minorEastAsia" w:hint="eastAsia"/>
        </w:rPr>
        <w:t>选项，</w:t>
      </w:r>
      <w:proofErr w:type="gramStart"/>
      <w:r>
        <w:rPr>
          <w:rFonts w:asciiTheme="minorEastAsia" w:hAnsiTheme="minorEastAsia" w:cstheme="minorEastAsia" w:hint="eastAsia"/>
        </w:rPr>
        <w:t>输入</w:t>
      </w:r>
      <w:r>
        <w:rPr>
          <w:rFonts w:asciiTheme="minorEastAsia" w:hAnsiTheme="minorEastAsia" w:cstheme="minorEastAsia" w:hint="eastAsia"/>
        </w:rPr>
        <w:t>谷歌账号</w:t>
      </w:r>
      <w:proofErr w:type="gramEnd"/>
      <w:r>
        <w:rPr>
          <w:rFonts w:asciiTheme="minorEastAsia" w:hAnsiTheme="minorEastAsia" w:cstheme="minorEastAsia" w:hint="eastAsia"/>
        </w:rPr>
        <w:t>，</w:t>
      </w:r>
      <w:r>
        <w:rPr>
          <w:rFonts w:asciiTheme="minorEastAsia" w:hAnsiTheme="minorEastAsia" w:cstheme="minorEastAsia" w:hint="eastAsia"/>
        </w:rPr>
        <w:t>即可开始同步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</w:t>
      </w:r>
      <w:r w:rsidR="00CB3A40">
        <w:rPr>
          <w:rFonts w:hint="eastAsia"/>
          <w:b/>
          <w:bCs/>
        </w:rPr>
        <w:t>便签搜索</w:t>
      </w:r>
    </w:p>
    <w:p w:rsidR="00D10747" w:rsidRDefault="00CB3A40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点击右下角的功能菜单，选择</w:t>
      </w:r>
      <w:r>
        <w:rPr>
          <w:rFonts w:asciiTheme="minorEastAsia" w:hAnsiTheme="minorEastAsia" w:cstheme="minorEastAsia" w:hint="eastAsia"/>
        </w:rPr>
        <w:t>搜索</w:t>
      </w:r>
      <w:r>
        <w:rPr>
          <w:rFonts w:asciiTheme="minorEastAsia" w:hAnsiTheme="minorEastAsia" w:cstheme="minorEastAsia" w:hint="eastAsia"/>
        </w:rPr>
        <w:t>选项，输</w:t>
      </w:r>
      <w:r>
        <w:rPr>
          <w:rFonts w:asciiTheme="minorEastAsia" w:hAnsiTheme="minorEastAsia" w:cstheme="minorEastAsia" w:hint="eastAsia"/>
        </w:rPr>
        <w:t>入便签内容，即可搜索便签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：</w:t>
      </w:r>
      <w:r w:rsidR="00CB3A40">
        <w:rPr>
          <w:rFonts w:hint="eastAsia"/>
          <w:b/>
          <w:bCs/>
        </w:rPr>
        <w:t>删除提醒</w:t>
      </w:r>
    </w:p>
    <w:p w:rsidR="00D10747" w:rsidRDefault="00CB3A40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在删除时弹出提醒删除的对话框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7</w:t>
      </w:r>
      <w:r>
        <w:rPr>
          <w:rFonts w:hint="eastAsia"/>
          <w:b/>
          <w:bCs/>
        </w:rPr>
        <w:t>：</w:t>
      </w:r>
      <w:r w:rsidR="00CB3A40">
        <w:rPr>
          <w:rFonts w:hint="eastAsia"/>
          <w:b/>
          <w:bCs/>
        </w:rPr>
        <w:t>识别便签中的电话和网址</w:t>
      </w:r>
    </w:p>
    <w:p w:rsidR="00D10747" w:rsidRDefault="00CB3A40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对便签内容进行解析，识别出便签中的电话号码和网址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8</w:t>
      </w:r>
      <w:r>
        <w:rPr>
          <w:rFonts w:hint="eastAsia"/>
          <w:b/>
          <w:bCs/>
        </w:rPr>
        <w:t>：</w:t>
      </w:r>
      <w:r w:rsidR="00550ABC">
        <w:rPr>
          <w:rFonts w:hint="eastAsia"/>
          <w:b/>
          <w:bCs/>
        </w:rPr>
        <w:t>设置</w:t>
      </w:r>
    </w:p>
    <w:p w:rsidR="00D10747" w:rsidRDefault="00550ABC" w:rsidP="00550ABC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点击右下角的功能菜单，选择</w:t>
      </w:r>
      <w:r>
        <w:rPr>
          <w:rFonts w:asciiTheme="minorEastAsia" w:hAnsiTheme="minorEastAsia" w:cstheme="minorEastAsia" w:hint="eastAsia"/>
        </w:rPr>
        <w:t>设置</w:t>
      </w:r>
      <w:r>
        <w:rPr>
          <w:rFonts w:asciiTheme="minorEastAsia" w:hAnsiTheme="minorEastAsia" w:cstheme="minorEastAsia" w:hint="eastAsia"/>
        </w:rPr>
        <w:t>选项，</w:t>
      </w:r>
      <w:r>
        <w:rPr>
          <w:rFonts w:asciiTheme="minorEastAsia" w:hAnsiTheme="minorEastAsia" w:cstheme="minorEastAsia" w:hint="eastAsia"/>
        </w:rPr>
        <w:t>可进行设置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：</w:t>
      </w:r>
      <w:r w:rsidR="00550ABC">
        <w:rPr>
          <w:rFonts w:hint="eastAsia"/>
          <w:b/>
          <w:bCs/>
        </w:rPr>
        <w:t>切换便签的背景色</w:t>
      </w:r>
    </w:p>
    <w:p w:rsidR="00D10747" w:rsidRDefault="00550ABC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进入便签，在变迁的右上角处有一个色块，点击可</w:t>
      </w:r>
      <w:proofErr w:type="gramStart"/>
      <w:r>
        <w:rPr>
          <w:rFonts w:asciiTheme="minorEastAsia" w:hAnsiTheme="minorEastAsia" w:cstheme="minorEastAsia" w:hint="eastAsia"/>
        </w:rPr>
        <w:t>一</w:t>
      </w:r>
      <w:proofErr w:type="gramEnd"/>
      <w:r>
        <w:rPr>
          <w:rFonts w:asciiTheme="minorEastAsia" w:hAnsiTheme="minorEastAsia" w:cstheme="minorEastAsia" w:hint="eastAsia"/>
        </w:rPr>
        <w:t>切换不同的颜色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：</w:t>
      </w:r>
      <w:r w:rsidR="00550ABC">
        <w:rPr>
          <w:rFonts w:hint="eastAsia"/>
          <w:b/>
          <w:bCs/>
        </w:rPr>
        <w:t>打电话，浏览网址</w:t>
      </w:r>
    </w:p>
    <w:p w:rsidR="00D10747" w:rsidRDefault="00550ABC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对已识别的电话号码，</w:t>
      </w:r>
      <w:proofErr w:type="gramStart"/>
      <w:r>
        <w:rPr>
          <w:rFonts w:asciiTheme="minorEastAsia" w:hAnsiTheme="minorEastAsia" w:cstheme="minorEastAsia" w:hint="eastAsia"/>
        </w:rPr>
        <w:t>长按即</w:t>
      </w:r>
      <w:proofErr w:type="gramEnd"/>
      <w:r>
        <w:rPr>
          <w:rFonts w:asciiTheme="minorEastAsia" w:hAnsiTheme="minorEastAsia" w:cstheme="minorEastAsia" w:hint="eastAsia"/>
        </w:rPr>
        <w:t>可打电话</w:t>
      </w:r>
    </w:p>
    <w:p w:rsidR="00D10747" w:rsidRDefault="00550ABC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对已识别的网址，</w:t>
      </w:r>
      <w:proofErr w:type="gramStart"/>
      <w:r>
        <w:rPr>
          <w:rFonts w:asciiTheme="minorEastAsia" w:hAnsiTheme="minorEastAsia" w:cstheme="minorEastAsia" w:hint="eastAsia"/>
        </w:rPr>
        <w:t>长按就</w:t>
      </w:r>
      <w:proofErr w:type="gramEnd"/>
      <w:r>
        <w:rPr>
          <w:rFonts w:asciiTheme="minorEastAsia" w:hAnsiTheme="minorEastAsia" w:cstheme="minorEastAsia" w:hint="eastAsia"/>
        </w:rPr>
        <w:t>可浏览对应的网页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11</w:t>
      </w:r>
      <w:r w:rsidR="00550ABC">
        <w:rPr>
          <w:rFonts w:hint="eastAsia"/>
          <w:b/>
          <w:bCs/>
        </w:rPr>
        <w:t>：词语的识别</w:t>
      </w:r>
    </w:p>
    <w:p w:rsidR="00163752" w:rsidRPr="00550ABC" w:rsidRDefault="00550ABC" w:rsidP="00550ABC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>识别错误的单词，可以根据字典中相似的单词替换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</w:t>
      </w:r>
      <w:proofErr w:type="gramStart"/>
      <w:r>
        <w:rPr>
          <w:rFonts w:hint="eastAsia"/>
          <w:sz w:val="28"/>
          <w:szCs w:val="21"/>
        </w:rPr>
        <w:t>与类间的</w:t>
      </w:r>
      <w:proofErr w:type="gramEnd"/>
      <w:r>
        <w:rPr>
          <w:rFonts w:hint="eastAsia"/>
          <w:sz w:val="28"/>
          <w:szCs w:val="21"/>
        </w:rPr>
        <w:t>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:rsidR="00D10747" w:rsidRDefault="00163752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createNewNote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DA4AAF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A4AAF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66572E" w:rsidRDefault="00DA4AAF" w:rsidP="00DA4AAF">
            <w:pPr>
              <w:pStyle w:val="48CharCharChar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DA4AAF">
              <w:rPr>
                <w:rFonts w:hint="eastAsia"/>
              </w:rPr>
              <w:t>batchDelete</w:t>
            </w:r>
            <w:proofErr w:type="spellEnd"/>
            <w:r w:rsidR="0066572E">
              <w:rPr>
                <w:rFonts w:hint="eastAsia"/>
              </w:rPr>
              <w:t>(</w:t>
            </w:r>
            <w:proofErr w:type="gramEnd"/>
            <w:r w:rsidR="0066572E"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  <w:rPr>
                <w:rFonts w:hint="eastAsia"/>
              </w:rPr>
            </w:pPr>
            <w:r>
              <w:t>更改便签字体大小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r>
              <w:t>NoteActivity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proofErr w:type="gramStart"/>
            <w:r>
              <w:t>s</w:t>
            </w:r>
            <w:r>
              <w:t>etWordSize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Pr="00DA4AAF" w:rsidRDefault="00112700">
            <w:pPr>
              <w:pStyle w:val="48CharCharChar"/>
              <w:ind w:firstLineChars="0" w:firstLine="0"/>
            </w:pPr>
            <w:r>
              <w:t>便签闹钟提醒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A4AAF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proofErr w:type="gramStart"/>
            <w:r>
              <w:t>setReminder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Pr="00DA4AAF" w:rsidRDefault="00DA4AAF">
            <w:pPr>
              <w:pStyle w:val="48CharCharChar"/>
              <w:ind w:firstLineChars="0" w:firstLine="0"/>
            </w:pPr>
            <w:r w:rsidRPr="00DA4AAF">
              <w:rPr>
                <w:rFonts w:hint="eastAsia"/>
              </w:rPr>
              <w:t>删除文件夹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A4AAF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66572E" w:rsidP="0066572E">
            <w:pPr>
              <w:pStyle w:val="48CharCharChar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66572E">
              <w:rPr>
                <w:rFonts w:hint="eastAsia"/>
              </w:rPr>
              <w:t>deleteFolder</w:t>
            </w:r>
            <w:proofErr w:type="spellEnd"/>
            <w:r w:rsidRPr="0066572E">
              <w:rPr>
                <w:rFonts w:hint="eastAsia"/>
              </w:rPr>
              <w:t>(</w:t>
            </w:r>
            <w:proofErr w:type="gramEnd"/>
            <w:r w:rsidRPr="0066572E">
              <w:rPr>
                <w:rFonts w:hint="eastAsia"/>
              </w:rPr>
              <w:t>long</w:t>
            </w:r>
            <w:r w:rsidRPr="006657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66572E">
              <w:rPr>
                <w:rFonts w:hint="eastAsia"/>
              </w:rPr>
              <w:t>folderId</w:t>
            </w:r>
            <w:proofErr w:type="spellEnd"/>
            <w:r w:rsidRPr="0066572E">
              <w:rPr>
                <w:rFonts w:hint="eastAsia"/>
              </w:rPr>
              <w:t xml:space="preserve">) 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Pr="00DA4AAF" w:rsidRDefault="00DA4AAF">
            <w:pPr>
              <w:pStyle w:val="48CharCharChar"/>
              <w:ind w:firstLineChars="0" w:firstLine="0"/>
            </w:pPr>
            <w:r w:rsidRPr="00DA4AAF">
              <w:rPr>
                <w:rFonts w:hint="eastAsia"/>
              </w:rPr>
              <w:t>查看文件夹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DA4AAF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66572E" w:rsidP="0066572E">
            <w:pPr>
              <w:pStyle w:val="48CharCharChar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66572E">
              <w:rPr>
                <w:rFonts w:hint="eastAsia"/>
              </w:rPr>
              <w:t>openFolder</w:t>
            </w:r>
            <w:proofErr w:type="spellEnd"/>
            <w:r w:rsidRPr="0066572E">
              <w:rPr>
                <w:rFonts w:hint="eastAsia"/>
              </w:rPr>
              <w:t>(</w:t>
            </w:r>
            <w:proofErr w:type="spellStart"/>
            <w:proofErr w:type="gramEnd"/>
            <w:r w:rsidRPr="0066572E">
              <w:rPr>
                <w:rFonts w:hint="eastAsia"/>
              </w:rPr>
              <w:t>NoteItemData</w:t>
            </w:r>
            <w:proofErr w:type="spellEnd"/>
            <w:r w:rsidRPr="0066572E">
              <w:rPr>
                <w:rFonts w:hint="eastAsia"/>
              </w:rPr>
              <w:t xml:space="preserve"> data)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Pr="0066572E" w:rsidRDefault="00163752">
            <w:pPr>
              <w:pStyle w:val="48CharCharChar"/>
              <w:ind w:firstLineChars="0" w:firstLine="0"/>
            </w:pPr>
            <w:r w:rsidRPr="0066572E"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Pr="0066572E" w:rsidRDefault="0066572E">
            <w:pPr>
              <w:pStyle w:val="48CharCharChar"/>
              <w:ind w:firstLineChars="0" w:firstLine="0"/>
            </w:pPr>
            <w:r w:rsidRPr="0066572E">
              <w:rPr>
                <w:rFonts w:hint="eastAsia"/>
              </w:rPr>
              <w:t>导出便签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66572E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66572E" w:rsidP="0066572E">
            <w:pPr>
              <w:pStyle w:val="48CharCharChar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66572E">
              <w:rPr>
                <w:rFonts w:hint="eastAsia"/>
              </w:rPr>
              <w:t>exportNoteToText</w:t>
            </w:r>
            <w:proofErr w:type="spellEnd"/>
            <w:r w:rsidRPr="0066572E">
              <w:rPr>
                <w:rFonts w:hint="eastAsia"/>
              </w:rPr>
              <w:t>(</w:t>
            </w:r>
            <w:proofErr w:type="gramEnd"/>
            <w:r w:rsidRPr="0066572E">
              <w:rPr>
                <w:rFonts w:hint="eastAsia"/>
              </w:rPr>
              <w:t xml:space="preserve">) 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Pr="0066572E" w:rsidRDefault="0066572E">
            <w:pPr>
              <w:pStyle w:val="48CharCharChar"/>
              <w:ind w:firstLineChars="0" w:firstLine="0"/>
            </w:pPr>
            <w:r w:rsidRPr="0066572E">
              <w:rPr>
                <w:rFonts w:hint="eastAsia"/>
              </w:rPr>
              <w:t>便签同步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66572E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66572E">
            <w:pPr>
              <w:pStyle w:val="48CharCharChar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 w:rsidRPr="0066572E">
              <w:rPr>
                <w:rFonts w:hint="eastAsia"/>
              </w:rPr>
              <w:t>startPreferenceActivity</w:t>
            </w:r>
            <w:proofErr w:type="spellEnd"/>
            <w:r w:rsidRPr="0066572E">
              <w:rPr>
                <w:rFonts w:hint="eastAsia"/>
              </w:rPr>
              <w:t>(</w:t>
            </w:r>
            <w:proofErr w:type="gramEnd"/>
            <w:r w:rsidRPr="0066572E">
              <w:rPr>
                <w:rFonts w:hint="eastAsia"/>
              </w:rP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Pr="0066572E" w:rsidRDefault="0066572E">
            <w:pPr>
              <w:pStyle w:val="48CharCharChar"/>
              <w:ind w:firstLineChars="0" w:firstLine="0"/>
            </w:pPr>
            <w:r w:rsidRPr="0066572E">
              <w:rPr>
                <w:rFonts w:hint="eastAsia"/>
              </w:rPr>
              <w:t>删除提醒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66572E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66572E">
            <w:pPr>
              <w:pStyle w:val="48CharCharChar"/>
              <w:ind w:firstLineChars="0" w:firstLine="0"/>
            </w:pPr>
            <w:proofErr w:type="spellStart"/>
            <w:proofErr w:type="gramStart"/>
            <w:r w:rsidRPr="0066572E">
              <w:rPr>
                <w:rFonts w:hint="eastAsia"/>
              </w:rPr>
              <w:t>deleteFolder</w:t>
            </w:r>
            <w:proofErr w:type="spellEnd"/>
            <w:r w:rsidRPr="0066572E">
              <w:rPr>
                <w:rFonts w:hint="eastAsia"/>
              </w:rPr>
              <w:t>(</w:t>
            </w:r>
            <w:proofErr w:type="gramEnd"/>
            <w:r w:rsidRPr="0066572E">
              <w:rPr>
                <w:rFonts w:hint="eastAsia"/>
              </w:rPr>
              <w:t>long</w:t>
            </w:r>
            <w:r w:rsidRPr="0066572E">
              <w:rPr>
                <w:rFonts w:hint="eastAsia"/>
                <w:b/>
                <w:bCs/>
              </w:rPr>
              <w:t xml:space="preserve"> </w:t>
            </w:r>
            <w:proofErr w:type="spellStart"/>
            <w:r w:rsidRPr="0066572E">
              <w:rPr>
                <w:rFonts w:hint="eastAsia"/>
              </w:rPr>
              <w:t>folderId</w:t>
            </w:r>
            <w:proofErr w:type="spellEnd"/>
            <w:r w:rsidRPr="0066572E">
              <w:rPr>
                <w:rFonts w:hint="eastAsia"/>
              </w:rP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Pr="0066572E" w:rsidRDefault="00112700">
            <w:pPr>
              <w:pStyle w:val="48CharCharChar"/>
              <w:ind w:firstLineChars="0" w:firstLine="0"/>
            </w:pPr>
            <w:r>
              <w:t>便签显示方式（列表显示或者宫格显示）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r>
              <w:t>MainActivity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proofErr w:type="gramStart"/>
            <w:r>
              <w:t>refreshLayoutManager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r>
              <w:t>便签分类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r>
              <w:t>MainActivity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r>
              <w:t>refreshNotes</w:t>
            </w:r>
            <w:proofErr w:type="spellEnd"/>
            <w:r>
              <w:t>()</w:t>
            </w:r>
            <w:r>
              <w:br/>
            </w:r>
            <w:proofErr w:type="spellStart"/>
            <w:proofErr w:type="gramStart"/>
            <w:r>
              <w:t>onNavigationItemSelected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r>
              <w:t>分享便签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r>
              <w:t>NoteActivity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proofErr w:type="gramStart"/>
            <w:r>
              <w:t>cr</w:t>
            </w:r>
            <w:bookmarkStart w:id="0" w:name="_GoBack"/>
            <w:bookmarkEnd w:id="0"/>
            <w:r>
              <w:t>eateChooser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r>
              <w:t>关闭便签闹铃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proofErr w:type="gramStart"/>
            <w:r>
              <w:t>AlarmAlertActivity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12700">
            <w:pPr>
              <w:pStyle w:val="48CharCharChar"/>
              <w:ind w:firstLineChars="0" w:firstLine="0"/>
            </w:pPr>
            <w:proofErr w:type="spellStart"/>
            <w:r>
              <w:t>AlertDialog.Builder</w:t>
            </w:r>
            <w:proofErr w:type="spellEnd"/>
            <w:r>
              <w:t>()</w:t>
            </w:r>
          </w:p>
        </w:tc>
      </w:tr>
    </w:tbl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在进行小米便签运行环境配置（</w:t>
      </w:r>
      <w:r>
        <w:rPr>
          <w:rFonts w:ascii="Times New Roman" w:hAnsi="Times New Roman" w:cs="Times New Roman"/>
        </w:rPr>
        <w:t>Eclipse</w:t>
      </w:r>
      <w:r>
        <w:rPr>
          <w:rFonts w:ascii="Times New Roman" w:hAnsi="Times New Roman" w:cs="Times New Roman"/>
        </w:rPr>
        <w:t>、</w:t>
      </w:r>
      <w:proofErr w:type="spellStart"/>
      <w:r>
        <w:rPr>
          <w:rFonts w:ascii="Times New Roman" w:hAnsi="Times New Roman" w:cs="Times New Roman"/>
        </w:rPr>
        <w:t>AndroidStudio</w:t>
      </w:r>
      <w:proofErr w:type="spellEnd"/>
      <w:r>
        <w:rPr>
          <w:rFonts w:ascii="Times New Roman" w:hAnsi="Times New Roman" w:cs="Times New Roman"/>
        </w:rPr>
        <w:t>）的过程中掌握了多种插件的使用，这些插件可以大大提高代码分析的效率；</w:t>
      </w:r>
    </w:p>
    <w:p w:rsidR="00D10747" w:rsidRDefault="00550ABC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在进行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 w:hint="eastAsia"/>
        </w:rPr>
        <w:t>类图设计的时候掌握了</w:t>
      </w:r>
      <w:r>
        <w:rPr>
          <w:rFonts w:ascii="Times New Roman" w:hAnsi="Times New Roman" w:cs="Times New Roman"/>
        </w:rPr>
        <w:t>VISIO</w:t>
      </w:r>
      <w:r>
        <w:rPr>
          <w:rFonts w:ascii="Times New Roman" w:hAnsi="Times New Roman" w:cs="Times New Roman" w:hint="eastAsia"/>
        </w:rPr>
        <w:t>插件的使用方法，大大提高了文档编撰的效率</w:t>
      </w:r>
    </w:p>
    <w:p w:rsidR="00D10747" w:rsidRDefault="00DA4AAF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在进行代码质量报告检测的时候，掌握了很多代码质量分析的方法，能够编写出更优美健壮的代码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语言和</w:t>
      </w:r>
      <w:proofErr w:type="spellStart"/>
      <w:r>
        <w:rPr>
          <w:rFonts w:ascii="Times New Roman" w:hAnsi="Times New Roman" w:cs="Times New Roman" w:hint="eastAsia"/>
        </w:rPr>
        <w:t>Andriod</w:t>
      </w:r>
      <w:proofErr w:type="spellEnd"/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:rsidR="00D10747" w:rsidRDefault="00DA4AAF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参与开源项目的精力少，入门慢</w:t>
      </w:r>
    </w:p>
    <w:p w:rsidR="00D10747" w:rsidRDefault="00D10747">
      <w:pPr>
        <w:rPr>
          <w:b/>
        </w:rPr>
      </w:pPr>
    </w:p>
    <w:p w:rsidR="00D10747" w:rsidRDefault="00D10747">
      <w:pPr>
        <w:rPr>
          <w:b/>
        </w:rPr>
      </w:pPr>
    </w:p>
    <w:sectPr w:rsidR="00D1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12700"/>
    <w:rsid w:val="00153F70"/>
    <w:rsid w:val="00163752"/>
    <w:rsid w:val="0016555C"/>
    <w:rsid w:val="00175801"/>
    <w:rsid w:val="00182C19"/>
    <w:rsid w:val="002351C2"/>
    <w:rsid w:val="0024229A"/>
    <w:rsid w:val="0028565D"/>
    <w:rsid w:val="003129B2"/>
    <w:rsid w:val="003308DC"/>
    <w:rsid w:val="004D4B95"/>
    <w:rsid w:val="0050499F"/>
    <w:rsid w:val="00550ABC"/>
    <w:rsid w:val="0066572E"/>
    <w:rsid w:val="00670003"/>
    <w:rsid w:val="00694268"/>
    <w:rsid w:val="006A0BA4"/>
    <w:rsid w:val="00754F6B"/>
    <w:rsid w:val="0076122B"/>
    <w:rsid w:val="00790A94"/>
    <w:rsid w:val="007A1F2B"/>
    <w:rsid w:val="007A2B5A"/>
    <w:rsid w:val="007B2EB8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24A0A"/>
    <w:rsid w:val="00C55B4D"/>
    <w:rsid w:val="00C641A9"/>
    <w:rsid w:val="00C7440D"/>
    <w:rsid w:val="00CB3A40"/>
    <w:rsid w:val="00CD27A0"/>
    <w:rsid w:val="00D10747"/>
    <w:rsid w:val="00D1212D"/>
    <w:rsid w:val="00DA4AAF"/>
    <w:rsid w:val="00F04A68"/>
    <w:rsid w:val="00F3446F"/>
    <w:rsid w:val="00F46F95"/>
    <w:rsid w:val="00F62D10"/>
    <w:rsid w:val="00FB34F6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573E"/>
  <w15:docId w15:val="{93A41F7B-5A26-4076-83A2-0B177B06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杨 浩宇</cp:lastModifiedBy>
  <cp:revision>2</cp:revision>
  <dcterms:created xsi:type="dcterms:W3CDTF">2019-11-13T09:27:00Z</dcterms:created>
  <dcterms:modified xsi:type="dcterms:W3CDTF">2019-11-13T09:27:00Z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