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header.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0688B086" wp14:textId="6971A3C2">
      <w:pPr>
        <w:pStyle w:val="Title"/>
        <w:rPr>
          <w:rFonts w:ascii="Arial" w:hAnsi="Arial"/>
        </w:rPr>
      </w:pPr>
      <w:r w:rsidRPr="045EB50E" w:rsidR="7719C8E7">
        <w:rPr>
          <w:rFonts w:ascii="Arial" w:hAnsi="Arial" w:cs="Calibri Light"/>
          <w:b w:val="1"/>
          <w:bCs w:val="1"/>
          <w:sz w:val="48"/>
          <w:szCs w:val="48"/>
        </w:rPr>
        <w:t>IT Hardware</w:t>
      </w:r>
      <w:r w:rsidRPr="045EB50E" w:rsidR="7719C8E7">
        <w:rPr>
          <w:rFonts w:ascii="Arial" w:hAnsi="Arial" w:cs="Calibri Light"/>
          <w:b w:val="1"/>
          <w:bCs w:val="1"/>
          <w:sz w:val="48"/>
          <w:szCs w:val="48"/>
        </w:rPr>
        <w:t xml:space="preserve"> or Software </w:t>
      </w:r>
    </w:p>
    <w:p xmlns:wp14="http://schemas.microsoft.com/office/word/2010/wordml" w:rsidP="23C56FDF" w14:paraId="450DA142" wp14:textId="04DFF337">
      <w:pPr>
        <w:pStyle w:val="Title"/>
        <w:rPr>
          <w:rFonts w:ascii="Arial" w:hAnsi="Arial"/>
        </w:rPr>
      </w:pPr>
      <w:bookmarkStart w:name="__DdeLink__6880_2030696434" w:id="0"/>
      <w:r w:rsidRPr="23C56FDF" w:rsidR="68FE8DA6">
        <w:rPr>
          <w:rFonts w:ascii="Arial" w:hAnsi="Arial" w:cs="Calibri Light"/>
          <w:b w:val="1"/>
          <w:bCs w:val="1"/>
          <w:sz w:val="48"/>
          <w:szCs w:val="48"/>
        </w:rPr>
        <w:t xml:space="preserve">Acquisition Policy </w:t>
      </w:r>
    </w:p>
    <w:p xmlns:wp14="http://schemas.microsoft.com/office/word/2010/wordml" w:rsidP="23C56FDF" w14:paraId="7EEF82C4" wp14:textId="0F1DD2EE">
      <w:pPr>
        <w:pStyle w:val="Title"/>
        <w:rPr>
          <w:rFonts w:ascii="Arial" w:hAnsi="Arial" w:cs="Calibri Light"/>
          <w:b w:val="1"/>
          <w:bCs w:val="1"/>
          <w:sz w:val="48"/>
          <w:szCs w:val="48"/>
        </w:rPr>
      </w:pPr>
    </w:p>
    <w:p xmlns:wp14="http://schemas.microsoft.com/office/word/2010/wordml" w:rsidP="23C56FDF" w14:paraId="5DAB6C7B" wp14:textId="0A16D88B">
      <w:pPr>
        <w:pStyle w:val="Heading1"/>
        <w:jc w:val="center"/>
        <w:rPr>
          <w:rFonts w:ascii="Liberation Sans" w:hAnsi="Liberation Sans" w:eastAsia="Noto Sans CJK SC" w:cs="Lohit Devanagari"/>
          <w:b w:val="1"/>
          <w:bCs w:val="1"/>
          <w:color w:val="auto"/>
          <w:sz w:val="48"/>
          <w:szCs w:val="48"/>
        </w:rPr>
      </w:pPr>
      <w:r w:rsidRPr="23C56FDF" w:rsidR="68FE8DA6">
        <w:rPr>
          <w:sz w:val="48"/>
          <w:szCs w:val="48"/>
        </w:rPr>
        <w:t>Template</w:t>
      </w:r>
      <w:bookmarkEnd w:id="0"/>
    </w:p>
    <w:p xmlns:wp14="http://schemas.microsoft.com/office/word/2010/wordml" w:rsidP="23C56FDF" w14:paraId="7E970480" wp14:textId="373C116C">
      <w:pPr>
        <w:pStyle w:val="Title"/>
        <w:spacing w:before="240" w:after="120"/>
        <w:jc w:val="center"/>
        <w:rPr>
          <w:b w:val="1"/>
          <w:bCs w:val="1"/>
          <w:i w:val="0"/>
          <w:iCs w:val="0"/>
          <w:caps w:val="0"/>
          <w:smallCaps w:val="0"/>
          <w:noProof w:val="0"/>
          <w:color w:val="000000" w:themeColor="accent6" w:themeTint="FF" w:themeShade="FF"/>
          <w:sz w:val="24"/>
          <w:szCs w:val="24"/>
          <w:lang w:val="en-GB"/>
        </w:rPr>
      </w:pPr>
      <w:r w:rsidRPr="23C56FDF" w:rsidR="23C56FDF">
        <w:rPr>
          <w:b w:val="0"/>
          <w:bCs w:val="0"/>
          <w:i w:val="0"/>
          <w:iCs w:val="0"/>
          <w:caps w:val="0"/>
          <w:smallCaps w:val="0"/>
          <w:noProof w:val="0"/>
          <w:color w:val="000000" w:themeColor="accent6" w:themeTint="FF" w:themeShade="FF"/>
          <w:sz w:val="24"/>
          <w:szCs w:val="24"/>
          <w:lang w:val="en-GB"/>
        </w:rPr>
        <w:t>This is an example policy. Please ensure you update this policy template so that it’s suitable for your organisation.</w:t>
      </w:r>
    </w:p>
    <w:p xmlns:wp14="http://schemas.microsoft.com/office/word/2010/wordml" w:rsidP="23C56FDF" w14:paraId="02EB378F"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r>
        <w:rPr>
          <w:rFonts w:ascii="Arial" w:hAnsi="Arial"/>
        </w:rPr>
      </w:r>
    </w:p>
    <w:p xmlns:wp14="http://schemas.microsoft.com/office/word/2010/wordml" w14:paraId="72A3D3EC" wp14:textId="77777777">
      <w:pPr>
        <w:pStyle w:val="Title"/>
        <w:rPr>
          <w:rFonts w:ascii="Arial" w:hAnsi="Arial"/>
        </w:rPr>
      </w:pPr>
    </w:p>
    <w:p xmlns:wp14="http://schemas.microsoft.com/office/word/2010/wordml" w14:paraId="33CBA772" wp14:textId="6C5190E8">
      <w:pPr>
        <w:pStyle w:val="Title"/>
        <w:rPr>
          <w:rFonts w:ascii="Arial" w:hAnsi="Arial"/>
        </w:rPr>
      </w:pPr>
      <w:r>
        <w:br w:type="page"/>
      </w:r>
    </w:p>
    <w:p xmlns:wp14="http://schemas.microsoft.com/office/word/2010/wordml" w14:paraId="67A1A7EA" wp14:textId="2B84366C">
      <w:pPr>
        <w:pStyle w:val="Heading2"/>
        <w:rPr>
          <w:rFonts w:ascii="Arial" w:hAnsi="Arial"/>
        </w:rPr>
      </w:pPr>
      <w:r w:rsidRPr="23C56FDF" w:rsidR="23C56FDF">
        <w:rPr>
          <w:rFonts w:ascii="Arial" w:hAnsi="Arial"/>
        </w:rPr>
        <w:t>Policy statements</w:t>
      </w:r>
    </w:p>
    <w:p xmlns:wp14="http://schemas.microsoft.com/office/word/2010/wordml" w:rsidP="23C56FDF" w14:paraId="4BC938C2" wp14:textId="6A533EE6">
      <w:pPr>
        <w:pStyle w:val="Textbody1"/>
        <w:spacing w:line="276" w:lineRule="auto"/>
        <w:rPr>
          <w:rFonts w:ascii="Georgia" w:hAnsi="Georgia"/>
        </w:rPr>
      </w:pPr>
      <w:r w:rsidRPr="23C56FDF" w:rsidR="23C56FDF">
        <w:rPr>
          <w:rFonts w:ascii="Arial" w:hAnsi="Arial"/>
        </w:rPr>
        <w:t>When developing, acquiring, or making major changes to an information system we will:</w:t>
      </w:r>
    </w:p>
    <w:p xmlns:wp14="http://schemas.microsoft.com/office/word/2010/wordml" w:rsidP="23C56FDF" w14:paraId="47AA9D56" wp14:textId="0B48FDE5">
      <w:pPr>
        <w:pStyle w:val="Textbody1"/>
        <w:numPr>
          <w:ilvl w:val="0"/>
          <w:numId w:val="1"/>
        </w:numPr>
        <w:spacing w:after="0" w:afterAutospacing="off" w:line="276" w:lineRule="auto"/>
        <w:rPr>
          <w:rFonts w:ascii="Arial" w:hAnsi="Arial"/>
        </w:rPr>
      </w:pPr>
      <w:r w:rsidRPr="23C56FDF" w:rsidR="23C56FDF">
        <w:rPr>
          <w:rFonts w:ascii="Arial" w:hAnsi="Arial"/>
        </w:rPr>
        <w:t>prepare a ‘Statement of Sensitivity’ to determine the confidentiality, integrity, and availability requirements of the system</w:t>
      </w:r>
    </w:p>
    <w:p xmlns:wp14="http://schemas.microsoft.com/office/word/2010/wordml" w:rsidP="23C56FDF" w14:paraId="2A1BF8B0" wp14:textId="4981BABF">
      <w:pPr>
        <w:pStyle w:val="Textbody1"/>
        <w:numPr>
          <w:ilvl w:val="0"/>
          <w:numId w:val="1"/>
        </w:numPr>
        <w:spacing w:after="0" w:afterAutospacing="off" w:line="276" w:lineRule="auto"/>
        <w:rPr>
          <w:rFonts w:ascii="Arial" w:hAnsi="Arial"/>
        </w:rPr>
      </w:pPr>
      <w:r w:rsidRPr="23C56FDF" w:rsidR="23C56FDF">
        <w:rPr>
          <w:rFonts w:ascii="Arial" w:hAnsi="Arial"/>
        </w:rPr>
        <w:t>apply security controls based on a ‘Threat and Risk Assessment’</w:t>
      </w:r>
    </w:p>
    <w:p xmlns:wp14="http://schemas.microsoft.com/office/word/2010/wordml" w:rsidP="23C56FDF" w14:paraId="37349BAF" wp14:textId="2068AC18">
      <w:pPr>
        <w:pStyle w:val="Textbody1"/>
        <w:numPr>
          <w:ilvl w:val="0"/>
          <w:numId w:val="1"/>
        </w:numPr>
        <w:spacing w:after="0" w:afterAutospacing="off" w:line="276" w:lineRule="auto"/>
        <w:rPr>
          <w:rFonts w:ascii="Arial" w:hAnsi="Arial"/>
        </w:rPr>
      </w:pPr>
      <w:r w:rsidRPr="23C56FDF" w:rsidR="4FC0D0FD">
        <w:rPr>
          <w:rFonts w:ascii="Arial" w:hAnsi="Arial"/>
        </w:rPr>
        <w:t>document the role and responsibilities related to information system security management.</w:t>
      </w:r>
    </w:p>
    <w:p xmlns:wp14="http://schemas.microsoft.com/office/word/2010/wordml" w:rsidP="23C56FDF" w14:paraId="5A018A8B" wp14:textId="156A7884">
      <w:pPr>
        <w:pStyle w:val="Textbody1"/>
        <w:numPr>
          <w:ilvl w:val="0"/>
          <w:numId w:val="1"/>
        </w:numPr>
        <w:spacing w:after="0" w:afterAutospacing="off" w:line="276" w:lineRule="auto"/>
        <w:rPr>
          <w:rFonts w:ascii="Arial" w:hAnsi="Arial"/>
        </w:rPr>
      </w:pPr>
      <w:r w:rsidRPr="23C56FDF" w:rsidR="23C56FDF">
        <w:rPr>
          <w:rFonts w:ascii="Arial" w:hAnsi="Arial"/>
        </w:rPr>
        <w:t>document specific procedures and standards used to mitigate risks and safeguard the information systems</w:t>
      </w:r>
    </w:p>
    <w:p xmlns:wp14="http://schemas.microsoft.com/office/word/2010/wordml" w:rsidP="23C56FDF" w14:paraId="5DB7DF58" wp14:textId="0B7ABC5A">
      <w:pPr>
        <w:pStyle w:val="Textbody1"/>
        <w:numPr>
          <w:ilvl w:val="0"/>
          <w:numId w:val="1"/>
        </w:numPr>
        <w:spacing w:line="276" w:lineRule="auto"/>
        <w:rPr>
          <w:rFonts w:ascii="Arial" w:hAnsi="Arial"/>
        </w:rPr>
      </w:pPr>
      <w:r w:rsidRPr="23C56FDF" w:rsidR="23C56FDF">
        <w:rPr>
          <w:rFonts w:ascii="Arial" w:hAnsi="Arial"/>
        </w:rPr>
        <w:t>document and communicate procedures for security-related events and incidents</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691B11F6" wp14:textId="05C0A62E">
      <w:pPr>
        <w:pStyle w:val="Heading3"/>
        <w:rPr>
          <w:rFonts w:ascii="Arial" w:hAnsi="Arial"/>
        </w:rPr>
      </w:pPr>
      <w:r w:rsidRPr="23C56FDF" w:rsidR="23C56FDF">
        <w:rPr>
          <w:rFonts w:ascii="Arial" w:hAnsi="Arial"/>
        </w:rPr>
        <w:t>Security requirements of information systems</w:t>
      </w:r>
    </w:p>
    <w:p xmlns:wp14="http://schemas.microsoft.com/office/word/2010/wordml" w:rsidP="23C56FDF" w14:paraId="6CF1A206" wp14:textId="77777777">
      <w:pPr>
        <w:pStyle w:val="Textbody1"/>
        <w:numPr>
          <w:ilvl w:val="0"/>
          <w:numId w:val="10"/>
        </w:numPr>
        <w:rPr>
          <w:rFonts w:ascii="Arial" w:hAnsi="Arial" w:eastAsia="Arial" w:cs="Arial"/>
          <w:color w:val="auto"/>
          <w:sz w:val="24"/>
          <w:szCs w:val="24"/>
        </w:rPr>
      </w:pPr>
      <w:r w:rsidRPr="23C56FDF" w:rsidR="23C56FDF">
        <w:rPr>
          <w:rFonts w:ascii="Arial" w:hAnsi="Arial"/>
        </w:rPr>
        <w:t>Information security requirements must be considered in the acquisition of new information systems or enhancements to existing ones.</w:t>
      </w:r>
    </w:p>
    <w:p xmlns:wp14="http://schemas.microsoft.com/office/word/2010/wordml" w:rsidP="23C56FDF" w14:paraId="1698DEAC" wp14:textId="04998761">
      <w:pPr>
        <w:pStyle w:val="Textbody1"/>
        <w:numPr>
          <w:ilvl w:val="0"/>
          <w:numId w:val="10"/>
        </w:numPr>
        <w:rPr>
          <w:rFonts w:ascii="Arial" w:hAnsi="Arial" w:eastAsia="Arial" w:cs="Arial"/>
          <w:color w:val="auto"/>
          <w:sz w:val="24"/>
          <w:szCs w:val="24"/>
        </w:rPr>
      </w:pPr>
      <w:r w:rsidRPr="23C56FDF" w:rsidR="23C56FDF">
        <w:rPr>
          <w:rFonts w:ascii="Arial" w:hAnsi="Arial"/>
        </w:rPr>
        <w:t xml:space="preserve">Identification and management of information security requirements and associated processes should be integrated into the early stages of information systems involving: </w:t>
      </w:r>
    </w:p>
    <w:p xmlns:wp14="http://schemas.microsoft.com/office/word/2010/wordml" w:rsidP="23C56FDF" w14:paraId="32E7851B" wp14:textId="03358DF6">
      <w:pPr>
        <w:pStyle w:val="Textbody1"/>
        <w:numPr>
          <w:ilvl w:val="0"/>
          <w:numId w:val="11"/>
        </w:numPr>
        <w:spacing w:after="0" w:afterAutospacing="off"/>
        <w:rPr>
          <w:rFonts w:ascii="Arial" w:hAnsi="Arial" w:eastAsia="Arial" w:cs="Arial"/>
          <w:color w:val="auto"/>
          <w:sz w:val="24"/>
          <w:szCs w:val="24"/>
        </w:rPr>
      </w:pPr>
      <w:r w:rsidRPr="23C56FDF" w:rsidR="23C56FDF">
        <w:rPr>
          <w:rFonts w:ascii="Arial" w:hAnsi="Arial"/>
        </w:rPr>
        <w:t>acquisition</w:t>
      </w:r>
    </w:p>
    <w:p xmlns:wp14="http://schemas.microsoft.com/office/word/2010/wordml" w:rsidP="23C56FDF" w14:paraId="7ACB9EF7" wp14:textId="362D1F00">
      <w:pPr>
        <w:pStyle w:val="Textbody1"/>
        <w:numPr>
          <w:ilvl w:val="0"/>
          <w:numId w:val="11"/>
        </w:numPr>
        <w:spacing w:after="0" w:afterAutospacing="off"/>
        <w:rPr>
          <w:color w:val="auto"/>
          <w:sz w:val="24"/>
          <w:szCs w:val="24"/>
        </w:rPr>
      </w:pPr>
      <w:r w:rsidRPr="23C56FDF" w:rsidR="23C56FDF">
        <w:rPr>
          <w:rFonts w:ascii="Arial" w:hAnsi="Arial"/>
        </w:rPr>
        <w:t>upgrade</w:t>
      </w:r>
    </w:p>
    <w:p xmlns:wp14="http://schemas.microsoft.com/office/word/2010/wordml" w:rsidP="23C56FDF" w14:paraId="02D75766" wp14:textId="36C89B4D">
      <w:pPr>
        <w:pStyle w:val="Textbody1"/>
        <w:numPr>
          <w:ilvl w:val="0"/>
          <w:numId w:val="11"/>
        </w:numPr>
        <w:rPr>
          <w:color w:val="auto"/>
          <w:sz w:val="24"/>
          <w:szCs w:val="24"/>
        </w:rPr>
      </w:pPr>
      <w:r w:rsidRPr="23C56FDF" w:rsidR="23C56FDF">
        <w:rPr>
          <w:rFonts w:ascii="Arial" w:hAnsi="Arial"/>
        </w:rPr>
        <w:t>r</w:t>
      </w:r>
      <w:r w:rsidRPr="23C56FDF" w:rsidR="23C56FDF">
        <w:rPr>
          <w:rFonts w:ascii="Arial" w:hAnsi="Arial"/>
        </w:rPr>
        <w:t>epurposing and removal or disposal projects</w:t>
      </w:r>
    </w:p>
    <w:p xmlns:wp14="http://schemas.microsoft.com/office/word/2010/wordml" w:rsidP="23C56FDF" w14:paraId="125DEDD7" wp14:textId="07B41D47">
      <w:pPr>
        <w:pStyle w:val="Textbody1"/>
        <w:numPr>
          <w:ilvl w:val="0"/>
          <w:numId w:val="10"/>
        </w:numPr>
        <w:rPr>
          <w:rFonts w:ascii="Arial" w:hAnsi="Arial" w:eastAsia="Arial" w:cs="Arial"/>
          <w:color w:val="auto"/>
          <w:sz w:val="24"/>
          <w:szCs w:val="24"/>
        </w:rPr>
      </w:pPr>
      <w:r w:rsidRPr="23C56FDF" w:rsidR="23C56FDF">
        <w:rPr>
          <w:rFonts w:ascii="Arial" w:hAnsi="Arial"/>
        </w:rPr>
        <w:t>Information security requirements and controls should reflect the business value of the information involved. This includes the potential negative business impact that might result from a lack of adequate security.</w:t>
      </w:r>
    </w:p>
    <w:p xmlns:wp14="http://schemas.microsoft.com/office/word/2010/wordml" w14:paraId="0E27B00A" wp14:textId="77777777">
      <w:pPr>
        <w:pStyle w:val="Textbody1"/>
        <w:rPr>
          <w:rFonts w:ascii="Arial" w:hAnsi="Arial"/>
        </w:rPr>
      </w:pPr>
      <w:r>
        <w:rPr>
          <w:rFonts w:ascii="Arial" w:hAnsi="Arial"/>
        </w:rPr>
      </w:r>
    </w:p>
    <w:p xmlns:wp14="http://schemas.microsoft.com/office/word/2010/wordml" w14:paraId="735D7BCC" wp14:textId="6D8566F9">
      <w:pPr>
        <w:pStyle w:val="Heading3"/>
        <w:rPr>
          <w:rFonts w:ascii="Arial" w:hAnsi="Arial"/>
        </w:rPr>
      </w:pPr>
      <w:r w:rsidRPr="23C56FDF" w:rsidR="23C56FDF">
        <w:rPr>
          <w:rFonts w:ascii="Arial" w:hAnsi="Arial"/>
        </w:rPr>
        <w:t>Security application services on public networks</w:t>
      </w:r>
    </w:p>
    <w:p xmlns:wp14="http://schemas.microsoft.com/office/word/2010/wordml" w:rsidP="23C56FDF" w14:paraId="0BC8EF1C" wp14:textId="41D3B787">
      <w:pPr>
        <w:pStyle w:val="Textbody1"/>
        <w:rPr>
          <w:rFonts w:ascii="Arial" w:hAnsi="Arial"/>
        </w:rPr>
      </w:pPr>
      <w:r w:rsidRPr="23C56FDF" w:rsidR="23C56FDF">
        <w:rPr>
          <w:rFonts w:ascii="Arial" w:hAnsi="Arial"/>
        </w:rPr>
        <w:t xml:space="preserve">Before implementing an information system that involves electronic commerce on a public network, we must ensure its protection from: </w:t>
      </w:r>
    </w:p>
    <w:p xmlns:wp14="http://schemas.microsoft.com/office/word/2010/wordml" w:rsidP="23C56FDF" w14:paraId="64D4DFB0" wp14:textId="04E180DB">
      <w:pPr>
        <w:pStyle w:val="Textbody1"/>
        <w:numPr>
          <w:ilvl w:val="0"/>
          <w:numId w:val="13"/>
        </w:numPr>
        <w:spacing w:after="0" w:afterAutospacing="off"/>
        <w:rPr>
          <w:rFonts w:ascii="Arial" w:hAnsi="Arial" w:eastAsia="Arial" w:cs="Arial"/>
          <w:color w:val="auto"/>
          <w:sz w:val="24"/>
          <w:szCs w:val="24"/>
        </w:rPr>
      </w:pPr>
      <w:r w:rsidRPr="23C56FDF" w:rsidR="23C56FDF">
        <w:rPr>
          <w:rFonts w:ascii="Arial" w:hAnsi="Arial"/>
        </w:rPr>
        <w:t>fraudulent activity</w:t>
      </w:r>
    </w:p>
    <w:p xmlns:wp14="http://schemas.microsoft.com/office/word/2010/wordml" w:rsidP="23C56FDF" w14:paraId="0B8BE0F9" wp14:textId="596FD283">
      <w:pPr>
        <w:pStyle w:val="Textbody1"/>
        <w:numPr>
          <w:ilvl w:val="0"/>
          <w:numId w:val="13"/>
        </w:numPr>
        <w:spacing w:after="0" w:afterAutospacing="off"/>
        <w:rPr>
          <w:color w:val="auto"/>
          <w:sz w:val="24"/>
          <w:szCs w:val="24"/>
        </w:rPr>
      </w:pPr>
      <w:r w:rsidRPr="23C56FDF" w:rsidR="23C56FDF">
        <w:rPr>
          <w:rFonts w:ascii="Arial" w:hAnsi="Arial"/>
        </w:rPr>
        <w:t>contract dispute</w:t>
      </w:r>
    </w:p>
    <w:p xmlns:wp14="http://schemas.microsoft.com/office/word/2010/wordml" w:rsidP="23C56FDF" w14:paraId="6499D208" wp14:textId="1EB68539">
      <w:pPr>
        <w:pStyle w:val="Textbody1"/>
        <w:numPr>
          <w:ilvl w:val="0"/>
          <w:numId w:val="13"/>
        </w:numPr>
        <w:spacing w:after="0" w:afterAutospacing="off"/>
        <w:rPr>
          <w:color w:val="auto"/>
          <w:sz w:val="24"/>
          <w:szCs w:val="24"/>
        </w:rPr>
      </w:pPr>
      <w:r w:rsidRPr="23C56FDF" w:rsidR="23C56FDF">
        <w:rPr>
          <w:rFonts w:ascii="Arial" w:hAnsi="Arial"/>
        </w:rPr>
        <w:t>unauthorised disclosure</w:t>
      </w:r>
    </w:p>
    <w:p xmlns:wp14="http://schemas.microsoft.com/office/word/2010/wordml" w:rsidP="23C56FDF" w14:paraId="7FA47372" wp14:textId="22372B8E">
      <w:pPr>
        <w:pStyle w:val="Textbody1"/>
        <w:numPr>
          <w:ilvl w:val="0"/>
          <w:numId w:val="13"/>
        </w:numPr>
        <w:rPr>
          <w:color w:val="auto"/>
          <w:sz w:val="24"/>
          <w:szCs w:val="24"/>
        </w:rPr>
      </w:pPr>
      <w:r w:rsidRPr="23C56FDF" w:rsidR="23C56FDF">
        <w:rPr>
          <w:rFonts w:ascii="Arial" w:hAnsi="Arial"/>
        </w:rPr>
        <w:t xml:space="preserve">modification </w:t>
      </w:r>
    </w:p>
    <w:p xmlns:wp14="http://schemas.microsoft.com/office/word/2010/wordml" w14:paraId="69FC6934" wp14:textId="4A9F59FE">
      <w:pPr>
        <w:pStyle w:val="Textbody1"/>
        <w:rPr>
          <w:rFonts w:ascii="Arial" w:hAnsi="Arial"/>
        </w:rPr>
      </w:pPr>
      <w:r w:rsidRPr="23C56FDF" w:rsidR="23C56FDF">
        <w:rPr>
          <w:rFonts w:ascii="Arial" w:hAnsi="Arial"/>
        </w:rPr>
        <w:t>This is achieved by:</w:t>
      </w:r>
    </w:p>
    <w:p xmlns:wp14="http://schemas.microsoft.com/office/word/2010/wordml" w:rsidP="23C56FDF" w14:paraId="51D5D87E" wp14:textId="30A5E399">
      <w:pPr>
        <w:pStyle w:val="Textbody1"/>
        <w:numPr>
          <w:ilvl w:val="0"/>
          <w:numId w:val="3"/>
        </w:numPr>
        <w:spacing w:after="0" w:afterAutospacing="off"/>
        <w:rPr>
          <w:rFonts w:ascii="Arial" w:hAnsi="Arial"/>
        </w:rPr>
      </w:pPr>
      <w:r w:rsidRPr="23C56FDF" w:rsidR="23C56FDF">
        <w:rPr>
          <w:rFonts w:ascii="Arial" w:hAnsi="Arial"/>
        </w:rPr>
        <w:t>conducting an information security requirements analysis (as mentioned in the previous section)</w:t>
      </w:r>
    </w:p>
    <w:p xmlns:wp14="http://schemas.microsoft.com/office/word/2010/wordml" w:rsidP="23C56FDF" w14:paraId="5D60E597" wp14:textId="1B546268">
      <w:pPr>
        <w:pStyle w:val="Textbody1"/>
        <w:numPr>
          <w:ilvl w:val="0"/>
          <w:numId w:val="3"/>
        </w:numPr>
        <w:spacing w:after="0" w:afterAutospacing="off"/>
        <w:rPr>
          <w:rFonts w:ascii="Arial" w:hAnsi="Arial"/>
        </w:rPr>
      </w:pPr>
      <w:r w:rsidRPr="23C56FDF" w:rsidR="4FC0D0FD">
        <w:rPr>
          <w:rFonts w:ascii="Arial" w:hAnsi="Arial"/>
        </w:rPr>
        <w:t>ensuring that staff notification and acceptance of terms and conditions of use comply with policies and standards</w:t>
      </w:r>
    </w:p>
    <w:p xmlns:wp14="http://schemas.microsoft.com/office/word/2010/wordml" w14:paraId="47D965EB" wp14:textId="2160B6CC">
      <w:pPr>
        <w:pStyle w:val="Textbody1"/>
        <w:numPr>
          <w:ilvl w:val="0"/>
          <w:numId w:val="3"/>
        </w:numPr>
        <w:rPr>
          <w:rFonts w:ascii="Arial" w:hAnsi="Arial"/>
        </w:rPr>
      </w:pPr>
      <w:r w:rsidRPr="23C56FDF" w:rsidR="4FC0D0FD">
        <w:rPr>
          <w:rFonts w:ascii="Arial" w:hAnsi="Arial"/>
        </w:rPr>
        <w:t xml:space="preserve">ensuring that multi-factor authentication (MFA) is used where applicable and based on data classification </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7E7C8863" wp14:textId="32B0B629">
      <w:pPr>
        <w:pStyle w:val="Heading3"/>
        <w:rPr>
          <w:rFonts w:ascii="Arial" w:hAnsi="Arial"/>
        </w:rPr>
      </w:pPr>
      <w:r w:rsidRPr="23C56FDF" w:rsidR="23C56FDF">
        <w:rPr>
          <w:rFonts w:ascii="Arial" w:hAnsi="Arial"/>
        </w:rPr>
        <w:t>Protecting application services transactions</w:t>
      </w:r>
    </w:p>
    <w:p xmlns:wp14="http://schemas.microsoft.com/office/word/2010/wordml" w:rsidP="23C56FDF" w14:paraId="360E3CF1" wp14:textId="13AF1565">
      <w:pPr>
        <w:pStyle w:val="Textbody1"/>
        <w:rPr>
          <w:rFonts w:ascii="Arial" w:hAnsi="Arial"/>
        </w:rPr>
      </w:pPr>
      <w:r w:rsidRPr="23C56FDF" w:rsidR="23C56FDF">
        <w:rPr>
          <w:rFonts w:ascii="Arial" w:hAnsi="Arial"/>
        </w:rPr>
        <w:t xml:space="preserve">Information systems that involve online transactions must have security controls equal to the value and level of sensitivity of the information. We must ensure that security controls are implemented to prevent: </w:t>
      </w:r>
    </w:p>
    <w:p xmlns:wp14="http://schemas.microsoft.com/office/word/2010/wordml" w:rsidP="23C56FDF" w14:paraId="5CF55196" wp14:textId="47DE5201">
      <w:pPr>
        <w:pStyle w:val="Textbody1"/>
        <w:numPr>
          <w:ilvl w:val="0"/>
          <w:numId w:val="14"/>
        </w:numPr>
        <w:spacing w:after="0" w:afterAutospacing="off"/>
        <w:rPr>
          <w:rFonts w:ascii="Arial" w:hAnsi="Arial" w:eastAsia="Arial" w:cs="Arial"/>
          <w:color w:val="auto"/>
          <w:sz w:val="24"/>
          <w:szCs w:val="24"/>
        </w:rPr>
      </w:pPr>
      <w:r w:rsidRPr="23C56FDF" w:rsidR="23C56FDF">
        <w:rPr>
          <w:rFonts w:ascii="Arial" w:hAnsi="Arial"/>
        </w:rPr>
        <w:t>incomplete transmission</w:t>
      </w:r>
    </w:p>
    <w:p xmlns:wp14="http://schemas.microsoft.com/office/word/2010/wordml" w:rsidP="23C56FDF" w14:paraId="0BABBD67" wp14:textId="6AF73FCE">
      <w:pPr>
        <w:pStyle w:val="Textbody1"/>
        <w:numPr>
          <w:ilvl w:val="0"/>
          <w:numId w:val="14"/>
        </w:numPr>
        <w:spacing w:after="0" w:afterAutospacing="off"/>
        <w:rPr>
          <w:color w:val="auto"/>
          <w:sz w:val="24"/>
          <w:szCs w:val="24"/>
        </w:rPr>
      </w:pPr>
      <w:r w:rsidRPr="23C56FDF" w:rsidR="23C56FDF">
        <w:rPr>
          <w:rFonts w:ascii="Arial" w:hAnsi="Arial"/>
        </w:rPr>
        <w:t>misrouting</w:t>
      </w:r>
    </w:p>
    <w:p xmlns:wp14="http://schemas.microsoft.com/office/word/2010/wordml" w:rsidP="23C56FDF" w14:paraId="23914737" wp14:textId="339C1101">
      <w:pPr>
        <w:pStyle w:val="Textbody1"/>
        <w:numPr>
          <w:ilvl w:val="0"/>
          <w:numId w:val="14"/>
        </w:numPr>
        <w:spacing w:after="0" w:afterAutospacing="off"/>
        <w:rPr>
          <w:color w:val="auto"/>
          <w:sz w:val="24"/>
          <w:szCs w:val="24"/>
        </w:rPr>
      </w:pPr>
      <w:r w:rsidRPr="23C56FDF" w:rsidR="23C56FDF">
        <w:rPr>
          <w:rFonts w:ascii="Arial" w:hAnsi="Arial"/>
        </w:rPr>
        <w:t>repudiation of a transaction</w:t>
      </w:r>
    </w:p>
    <w:p xmlns:wp14="http://schemas.microsoft.com/office/word/2010/wordml" w:rsidP="23C56FDF" w14:paraId="28C7C93D" wp14:textId="744F11F4">
      <w:pPr>
        <w:pStyle w:val="Textbody1"/>
        <w:numPr>
          <w:ilvl w:val="0"/>
          <w:numId w:val="14"/>
        </w:numPr>
        <w:rPr>
          <w:color w:val="auto"/>
          <w:sz w:val="24"/>
          <w:szCs w:val="24"/>
        </w:rPr>
      </w:pPr>
      <w:r w:rsidRPr="23C56FDF" w:rsidR="23C56FDF">
        <w:rPr>
          <w:rFonts w:ascii="Arial" w:hAnsi="Arial"/>
        </w:rPr>
        <w:t>unauthorised message duplication and replay</w:t>
      </w:r>
    </w:p>
    <w:p xmlns:wp14="http://schemas.microsoft.com/office/word/2010/wordml" w14:paraId="694436DC" wp14:textId="0E92ADC8">
      <w:pPr>
        <w:pStyle w:val="Textbody1"/>
        <w:rPr>
          <w:rFonts w:ascii="Arial" w:hAnsi="Arial"/>
        </w:rPr>
      </w:pPr>
      <w:r w:rsidRPr="4FC0D0FD" w:rsidR="4FC0D0FD">
        <w:rPr>
          <w:rFonts w:ascii="Arial" w:hAnsi="Arial"/>
        </w:rPr>
        <w:t xml:space="preserve">The following security controls will also be considered: </w:t>
      </w:r>
    </w:p>
    <w:p xmlns:wp14="http://schemas.microsoft.com/office/word/2010/wordml" w:rsidP="23C56FDF" w14:paraId="4ED1D727" wp14:textId="7432C215">
      <w:pPr>
        <w:pStyle w:val="Textbody1"/>
        <w:numPr>
          <w:ilvl w:val="0"/>
          <w:numId w:val="4"/>
        </w:numPr>
        <w:spacing w:after="0" w:afterAutospacing="off"/>
        <w:rPr>
          <w:rFonts w:ascii="Arial" w:hAnsi="Arial"/>
        </w:rPr>
      </w:pPr>
      <w:r w:rsidRPr="23C56FDF" w:rsidR="23C56FDF">
        <w:rPr>
          <w:rFonts w:ascii="Arial" w:hAnsi="Arial"/>
        </w:rPr>
        <w:t>validation and verification of user credentials</w:t>
      </w:r>
    </w:p>
    <w:p xmlns:wp14="http://schemas.microsoft.com/office/word/2010/wordml" w:rsidP="23C56FDF" w14:paraId="75A6C993" wp14:textId="46AA6882">
      <w:pPr>
        <w:pStyle w:val="Textbody1"/>
        <w:numPr>
          <w:ilvl w:val="0"/>
          <w:numId w:val="4"/>
        </w:numPr>
        <w:spacing w:after="0" w:afterAutospacing="off"/>
        <w:rPr>
          <w:rFonts w:ascii="Arial" w:hAnsi="Arial"/>
        </w:rPr>
      </w:pPr>
      <w:r w:rsidRPr="23C56FDF" w:rsidR="23C56FDF">
        <w:rPr>
          <w:rFonts w:ascii="Arial" w:hAnsi="Arial"/>
        </w:rPr>
        <w:t>digital signatures and encryption</w:t>
      </w:r>
    </w:p>
    <w:p xmlns:wp14="http://schemas.microsoft.com/office/word/2010/wordml" w:rsidP="23C56FDF" w14:paraId="6BF7DE42" wp14:textId="38A24A23">
      <w:pPr>
        <w:pStyle w:val="Textbody1"/>
        <w:numPr>
          <w:ilvl w:val="0"/>
          <w:numId w:val="4"/>
        </w:numPr>
        <w:spacing w:after="0" w:afterAutospacing="off"/>
        <w:rPr>
          <w:rFonts w:ascii="Arial" w:hAnsi="Arial"/>
        </w:rPr>
      </w:pPr>
      <w:r w:rsidRPr="23C56FDF" w:rsidR="23C56FDF">
        <w:rPr>
          <w:rFonts w:ascii="Arial" w:hAnsi="Arial"/>
        </w:rPr>
        <w:t>secure communication protocols</w:t>
      </w:r>
    </w:p>
    <w:p xmlns:wp14="http://schemas.microsoft.com/office/word/2010/wordml" w14:paraId="0B29A08E" wp14:textId="4A5AFDDC">
      <w:pPr>
        <w:pStyle w:val="Textbody1"/>
        <w:numPr>
          <w:ilvl w:val="0"/>
          <w:numId w:val="4"/>
        </w:numPr>
        <w:rPr>
          <w:rFonts w:ascii="Arial" w:hAnsi="Arial"/>
        </w:rPr>
      </w:pPr>
      <w:r w:rsidRPr="23C56FDF" w:rsidR="23C56FDF">
        <w:rPr>
          <w:rFonts w:ascii="Arial" w:hAnsi="Arial"/>
        </w:rPr>
        <w:t>storing online transaction details on servers within the appropriate network security zone</w:t>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rsidP="23C56FDF" w14:paraId="211D5FEF" wp14:textId="04A56FF4">
      <w:pPr>
        <w:pStyle w:val="Heading3"/>
        <w:rPr>
          <w:rFonts w:ascii="Arial" w:hAnsi="Arial"/>
        </w:rPr>
      </w:pPr>
      <w:r w:rsidRPr="23C56FDF" w:rsidR="23C56FDF">
        <w:rPr>
          <w:rFonts w:ascii="Arial" w:hAnsi="Arial"/>
        </w:rPr>
        <w:t>Change c</w:t>
      </w:r>
      <w:r w:rsidRPr="23C56FDF" w:rsidR="23C56FDF">
        <w:rPr>
          <w:rFonts w:ascii="Arial" w:hAnsi="Arial"/>
        </w:rPr>
        <w:t>ontrol processes for information systems</w:t>
      </w:r>
      <w:r w:rsidRPr="23C56FDF" w:rsidR="23C56FDF">
        <w:rPr>
          <w:rFonts w:ascii="Arial" w:hAnsi="Arial"/>
        </w:rPr>
        <w:t xml:space="preserve"> </w:t>
      </w:r>
    </w:p>
    <w:p xmlns:wp14="http://schemas.microsoft.com/office/word/2010/wordml" w:rsidP="23C56FDF" w14:paraId="2F44D2FA" wp14:textId="36B60E35">
      <w:pPr>
        <w:pStyle w:val="Normal"/>
        <w:rPr>
          <w:rFonts w:ascii="Arial" w:hAnsi="Arial"/>
          <w:color w:val="auto"/>
          <w:sz w:val="24"/>
          <w:szCs w:val="24"/>
        </w:rPr>
      </w:pPr>
      <w:r w:rsidR="23C56FDF">
        <w:rPr/>
        <w:t>We will ensure information security is included within the policies applying to software acquisition, development and systems.</w:t>
      </w:r>
    </w:p>
    <w:p xmlns:wp14="http://schemas.microsoft.com/office/word/2010/wordml" w:rsidP="23C56FDF" w14:paraId="6A70EBCC" wp14:textId="172FECF3">
      <w:pPr>
        <w:pStyle w:val="Textbody1"/>
        <w:spacing w:before="240" w:beforeAutospacing="off"/>
        <w:rPr>
          <w:rFonts w:ascii="Arial" w:hAnsi="Arial"/>
        </w:rPr>
      </w:pPr>
      <w:r w:rsidRPr="23C56FDF" w:rsidR="23C56FDF">
        <w:rPr>
          <w:rFonts w:ascii="Arial" w:hAnsi="Arial"/>
        </w:rPr>
        <w:t>Appropriate change control processes for systems are in place throughout the development lifecycle. This is coupled with technical reviews of applications for any changes made after operating platform changes.</w:t>
      </w:r>
    </w:p>
    <w:p xmlns:wp14="http://schemas.microsoft.com/office/word/2010/wordml" w14:paraId="72B1C840" wp14:textId="5D4A621F">
      <w:pPr>
        <w:pStyle w:val="Textbody1"/>
        <w:rPr>
          <w:rFonts w:ascii="Arial" w:hAnsi="Arial"/>
        </w:rPr>
      </w:pPr>
      <w:r w:rsidRPr="23C56FDF" w:rsidR="23C56FDF">
        <w:rPr>
          <w:rFonts w:ascii="Arial" w:hAnsi="Arial"/>
        </w:rPr>
        <w:t>Any changes to software packages should be minimised to only necessary changes, and those changes must be controlled.</w:t>
      </w:r>
    </w:p>
    <w:p xmlns:wp14="http://schemas.microsoft.com/office/word/2010/wordml" w14:paraId="7A0A5685" wp14:textId="019B1A11">
      <w:pPr>
        <w:pStyle w:val="Textbody1"/>
        <w:rPr>
          <w:rFonts w:ascii="Arial" w:hAnsi="Arial"/>
        </w:rPr>
      </w:pPr>
      <w:r w:rsidRPr="23C56FDF" w:rsidR="23C56FDF">
        <w:rPr>
          <w:rFonts w:ascii="Arial" w:hAnsi="Arial"/>
        </w:rPr>
        <w:t xml:space="preserve">Secure system engineering principles and development environment must be established. </w:t>
      </w:r>
      <w:r w:rsidRPr="23C56FDF" w:rsidR="23C56FDF">
        <w:rPr>
          <w:rFonts w:ascii="Arial" w:hAnsi="Arial"/>
        </w:rPr>
        <w:t>Any outsourced development must be strictly controlled and monitored.</w:t>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3D88C24C" wp14:textId="64A58657">
      <w:pPr>
        <w:pStyle w:val="Heading3"/>
        <w:rPr>
          <w:rFonts w:ascii="Arial" w:hAnsi="Arial"/>
        </w:rPr>
      </w:pPr>
      <w:r w:rsidRPr="23C56FDF" w:rsidR="23C56FDF">
        <w:rPr>
          <w:rFonts w:ascii="Arial" w:hAnsi="Arial"/>
        </w:rPr>
        <w:t>Restrictions on changes to software packages</w:t>
      </w:r>
    </w:p>
    <w:p xmlns:wp14="http://schemas.microsoft.com/office/word/2010/wordml" w14:paraId="7222EBCD" wp14:textId="2BCB70B1">
      <w:pPr>
        <w:pStyle w:val="Textbody1"/>
        <w:rPr>
          <w:rFonts w:ascii="Arial" w:hAnsi="Arial"/>
        </w:rPr>
      </w:pPr>
      <w:r w:rsidRPr="23C56FDF" w:rsidR="23C56FDF">
        <w:rPr>
          <w:rFonts w:ascii="Arial" w:hAnsi="Arial"/>
        </w:rPr>
        <w:t>A software update management process must be maintained for commercial off-the-shelf (COTS) software. This is intended to ensure the following:</w:t>
      </w:r>
    </w:p>
    <w:p xmlns:wp14="http://schemas.microsoft.com/office/word/2010/wordml" w:rsidP="23C56FDF" w14:paraId="34F4A210" wp14:textId="424F7EFF">
      <w:pPr>
        <w:pStyle w:val="Textbody1"/>
        <w:numPr>
          <w:ilvl w:val="0"/>
          <w:numId w:val="15"/>
        </w:numPr>
        <w:rPr>
          <w:rFonts w:ascii="Arial" w:hAnsi="Arial" w:eastAsia="Arial" w:cs="Arial"/>
          <w:color w:val="auto"/>
          <w:sz w:val="24"/>
          <w:szCs w:val="24"/>
        </w:rPr>
      </w:pPr>
      <w:r w:rsidRPr="23C56FDF" w:rsidR="23C56FDF">
        <w:rPr>
          <w:rFonts w:ascii="Arial" w:hAnsi="Arial"/>
        </w:rPr>
        <w:t>Up-to-date and approved patches have been applied.</w:t>
      </w:r>
    </w:p>
    <w:p xmlns:wp14="http://schemas.microsoft.com/office/word/2010/wordml" w:rsidP="23C56FDF" w14:paraId="4E673CDC" wp14:textId="2E5ED5D2">
      <w:pPr>
        <w:pStyle w:val="Textbody1"/>
        <w:numPr>
          <w:ilvl w:val="0"/>
          <w:numId w:val="15"/>
        </w:numPr>
        <w:rPr>
          <w:rFonts w:ascii="Arial" w:hAnsi="Arial" w:eastAsia="Arial" w:cs="Arial"/>
          <w:color w:val="auto"/>
          <w:sz w:val="24"/>
          <w:szCs w:val="24"/>
        </w:rPr>
      </w:pPr>
      <w:r w:rsidRPr="23C56FDF" w:rsidR="23C56FDF">
        <w:rPr>
          <w:rFonts w:ascii="Arial" w:hAnsi="Arial"/>
        </w:rPr>
        <w:t>The version of the software in use is supported by the vendor.</w:t>
      </w:r>
    </w:p>
    <w:p xmlns:wp14="http://schemas.microsoft.com/office/word/2010/wordml" w14:paraId="16CF7E06" wp14:textId="2A6842AA">
      <w:pPr>
        <w:pStyle w:val="Textbody1"/>
        <w:rPr>
          <w:rFonts w:ascii="Arial" w:hAnsi="Arial"/>
        </w:rPr>
      </w:pPr>
      <w:r w:rsidRPr="23C56FDF" w:rsidR="23C56FDF">
        <w:rPr>
          <w:rFonts w:ascii="Arial" w:hAnsi="Arial"/>
        </w:rPr>
        <w:t>Other than patches supplied by the vendor, COTS software must not be modified, except in extraordinary circumstances. For example, when needed for a critical business requirement. Those circumstances must be documented and approved by the information owner.</w:t>
      </w:r>
    </w:p>
    <w:p xmlns:wp14="http://schemas.microsoft.com/office/word/2010/wordml" w14:paraId="1ADA175C" wp14:textId="6165A4FC">
      <w:pPr>
        <w:pStyle w:val="Textbody1"/>
        <w:rPr>
          <w:rFonts w:ascii="Arial" w:hAnsi="Arial"/>
        </w:rPr>
      </w:pPr>
      <w:r w:rsidRPr="23C56FDF" w:rsidR="23C56FDF">
        <w:rPr>
          <w:rFonts w:ascii="Arial" w:hAnsi="Arial"/>
        </w:rPr>
        <w:t>If changes to COTS software are required, the information owner and service owners must determine and document:</w:t>
      </w:r>
    </w:p>
    <w:p xmlns:wp14="http://schemas.microsoft.com/office/word/2010/wordml" w:rsidP="23C56FDF" w14:paraId="5A4F8375" wp14:textId="3825BF67">
      <w:pPr>
        <w:pStyle w:val="Textbody1"/>
        <w:numPr>
          <w:ilvl w:val="0"/>
          <w:numId w:val="6"/>
        </w:numPr>
        <w:spacing w:after="0" w:afterAutospacing="off"/>
        <w:rPr>
          <w:rFonts w:ascii="Arial" w:hAnsi="Arial"/>
        </w:rPr>
      </w:pPr>
      <w:r w:rsidRPr="23C56FDF" w:rsidR="23C56FDF">
        <w:rPr>
          <w:rFonts w:ascii="Arial" w:hAnsi="Arial"/>
        </w:rPr>
        <w:t>the impact on security controls in the software</w:t>
      </w:r>
    </w:p>
    <w:p xmlns:wp14="http://schemas.microsoft.com/office/word/2010/wordml" w:rsidP="23C56FDF" w14:paraId="7FF3CAF6" wp14:textId="42F60EC7">
      <w:pPr>
        <w:pStyle w:val="Textbody1"/>
        <w:numPr>
          <w:ilvl w:val="0"/>
          <w:numId w:val="6"/>
        </w:numPr>
        <w:spacing w:after="0" w:afterAutospacing="off"/>
        <w:rPr>
          <w:rFonts w:ascii="Arial" w:hAnsi="Arial"/>
        </w:rPr>
      </w:pPr>
      <w:r w:rsidRPr="23C56FDF" w:rsidR="23C56FDF">
        <w:rPr>
          <w:rFonts w:ascii="Arial" w:hAnsi="Arial"/>
        </w:rPr>
        <w:t>the consent of the vendor (if required)</w:t>
      </w:r>
    </w:p>
    <w:p xmlns:wp14="http://schemas.microsoft.com/office/word/2010/wordml" w:rsidP="23C56FDF" w14:paraId="37DBB549" wp14:textId="4A516D4A">
      <w:pPr>
        <w:pStyle w:val="Textbody1"/>
        <w:numPr>
          <w:ilvl w:val="0"/>
          <w:numId w:val="6"/>
        </w:numPr>
        <w:spacing w:after="0" w:afterAutospacing="off"/>
        <w:rPr>
          <w:rFonts w:ascii="Arial" w:hAnsi="Arial" w:eastAsia="Arial" w:cs="Arial"/>
          <w:color w:val="auto"/>
          <w:sz w:val="24"/>
          <w:szCs w:val="24"/>
        </w:rPr>
      </w:pPr>
      <w:r w:rsidRPr="23C56FDF" w:rsidR="23C56FDF">
        <w:rPr>
          <w:rFonts w:ascii="Arial" w:hAnsi="Arial"/>
        </w:rPr>
        <w:t xml:space="preserve">that the functionality is included in a newer version of the software </w:t>
      </w:r>
      <w:r w:rsidRPr="23C56FDF" w:rsidR="23C56FDF">
        <w:rPr>
          <w:rFonts w:ascii="Arial" w:hAnsi="Arial"/>
        </w:rPr>
        <w:t>(if required)</w:t>
      </w:r>
    </w:p>
    <w:p xmlns:wp14="http://schemas.microsoft.com/office/word/2010/wordml" w:rsidP="23C56FDF" w14:paraId="588EE00F" wp14:textId="64BA34CF">
      <w:pPr>
        <w:pStyle w:val="Textbody1"/>
        <w:numPr>
          <w:ilvl w:val="0"/>
          <w:numId w:val="6"/>
        </w:numPr>
        <w:spacing w:after="0" w:afterAutospacing="off"/>
        <w:rPr>
          <w:rFonts w:ascii="Arial" w:hAnsi="Arial"/>
        </w:rPr>
      </w:pPr>
      <w:r w:rsidRPr="23C56FDF" w:rsidR="4FC0D0FD">
        <w:rPr>
          <w:rFonts w:ascii="Arial" w:hAnsi="Arial"/>
        </w:rPr>
        <w:t>whether the organisation will be responsible for maintenance of the software after the change</w:t>
      </w:r>
    </w:p>
    <w:p xmlns:wp14="http://schemas.microsoft.com/office/word/2010/wordml" w14:paraId="054C793D" wp14:textId="771A97C7">
      <w:pPr>
        <w:pStyle w:val="Textbody1"/>
        <w:numPr>
          <w:ilvl w:val="0"/>
          <w:numId w:val="6"/>
        </w:numPr>
        <w:rPr>
          <w:rFonts w:ascii="Arial" w:hAnsi="Arial"/>
        </w:rPr>
      </w:pPr>
      <w:r w:rsidRPr="23C56FDF" w:rsidR="23C56FDF">
        <w:rPr>
          <w:rFonts w:ascii="Arial" w:hAnsi="Arial"/>
        </w:rPr>
        <w:t>compatibility with other software in use</w:t>
      </w:r>
    </w:p>
    <w:p xmlns:wp14="http://schemas.microsoft.com/office/word/2010/wordml" w14:paraId="7EB87543" wp14:textId="3A706E7E">
      <w:pPr>
        <w:pStyle w:val="Textbody1"/>
        <w:rPr>
          <w:rFonts w:ascii="Arial" w:hAnsi="Arial"/>
        </w:rPr>
      </w:pPr>
      <w:r w:rsidRPr="23C56FDF" w:rsidR="23C56FDF">
        <w:rPr>
          <w:rFonts w:ascii="Arial" w:hAnsi="Arial"/>
        </w:rPr>
        <w:t>If changes are made to COTS software, the original version must be kept unaltered. The changes must be:</w:t>
      </w:r>
    </w:p>
    <w:p xmlns:wp14="http://schemas.microsoft.com/office/word/2010/wordml" w:rsidP="23C56FDF" w14:paraId="4B1FB2C1" wp14:textId="64C49057">
      <w:pPr>
        <w:pStyle w:val="Textbody1"/>
        <w:numPr>
          <w:ilvl w:val="0"/>
          <w:numId w:val="7"/>
        </w:numPr>
        <w:spacing w:after="0" w:afterAutospacing="off"/>
        <w:rPr>
          <w:rFonts w:ascii="Arial" w:hAnsi="Arial"/>
        </w:rPr>
      </w:pPr>
      <w:r w:rsidRPr="23C56FDF" w:rsidR="23C56FDF">
        <w:rPr>
          <w:rFonts w:ascii="Arial" w:hAnsi="Arial"/>
        </w:rPr>
        <w:t>logged and documented – including a detailed technical description</w:t>
      </w:r>
    </w:p>
    <w:p xmlns:wp14="http://schemas.microsoft.com/office/word/2010/wordml" w:rsidP="23C56FDF" w14:paraId="6DBBECA1" wp14:textId="62B3F3C1">
      <w:pPr>
        <w:pStyle w:val="Textbody1"/>
        <w:numPr>
          <w:ilvl w:val="0"/>
          <w:numId w:val="7"/>
        </w:numPr>
        <w:spacing w:after="0" w:afterAutospacing="off"/>
        <w:rPr>
          <w:rFonts w:ascii="Arial" w:hAnsi="Arial"/>
        </w:rPr>
      </w:pPr>
      <w:r w:rsidRPr="23C56FDF" w:rsidR="23C56FDF">
        <w:rPr>
          <w:rFonts w:ascii="Arial" w:hAnsi="Arial"/>
        </w:rPr>
        <w:t>applied to a copy of the original software</w:t>
      </w:r>
    </w:p>
    <w:p xmlns:wp14="http://schemas.microsoft.com/office/word/2010/wordml" w14:paraId="26FAAA38" wp14:textId="7F968EA3">
      <w:pPr>
        <w:pStyle w:val="Textbody1"/>
        <w:numPr>
          <w:ilvl w:val="0"/>
          <w:numId w:val="7"/>
        </w:numPr>
        <w:rPr>
          <w:rFonts w:ascii="Arial" w:hAnsi="Arial"/>
        </w:rPr>
      </w:pPr>
      <w:r w:rsidRPr="23C56FDF" w:rsidR="23C56FDF">
        <w:rPr>
          <w:rFonts w:ascii="Arial" w:hAnsi="Arial"/>
        </w:rPr>
        <w:t>tested and reviewed to ensure that the modified software operates as intended</w:t>
      </w:r>
    </w:p>
    <w:p xmlns:wp14="http://schemas.microsoft.com/office/word/2010/wordml" w14:paraId="3DEEC669" wp14:textId="77777777">
      <w:pPr>
        <w:pStyle w:val="Textbody1"/>
        <w:rPr>
          <w:rFonts w:ascii="Arial" w:hAnsi="Arial"/>
        </w:rPr>
      </w:pPr>
      <w:r>
        <w:rPr>
          <w:rFonts w:ascii="Arial" w:hAnsi="Arial"/>
        </w:rPr>
      </w:r>
    </w:p>
    <w:p xmlns:wp14="http://schemas.microsoft.com/office/word/2010/wordml" w14:paraId="6A8AF0DC" wp14:textId="797CA110">
      <w:pPr>
        <w:pStyle w:val="Heading2"/>
      </w:pPr>
      <w:r w:rsidR="23C56FDF">
        <w:rPr/>
        <w:t>E</w:t>
      </w:r>
      <w:r w:rsidR="23C56FDF">
        <w:rPr/>
        <w:t xml:space="preserve">xceptions </w:t>
      </w:r>
    </w:p>
    <w:p w:rsidR="23C56FDF" w:rsidP="23C56FDF" w:rsidRDefault="23C56FDF" w14:paraId="2698E930" w14:textId="4EBD8ED1">
      <w:p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23C56FDF" w:rsidR="23C56FDF">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23C56FDF" w:rsidR="23C56FDF">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w:rsidR="23C56FDF" w:rsidP="23C56FDF" w:rsidRDefault="23C56FDF" w14:paraId="6F070ADC" w14:textId="5081C0C6">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23C56FDF" w:rsidP="23C56FDF" w:rsidRDefault="23C56FDF" w14:paraId="62D783C9" w14:textId="627D3B14">
      <w:pPr>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w:rsidR="23C56FDF" w:rsidP="23C56FDF" w:rsidRDefault="23C56FDF" w14:paraId="660B1B33" w14:textId="2FDF525D">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23C56FDF" w:rsidP="23C56FDF" w:rsidRDefault="23C56FDF" w14:paraId="536DC2A1" w14:textId="72A9156D">
      <w:pPr>
        <w:pStyle w:val="ListParagraph"/>
        <w:numPr>
          <w:ilvl w:val="0"/>
          <w:numId w:val="12"/>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w:rsidR="23C56FDF" w:rsidP="23C56FDF" w:rsidRDefault="23C56FDF" w14:paraId="1567CFF2" w14:textId="5AC727A3">
      <w:pPr>
        <w:pStyle w:val="ListParagraph"/>
        <w:numPr>
          <w:ilvl w:val="0"/>
          <w:numId w:val="12"/>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w:rsidR="23C56FDF" w:rsidP="23C56FDF" w:rsidRDefault="23C56FDF" w14:paraId="03F987FD" w14:textId="61BADDED">
      <w:pPr>
        <w:pStyle w:val="ListParagraph"/>
        <w:numPr>
          <w:ilvl w:val="0"/>
          <w:numId w:val="12"/>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w:rsidR="23C56FDF" w:rsidP="23C56FDF" w:rsidRDefault="23C56FDF" w14:paraId="30FCB5B6" w14:textId="3CE1D0F7">
      <w:pPr>
        <w:pStyle w:val="ListParagraph"/>
        <w:numPr>
          <w:ilvl w:val="0"/>
          <w:numId w:val="12"/>
        </w:numPr>
        <w:spacing w:after="140"/>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w:rsidR="23C56FDF" w:rsidP="23C56FDF" w:rsidRDefault="23C56FDF" w14:paraId="0B99FCEF" w14:textId="6A9B2B67">
      <w:pPr>
        <w:spacing w:after="140"/>
        <w:jc w:val="left"/>
        <w:rPr>
          <w:rFonts w:ascii="Segoe UI" w:hAnsi="Segoe UI" w:eastAsia="Segoe UI" w:cs="Segoe UI"/>
          <w:b w:val="0"/>
          <w:bCs w:val="0"/>
          <w:i w:val="0"/>
          <w:iCs w:val="0"/>
          <w:caps w:val="0"/>
          <w:smallCaps w:val="0"/>
          <w:noProof w:val="0"/>
          <w:color w:val="000000" w:themeColor="accent6" w:themeTint="FF" w:themeShade="FF"/>
          <w:sz w:val="24"/>
          <w:szCs w:val="24"/>
          <w:lang w:val="en-GB"/>
        </w:rPr>
      </w:pPr>
    </w:p>
    <w:p w:rsidR="23C56FDF" w:rsidP="23C56FDF" w:rsidRDefault="23C56FDF" w14:paraId="55DB841D" w14:textId="782AFA80">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the </w:t>
      </w:r>
      <w:r w:rsidRPr="23C56FDF" w:rsidR="23C56FDF">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w:t>
      </w:r>
    </w:p>
    <w:p w:rsidR="23C56FDF" w:rsidP="23C56FDF" w:rsidRDefault="23C56FDF" w14:paraId="6368100B" w14:textId="14821266">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23C56FDF" w:rsidR="23C56FDF">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23C56FDF" w:rsidR="23C56FDF">
        <w:rPr>
          <w:rFonts w:ascii="Arial" w:hAnsi="Arial" w:eastAsia="Arial" w:cs="Arial"/>
          <w:b w:val="0"/>
          <w:bCs w:val="0"/>
          <w:i w:val="0"/>
          <w:iCs w:val="0"/>
          <w:caps w:val="0"/>
          <w:smallCaps w:val="0"/>
          <w:noProof w:val="0"/>
          <w:color w:val="000000" w:themeColor="accent6" w:themeTint="FF" w:themeShade="FF"/>
          <w:sz w:val="24"/>
          <w:szCs w:val="24"/>
          <w:lang w:val="en-GB"/>
        </w:rPr>
        <w:t>.</w:t>
      </w:r>
    </w:p>
    <w:p w:rsidR="23C56FDF" w:rsidP="23C56FDF" w:rsidRDefault="23C56FDF" w14:paraId="3AFD3A6B" w14:textId="1BB02227">
      <w:pPr>
        <w:pStyle w:val="Heading2"/>
        <w:rPr>
          <w:rFonts w:ascii="Liberation Sans" w:hAnsi="Liberation Sans" w:eastAsia="Noto Sans CJK SC" w:cs="Lohit Devanagari"/>
          <w:b w:val="1"/>
          <w:bCs w:val="1"/>
          <w:color w:val="auto"/>
          <w:sz w:val="28"/>
          <w:szCs w:val="28"/>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headerReference w:type="default" r:id="Rdc835f43b90446a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62486C05" wp14:textId="77777777">
    <w:pPr>
      <w:pStyle w:val="Footer"/>
      <w:rPr/>
    </w:pPr>
    <w:r>
      <w:rPr/>
    </w: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23C56FDF" w:rsidTr="23C56FDF" w14:paraId="7E12F982">
      <w:tc>
        <w:tcPr>
          <w:tcW w:w="3210" w:type="dxa"/>
          <w:tcMar/>
        </w:tcPr>
        <w:p w:rsidR="23C56FDF" w:rsidP="23C56FDF" w:rsidRDefault="23C56FDF" w14:paraId="41124B13" w14:textId="35DB4216">
          <w:pPr>
            <w:pStyle w:val="Header"/>
            <w:bidi w:val="0"/>
            <w:ind w:left="-115"/>
            <w:jc w:val="center"/>
            <w:rPr>
              <w:rFonts w:ascii="Liberation Serif" w:hAnsi="Liberation Serif" w:eastAsia="Noto Sans CJK SC" w:cs="Mangal"/>
              <w:color w:val="auto"/>
              <w:sz w:val="24"/>
              <w:szCs w:val="24"/>
            </w:rPr>
          </w:pPr>
        </w:p>
      </w:tc>
      <w:tc>
        <w:tcPr>
          <w:tcW w:w="3210" w:type="dxa"/>
          <w:tcMar/>
        </w:tcPr>
        <w:p w:rsidR="23C56FDF" w:rsidP="23C56FDF" w:rsidRDefault="23C56FDF" w14:paraId="019FA0AA" w14:textId="06AB8FD0">
          <w:pPr>
            <w:pStyle w:val="Header"/>
            <w:bidi w:val="0"/>
            <w:jc w:val="center"/>
            <w:rPr>
              <w:rFonts w:ascii="Liberation Serif" w:hAnsi="Liberation Serif" w:eastAsia="Noto Sans CJK SC" w:cs="Mangal"/>
              <w:color w:val="auto"/>
              <w:sz w:val="24"/>
              <w:szCs w:val="24"/>
            </w:rPr>
          </w:pPr>
        </w:p>
      </w:tc>
      <w:tc>
        <w:tcPr>
          <w:tcW w:w="3210" w:type="dxa"/>
          <w:tcMar/>
        </w:tcPr>
        <w:p w:rsidR="23C56FDF" w:rsidP="23C56FDF" w:rsidRDefault="23C56FDF" w14:paraId="3D4CEDCA" w14:textId="12055CE4">
          <w:pPr>
            <w:pStyle w:val="Header"/>
            <w:bidi w:val="0"/>
            <w:ind w:right="-115"/>
            <w:jc w:val="right"/>
            <w:rPr>
              <w:rFonts w:ascii="Liberation Serif" w:hAnsi="Liberation Serif" w:eastAsia="Noto Sans CJK SC" w:cs="Mangal"/>
              <w:color w:val="auto"/>
              <w:sz w:val="24"/>
              <w:szCs w:val="24"/>
            </w:rPr>
          </w:pPr>
        </w:p>
      </w:tc>
    </w:tr>
  </w:tbl>
  <w:p w:rsidR="23C56FDF" w:rsidP="23C56FDF" w:rsidRDefault="23C56FDF" w14:paraId="76C3F706" w14:textId="1761B10D">
    <w:pPr>
      <w:pStyle w:val="Header"/>
      <w:bidi w:val="0"/>
      <w:rPr>
        <w:rFonts w:ascii="Liberation Serif" w:hAnsi="Liberation Serif" w:eastAsia="Noto Sans CJK SC" w:cs="Mangal"/>
        <w:color w:val="auto"/>
        <w:sz w:val="24"/>
        <w:szCs w:val="24"/>
      </w:rP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620" w:hanging="360"/>
      </w:pPr>
      <w:rPr>
        <w:rFonts w:hint="default" w:ascii="Symbol" w:hAnsi="Symbol"/>
      </w:rPr>
    </w:lvl>
    <w:lvl xmlns:w="http://schemas.openxmlformats.org/wordprocessingml/2006/main" w:ilvl="1">
      <w:start w:val="1"/>
      <w:numFmt w:val="bullet"/>
      <w:lvlText w:val="o"/>
      <w:lvlJc w:val="left"/>
      <w:pPr>
        <w:ind w:left="2340" w:hanging="360"/>
      </w:pPr>
      <w:rPr>
        <w:rFonts w:hint="default" w:ascii="Courier New" w:hAnsi="Courier New"/>
      </w:rPr>
    </w:lvl>
    <w:lvl xmlns:w="http://schemas.openxmlformats.org/wordprocessingml/2006/main" w:ilvl="2">
      <w:start w:val="1"/>
      <w:numFmt w:val="bullet"/>
      <w:lvlText w:val=""/>
      <w:lvlJc w:val="left"/>
      <w:pPr>
        <w:ind w:left="3060" w:hanging="360"/>
      </w:pPr>
      <w:rPr>
        <w:rFonts w:hint="default" w:ascii="Wingdings" w:hAnsi="Wingdings"/>
      </w:rPr>
    </w:lvl>
    <w:lvl xmlns:w="http://schemas.openxmlformats.org/wordprocessingml/2006/main" w:ilvl="3">
      <w:start w:val="1"/>
      <w:numFmt w:val="bullet"/>
      <w:lvlText w:val=""/>
      <w:lvlJc w:val="left"/>
      <w:pPr>
        <w:ind w:left="3780" w:hanging="360"/>
      </w:pPr>
      <w:rPr>
        <w:rFonts w:hint="default" w:ascii="Symbol" w:hAnsi="Symbol"/>
      </w:rPr>
    </w:lvl>
    <w:lvl xmlns:w="http://schemas.openxmlformats.org/wordprocessingml/2006/main" w:ilvl="4">
      <w:start w:val="1"/>
      <w:numFmt w:val="bullet"/>
      <w:lvlText w:val="o"/>
      <w:lvlJc w:val="left"/>
      <w:pPr>
        <w:ind w:left="4500" w:hanging="360"/>
      </w:pPr>
      <w:rPr>
        <w:rFonts w:hint="default" w:ascii="Courier New" w:hAnsi="Courier New"/>
      </w:rPr>
    </w:lvl>
    <w:lvl xmlns:w="http://schemas.openxmlformats.org/wordprocessingml/2006/main" w:ilvl="5">
      <w:start w:val="1"/>
      <w:numFmt w:val="bullet"/>
      <w:lvlText w:val=""/>
      <w:lvlJc w:val="left"/>
      <w:pPr>
        <w:ind w:left="5220" w:hanging="360"/>
      </w:pPr>
      <w:rPr>
        <w:rFonts w:hint="default" w:ascii="Wingdings" w:hAnsi="Wingdings"/>
      </w:rPr>
    </w:lvl>
    <w:lvl xmlns:w="http://schemas.openxmlformats.org/wordprocessingml/2006/main" w:ilvl="6">
      <w:start w:val="1"/>
      <w:numFmt w:val="bullet"/>
      <w:lvlText w:val=""/>
      <w:lvlJc w:val="left"/>
      <w:pPr>
        <w:ind w:left="5940" w:hanging="360"/>
      </w:pPr>
      <w:rPr>
        <w:rFonts w:hint="default" w:ascii="Symbol" w:hAnsi="Symbol"/>
      </w:rPr>
    </w:lvl>
    <w:lvl xmlns:w="http://schemas.openxmlformats.org/wordprocessingml/2006/main" w:ilvl="7">
      <w:start w:val="1"/>
      <w:numFmt w:val="bullet"/>
      <w:lvlText w:val="o"/>
      <w:lvlJc w:val="left"/>
      <w:pPr>
        <w:ind w:left="6660" w:hanging="360"/>
      </w:pPr>
      <w:rPr>
        <w:rFonts w:hint="default" w:ascii="Courier New" w:hAnsi="Courier New"/>
      </w:rPr>
    </w:lvl>
    <w:lvl xmlns:w="http://schemas.openxmlformats.org/wordprocessingml/2006/main" w:ilvl="8">
      <w:start w:val="1"/>
      <w:numFmt w:val="bullet"/>
      <w:lvlText w:val=""/>
      <w:lvlJc w:val="left"/>
      <w:pPr>
        <w:ind w:left="73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7">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8">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rsids>
    <w:rsidRoot w:val="045EB50E"/>
    <w:rsid w:val="045EB50E"/>
    <w:rsid w:val="0B1FAF4E"/>
    <w:rsid w:val="0BC12BCB"/>
    <w:rsid w:val="0CD04BC7"/>
    <w:rsid w:val="14005E6F"/>
    <w:rsid w:val="147C38A4"/>
    <w:rsid w:val="14DB5DAC"/>
    <w:rsid w:val="1516643F"/>
    <w:rsid w:val="17272901"/>
    <w:rsid w:val="18FDFFF5"/>
    <w:rsid w:val="1A567796"/>
    <w:rsid w:val="1A99D056"/>
    <w:rsid w:val="1C5CDC37"/>
    <w:rsid w:val="1CA1FA64"/>
    <w:rsid w:val="1D8E1858"/>
    <w:rsid w:val="23C56FDF"/>
    <w:rsid w:val="266161FC"/>
    <w:rsid w:val="280D925E"/>
    <w:rsid w:val="2A406827"/>
    <w:rsid w:val="2B4F8823"/>
    <w:rsid w:val="2B8A8EB6"/>
    <w:rsid w:val="2C8445F6"/>
    <w:rsid w:val="2EC22F78"/>
    <w:rsid w:val="33CE2210"/>
    <w:rsid w:val="35B73B8D"/>
    <w:rsid w:val="371EEB2F"/>
    <w:rsid w:val="3A3D6394"/>
    <w:rsid w:val="3BD933F5"/>
    <w:rsid w:val="4217E18A"/>
    <w:rsid w:val="42A53304"/>
    <w:rsid w:val="46B04C1A"/>
    <w:rsid w:val="4959D01E"/>
    <w:rsid w:val="4A95406E"/>
    <w:rsid w:val="4FC0D0FD"/>
    <w:rsid w:val="559E278B"/>
    <w:rsid w:val="5C43D002"/>
    <w:rsid w:val="5C43D002"/>
    <w:rsid w:val="5C747B9D"/>
    <w:rsid w:val="5C747B9D"/>
    <w:rsid w:val="62DB6AF4"/>
    <w:rsid w:val="63059B57"/>
    <w:rsid w:val="68FE8DA6"/>
    <w:rsid w:val="6B62570E"/>
    <w:rsid w:val="6CFE276F"/>
    <w:rsid w:val="71D19892"/>
    <w:rsid w:val="7719C8E7"/>
    <w:rsid w:val="78846F44"/>
    <w:rsid w:val="7A43BD05"/>
    <w:rsid w:val="7D57E067"/>
  </w:rsids>
  <w:themeFontLang w:val="" w:eastAsia="" w:bidi=""/>
  <w14:docId w14:val="10385E25"/>
  <w15:docId w15:val="{8182A4D4-1A3F-433E-A6B1-DD911E5390C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Arial" w:hAnsi="Arial"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Arial" w:hAnsi="Arial"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 w:hAnsi="Arial"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Arial" w:hAnsi="Arial"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ascii="Arial" w:hAnsi="Arial"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paragraph" w:styleId="Heading">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 Type="http://schemas.openxmlformats.org/officeDocument/2006/relationships/header" Target="header.xml" Id="Rdc835f43b90446ab"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BFC67D-3D08-4838-9A1F-1D198F1A3314}"/>
</file>

<file path=customXml/itemProps2.xml><?xml version="1.0" encoding="utf-8"?>
<ds:datastoreItem xmlns:ds="http://schemas.openxmlformats.org/officeDocument/2006/customXml" ds:itemID="{4B932E63-3B21-426E-8016-396B5C012992}"/>
</file>

<file path=customXml/itemProps3.xml><?xml version="1.0" encoding="utf-8"?>
<ds:datastoreItem xmlns:ds="http://schemas.openxmlformats.org/officeDocument/2006/customXml" ds:itemID="{E37592DB-E051-4431-BD3D-7104A874CD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55</revision>
  <dcterms:created xsi:type="dcterms:W3CDTF">2021-06-15T14:19:00.0000000Z</dcterms:created>
  <dcterms:modified xsi:type="dcterms:W3CDTF">2022-03-24T13:22:43.6563970Z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67700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