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152A70C4" w14:paraId="50F2CB8E" wp14:textId="6604E11B">
      <w:pPr>
        <w:pStyle w:val="Title"/>
        <w:rPr>
          <w:rFonts w:ascii="Arial" w:hAnsi="Arial"/>
        </w:rPr>
      </w:pPr>
      <w:r w:rsidRPr="152A70C4" w:rsidR="152A70C4">
        <w:rPr>
          <w:rFonts w:ascii="Arial" w:hAnsi="Arial"/>
        </w:rPr>
        <w:t xml:space="preserve">Remote Access Policy </w:t>
      </w:r>
    </w:p>
    <w:p xmlns:wp14="http://schemas.microsoft.com/office/word/2010/wordml" w:rsidP="152A70C4" w14:paraId="046BEF7A" wp14:textId="38673A6D">
      <w:pPr>
        <w:pStyle w:val="Heading1"/>
        <w:jc w:val="center"/>
        <w:rPr>
          <w:rFonts w:ascii="Liberation Sans" w:hAnsi="Liberation Sans" w:eastAsia="Noto Sans CJK SC" w:cs="Lohit Devanagari"/>
          <w:b w:val="1"/>
          <w:bCs w:val="1"/>
          <w:color w:val="auto"/>
          <w:sz w:val="56"/>
          <w:szCs w:val="56"/>
        </w:rPr>
      </w:pPr>
      <w:r w:rsidRPr="152A70C4" w:rsidR="152A70C4">
        <w:rPr>
          <w:sz w:val="56"/>
          <w:szCs w:val="56"/>
        </w:rPr>
        <w:t>Template</w:t>
      </w:r>
    </w:p>
    <w:p xmlns:wp14="http://schemas.microsoft.com/office/word/2010/wordml" w14:paraId="5DAB6C7B" wp14:textId="77777777">
      <w:pPr>
        <w:pStyle w:val="Title"/>
        <w:rPr>
          <w:rFonts w:ascii="Arial" w:hAnsi="Arial"/>
        </w:rPr>
      </w:pPr>
    </w:p>
    <w:p xmlns:wp14="http://schemas.microsoft.com/office/word/2010/wordml" w:rsidP="152A70C4" w14:paraId="02EB378F" wp14:textId="317227ED">
      <w:pPr>
        <w:pStyle w:val="Title"/>
        <w:rPr>
          <w:rFonts w:ascii="Liberation Sans" w:hAnsi="Liberation Sans" w:eastAsia="Noto Sans CJK SC" w:cs="Lohit Devanagari"/>
          <w:b w:val="1"/>
          <w:bCs w:val="1"/>
          <w:i w:val="0"/>
          <w:iCs w:val="0"/>
          <w:caps w:val="0"/>
          <w:smallCaps w:val="0"/>
          <w:noProof w:val="0"/>
          <w:color w:val="auto"/>
          <w:sz w:val="56"/>
          <w:szCs w:val="56"/>
          <w:lang w:val="en-GB"/>
        </w:rPr>
      </w:pPr>
      <w:r w:rsidRPr="152A70C4" w:rsidR="152A70C4">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14:paraId="41C8F396" wp14:textId="77777777">
      <w:pPr>
        <w:pStyle w:val="Title"/>
        <w:rPr>
          <w:rFonts w:ascii="Arial" w:hAnsi="Arial"/>
        </w:rPr>
      </w:pPr>
      <w:r>
        <w:rPr>
          <w:rFonts w:ascii="Arial" w:hAnsi="Arial"/>
        </w:rPr>
      </w:r>
    </w:p>
    <w:p xmlns:wp14="http://schemas.microsoft.com/office/word/2010/wordml" w14:paraId="72A3D3EC" wp14:textId="77777777">
      <w:pPr>
        <w:pStyle w:val="Title"/>
        <w:rPr>
          <w:rFonts w:ascii="Arial" w:hAnsi="Arial"/>
        </w:rPr>
      </w:pPr>
      <w:r>
        <w:rPr>
          <w:rFonts w:ascii="Arial" w:hAnsi="Arial"/>
        </w:rPr>
      </w:r>
    </w:p>
    <w:p xmlns:wp14="http://schemas.microsoft.com/office/word/2010/wordml" w14:paraId="0D0B940D" wp14:textId="77777777">
      <w:pPr>
        <w:pStyle w:val="Title"/>
        <w:rPr>
          <w:rFonts w:ascii="Arial" w:hAnsi="Arial"/>
        </w:rPr>
      </w:pPr>
    </w:p>
    <w:p xmlns:wp14="http://schemas.microsoft.com/office/word/2010/wordml" w14:paraId="33CBA772" wp14:textId="6AFA0776">
      <w:pPr>
        <w:pStyle w:val="Title"/>
        <w:rPr>
          <w:rFonts w:ascii="Arial" w:hAnsi="Arial"/>
        </w:rPr>
      </w:pPr>
      <w:r>
        <w:br w:type="page"/>
      </w:r>
    </w:p>
    <w:p xmlns:wp14="http://schemas.microsoft.com/office/word/2010/wordml" w14:paraId="39EC13BE" wp14:textId="77777777">
      <w:pPr>
        <w:pStyle w:val="Heading2"/>
        <w:rPr>
          <w:rFonts w:ascii="Arial" w:hAnsi="Arial"/>
        </w:rPr>
      </w:pPr>
      <w:r>
        <w:rPr>
          <w:rFonts w:ascii="Arial" w:hAnsi="Arial"/>
        </w:rPr>
        <w:t>Purpose</w:t>
      </w:r>
    </w:p>
    <w:p xmlns:wp14="http://schemas.microsoft.com/office/word/2010/wordml" w:rsidP="152A70C4" w14:paraId="3F102FC7" wp14:textId="6338AC0D">
      <w:pPr>
        <w:pStyle w:val="Normal"/>
        <w:rPr>
          <w:rFonts w:ascii="Arial" w:hAnsi="Arial"/>
        </w:rPr>
      </w:pPr>
      <w:r w:rsidRPr="152A70C4" w:rsidR="152A70C4">
        <w:rPr>
          <w:rFonts w:ascii="Arial" w:hAnsi="Arial"/>
        </w:rPr>
        <w:t xml:space="preserve">The purpose of this policy is to define the rules and requirements for connecting to </w:t>
      </w:r>
      <w:r w:rsidRPr="152A70C4" w:rsidR="152A70C4">
        <w:rPr>
          <w:rFonts w:ascii="Arial" w:hAnsi="Arial"/>
          <w:highlight w:val="yellow"/>
        </w:rPr>
        <w:t>&lt;organisation&gt;</w:t>
      </w:r>
      <w:r w:rsidRPr="152A70C4" w:rsidR="152A70C4">
        <w:rPr>
          <w:rFonts w:ascii="Arial" w:hAnsi="Arial"/>
        </w:rPr>
        <w:t xml:space="preserve">’s network from any host (smartphones, tablets, laptops). </w:t>
      </w:r>
    </w:p>
    <w:p xmlns:wp14="http://schemas.microsoft.com/office/word/2010/wordml" w:rsidP="152A70C4" w14:paraId="31674413" wp14:textId="0AA382F8">
      <w:pPr>
        <w:pStyle w:val="Normal"/>
        <w:rPr>
          <w:rFonts w:ascii="Arial" w:hAnsi="Arial"/>
        </w:rPr>
      </w:pPr>
    </w:p>
    <w:p xmlns:wp14="http://schemas.microsoft.com/office/word/2010/wordml" w:rsidP="152A70C4" w14:paraId="073A57E4" wp14:textId="122262BB">
      <w:pPr>
        <w:pStyle w:val="Normal"/>
        <w:rPr>
          <w:rFonts w:ascii="Arial" w:hAnsi="Arial"/>
        </w:rPr>
      </w:pPr>
      <w:r w:rsidRPr="152A70C4" w:rsidR="152A70C4">
        <w:rPr>
          <w:rFonts w:ascii="Arial" w:hAnsi="Arial"/>
        </w:rPr>
        <w:t xml:space="preserve">These rules and requirements are designed to minimise risk that may result from unauthorised use of our resources. Risks include: </w:t>
      </w:r>
    </w:p>
    <w:p xmlns:wp14="http://schemas.microsoft.com/office/word/2010/wordml" w:rsidP="152A70C4" w14:paraId="6FEFB6CD" wp14:textId="6561F1DA">
      <w:pPr>
        <w:pStyle w:val="Normal"/>
        <w:rPr>
          <w:rFonts w:ascii="Arial" w:hAnsi="Arial"/>
        </w:rPr>
      </w:pPr>
    </w:p>
    <w:p xmlns:wp14="http://schemas.microsoft.com/office/word/2010/wordml" w:rsidP="152A70C4" w14:paraId="0252F5FA" wp14:textId="62DA8D56">
      <w:pPr>
        <w:pStyle w:val="ListParagraph"/>
        <w:numPr>
          <w:ilvl w:val="0"/>
          <w:numId w:val="4"/>
        </w:numPr>
        <w:rPr>
          <w:rFonts w:ascii="Arial" w:hAnsi="Arial" w:eastAsia="Arial" w:cs="Arial"/>
          <w:color w:val="auto"/>
          <w:sz w:val="24"/>
          <w:szCs w:val="24"/>
        </w:rPr>
      </w:pPr>
      <w:r w:rsidRPr="152A70C4" w:rsidR="152A70C4">
        <w:rPr>
          <w:rFonts w:ascii="Arial" w:hAnsi="Arial"/>
          <w:sz w:val="24"/>
          <w:szCs w:val="24"/>
        </w:rPr>
        <w:t>the loss of sensitive or organisation confidential data</w:t>
      </w:r>
    </w:p>
    <w:p xmlns:wp14="http://schemas.microsoft.com/office/word/2010/wordml" w:rsidP="152A70C4" w14:paraId="249149B7" wp14:textId="32E3892B">
      <w:pPr>
        <w:pStyle w:val="ListParagraph"/>
        <w:numPr>
          <w:ilvl w:val="0"/>
          <w:numId w:val="4"/>
        </w:numPr>
        <w:rPr>
          <w:rFonts w:ascii="Arial" w:hAnsi="Arial" w:eastAsia="Arial" w:cs="Arial" w:asciiTheme="minorAscii" w:hAnsiTheme="minorAscii" w:eastAsiaTheme="minorAscii" w:cstheme="minorAscii"/>
          <w:color w:val="auto"/>
          <w:sz w:val="24"/>
          <w:szCs w:val="24"/>
        </w:rPr>
      </w:pPr>
      <w:r w:rsidRPr="152A70C4" w:rsidR="152A70C4">
        <w:rPr>
          <w:rFonts w:ascii="Arial" w:hAnsi="Arial"/>
          <w:sz w:val="24"/>
          <w:szCs w:val="24"/>
        </w:rPr>
        <w:t xml:space="preserve">the loss of </w:t>
      </w:r>
      <w:r w:rsidRPr="152A70C4" w:rsidR="152A70C4">
        <w:rPr>
          <w:rFonts w:ascii="Arial" w:hAnsi="Arial"/>
          <w:sz w:val="24"/>
          <w:szCs w:val="24"/>
        </w:rPr>
        <w:t>intellectual property</w:t>
      </w:r>
    </w:p>
    <w:p xmlns:wp14="http://schemas.microsoft.com/office/word/2010/wordml" w:rsidP="152A70C4" w14:paraId="524F8255" wp14:textId="05D4A091">
      <w:pPr>
        <w:pStyle w:val="ListParagraph"/>
        <w:numPr>
          <w:ilvl w:val="0"/>
          <w:numId w:val="4"/>
        </w:numPr>
        <w:rPr>
          <w:color w:val="auto"/>
          <w:sz w:val="24"/>
          <w:szCs w:val="24"/>
        </w:rPr>
      </w:pPr>
      <w:r w:rsidRPr="152A70C4" w:rsidR="152A70C4">
        <w:rPr>
          <w:rFonts w:ascii="Arial" w:hAnsi="Arial"/>
          <w:sz w:val="24"/>
          <w:szCs w:val="24"/>
        </w:rPr>
        <w:t>damage to public image</w:t>
      </w:r>
    </w:p>
    <w:p xmlns:wp14="http://schemas.microsoft.com/office/word/2010/wordml" w:rsidP="152A70C4" w14:paraId="7637684E" wp14:textId="4ED5A58E">
      <w:pPr>
        <w:pStyle w:val="ListParagraph"/>
        <w:numPr>
          <w:ilvl w:val="0"/>
          <w:numId w:val="4"/>
        </w:numPr>
        <w:rPr>
          <w:color w:val="auto"/>
          <w:sz w:val="24"/>
          <w:szCs w:val="24"/>
        </w:rPr>
      </w:pPr>
      <w:r w:rsidRPr="152A70C4" w:rsidR="152A70C4">
        <w:rPr>
          <w:rFonts w:ascii="Arial" w:hAnsi="Arial"/>
          <w:sz w:val="24"/>
          <w:szCs w:val="24"/>
        </w:rPr>
        <w:t>damage to critical internal systems</w:t>
      </w:r>
    </w:p>
    <w:p xmlns:wp14="http://schemas.microsoft.com/office/word/2010/wordml" w:rsidP="152A70C4" w14:paraId="6EB8F406" wp14:textId="06320964">
      <w:pPr>
        <w:pStyle w:val="ListParagraph"/>
        <w:numPr>
          <w:ilvl w:val="0"/>
          <w:numId w:val="4"/>
        </w:numPr>
        <w:rPr>
          <w:color w:val="auto"/>
          <w:sz w:val="24"/>
          <w:szCs w:val="24"/>
        </w:rPr>
      </w:pPr>
      <w:r w:rsidRPr="152A70C4" w:rsidR="152A70C4">
        <w:rPr>
          <w:rFonts w:ascii="Arial" w:hAnsi="Arial"/>
          <w:sz w:val="24"/>
          <w:szCs w:val="24"/>
        </w:rPr>
        <w:t>fines or other financial liabilities incurred as a result of those losses</w:t>
      </w:r>
    </w:p>
    <w:p xmlns:wp14="http://schemas.microsoft.com/office/word/2010/wordml" w14:paraId="0E27B00A" wp14:textId="77777777">
      <w:pPr>
        <w:pStyle w:val="Normal"/>
        <w:rPr>
          <w:rFonts w:ascii="Arial" w:hAnsi="Arial"/>
        </w:rPr>
      </w:pPr>
      <w:r>
        <w:rPr>
          <w:rFonts w:ascii="Arial" w:hAnsi="Arial"/>
        </w:rPr>
      </w:r>
    </w:p>
    <w:p xmlns:wp14="http://schemas.microsoft.com/office/word/2010/wordml" w14:paraId="05588160" wp14:textId="77777777">
      <w:pPr>
        <w:pStyle w:val="Heading2"/>
        <w:rPr>
          <w:rFonts w:ascii="Arial" w:hAnsi="Arial"/>
        </w:rPr>
      </w:pPr>
      <w:r>
        <w:rPr>
          <w:rFonts w:ascii="Arial" w:hAnsi="Arial"/>
        </w:rPr>
        <w:t>Applicability</w:t>
      </w:r>
    </w:p>
    <w:p xmlns:wp14="http://schemas.microsoft.com/office/word/2010/wordml" w14:paraId="31014396" wp14:textId="4D289A27">
      <w:pPr>
        <w:pStyle w:val="Normal"/>
        <w:rPr>
          <w:rFonts w:ascii="Arial" w:hAnsi="Arial"/>
        </w:rPr>
      </w:pPr>
      <w:r w:rsidRPr="152A70C4" w:rsidR="152A70C4">
        <w:rPr>
          <w:rFonts w:ascii="Arial" w:hAnsi="Arial"/>
        </w:rPr>
        <w:t>This policy applies to all employees, volunteers, contractors, authorised third p</w:t>
      </w:r>
      <w:r w:rsidRPr="152A70C4" w:rsidR="152A70C4">
        <w:rPr>
          <w:rFonts w:ascii="Arial" w:hAnsi="Arial"/>
        </w:rPr>
        <w:t>arties, vendors and agents with a computer or workstation used to connect to our network. This policy applies to remote access connections used to do work on our behalf, including reading or sending email and using internal resources. This policy covers all technical implementations of remote access used to connect to our networks.</w:t>
      </w:r>
    </w:p>
    <w:p xmlns:wp14="http://schemas.microsoft.com/office/word/2010/wordml" w14:paraId="60061E4C" wp14:textId="77777777">
      <w:pPr>
        <w:pStyle w:val="Normal"/>
        <w:rPr>
          <w:rFonts w:ascii="Arial" w:hAnsi="Arial"/>
        </w:rPr>
      </w:pPr>
      <w:r>
        <w:rPr>
          <w:rFonts w:ascii="Arial" w:hAnsi="Arial"/>
        </w:rPr>
      </w:r>
    </w:p>
    <w:p xmlns:wp14="http://schemas.microsoft.com/office/word/2010/wordml" w14:paraId="1F01B27E" wp14:textId="77777777">
      <w:pPr>
        <w:pStyle w:val="Heading2"/>
        <w:rPr>
          <w:rFonts w:ascii="Arial" w:hAnsi="Arial"/>
        </w:rPr>
      </w:pPr>
      <w:r>
        <w:rPr>
          <w:rFonts w:ascii="Arial" w:hAnsi="Arial"/>
        </w:rPr>
        <w:t>Policy</w:t>
      </w:r>
    </w:p>
    <w:p xmlns:wp14="http://schemas.microsoft.com/office/word/2010/wordml" w14:paraId="242DFF37" wp14:textId="2C39BB63">
      <w:pPr>
        <w:pStyle w:val="Normal"/>
        <w:rPr>
          <w:rFonts w:ascii="Arial" w:hAnsi="Arial"/>
        </w:rPr>
      </w:pPr>
      <w:r w:rsidRPr="152A70C4" w:rsidR="152A70C4">
        <w:rPr>
          <w:rFonts w:ascii="Arial" w:hAnsi="Arial"/>
        </w:rPr>
        <w:t xml:space="preserve">It’s the responsibility of our employees, contractors, vendors and agents with remote access privileges to our network to ensure that their remote access connection is given the </w:t>
      </w:r>
      <w:r w:rsidRPr="152A70C4" w:rsidR="152A70C4">
        <w:rPr>
          <w:rFonts w:ascii="Arial" w:hAnsi="Arial"/>
        </w:rPr>
        <w:t>same consideration as the user's on-site connection.</w:t>
      </w:r>
    </w:p>
    <w:p xmlns:wp14="http://schemas.microsoft.com/office/word/2010/wordml" w14:paraId="44EAFD9C" wp14:textId="77777777">
      <w:pPr>
        <w:pStyle w:val="Normal"/>
        <w:rPr>
          <w:rFonts w:ascii="Arial" w:hAnsi="Arial"/>
        </w:rPr>
      </w:pPr>
      <w:r>
        <w:rPr>
          <w:rFonts w:ascii="Arial" w:hAnsi="Arial"/>
        </w:rPr>
      </w:r>
    </w:p>
    <w:p xmlns:wp14="http://schemas.microsoft.com/office/word/2010/wordml" w14:paraId="69DF64D4" wp14:textId="12E891C8">
      <w:pPr>
        <w:pStyle w:val="Normal"/>
        <w:rPr>
          <w:rFonts w:ascii="Arial" w:hAnsi="Arial"/>
        </w:rPr>
      </w:pPr>
      <w:r w:rsidRPr="152A70C4" w:rsidR="152A70C4">
        <w:rPr>
          <w:rFonts w:ascii="Arial" w:hAnsi="Arial"/>
        </w:rPr>
        <w:t>General access to the internet for recreational use through our company network is strictly limited to our employees, contractors, vendors and agents, referred to as ‘Authorised Users’ (AUs). When accessing our network from a personal computer, AUs are responsible for preventing access to any computer resources or data by non-</w:t>
      </w:r>
      <w:r w:rsidRPr="152A70C4" w:rsidR="152A70C4">
        <w:rPr>
          <w:rFonts w:ascii="Arial" w:hAnsi="Arial"/>
        </w:rPr>
        <w:t>AUs.</w:t>
      </w:r>
    </w:p>
    <w:p xmlns:wp14="http://schemas.microsoft.com/office/word/2010/wordml" w14:paraId="4B94D5A5" wp14:textId="77777777">
      <w:pPr>
        <w:pStyle w:val="Normal"/>
        <w:rPr>
          <w:rFonts w:ascii="Arial" w:hAnsi="Arial"/>
        </w:rPr>
      </w:pPr>
      <w:r>
        <w:rPr>
          <w:rFonts w:ascii="Arial" w:hAnsi="Arial"/>
        </w:rPr>
      </w:r>
    </w:p>
    <w:p xmlns:wp14="http://schemas.microsoft.com/office/word/2010/wordml" w14:paraId="1E2D4132" wp14:textId="6B5BA6B1">
      <w:pPr>
        <w:pStyle w:val="Normal"/>
        <w:rPr>
          <w:rFonts w:ascii="Georgia" w:hAnsi="Georgia"/>
        </w:rPr>
      </w:pPr>
      <w:r w:rsidRPr="152A70C4" w:rsidR="152A70C4">
        <w:rPr>
          <w:rFonts w:ascii="Arial" w:hAnsi="Arial"/>
        </w:rPr>
        <w:t>Performance of illegal activities through our network by any user (authorised or otherwise) is prohibited. The AU bears responsibility for and consequences of any misuse of access. For further information and definitions, see our ‘</w:t>
      </w:r>
      <w:r w:rsidRPr="152A70C4" w:rsidR="152A70C4">
        <w:rPr>
          <w:rFonts w:ascii="Arial" w:hAnsi="Arial"/>
        </w:rPr>
        <w:t>Acceptable Use Policy’.</w:t>
      </w:r>
    </w:p>
    <w:p xmlns:wp14="http://schemas.microsoft.com/office/word/2010/wordml" w14:paraId="3DEEC669" wp14:textId="77777777">
      <w:pPr>
        <w:pStyle w:val="Normal"/>
        <w:rPr>
          <w:rFonts w:ascii="Arial" w:hAnsi="Arial"/>
        </w:rPr>
      </w:pPr>
      <w:r>
        <w:rPr>
          <w:rFonts w:ascii="Arial" w:hAnsi="Arial"/>
        </w:rPr>
      </w:r>
    </w:p>
    <w:p xmlns:wp14="http://schemas.microsoft.com/office/word/2010/wordml" w14:paraId="2D5CCB06" wp14:textId="77777777">
      <w:pPr>
        <w:pStyle w:val="Heading2"/>
        <w:rPr>
          <w:rFonts w:ascii="Arial" w:hAnsi="Arial"/>
        </w:rPr>
      </w:pPr>
      <w:r>
        <w:rPr>
          <w:rFonts w:ascii="Arial" w:hAnsi="Arial"/>
        </w:rPr>
        <w:t>Connection Procedures</w:t>
      </w:r>
    </w:p>
    <w:p xmlns:wp14="http://schemas.microsoft.com/office/word/2010/wordml" w:rsidP="152A70C4" w14:paraId="60F54C68" wp14:textId="10F5B500">
      <w:pPr>
        <w:pStyle w:val="Normal"/>
        <w:numPr>
          <w:ilvl w:val="0"/>
          <w:numId w:val="1"/>
        </w:numPr>
        <w:spacing w:line="276" w:lineRule="auto"/>
        <w:rPr>
          <w:rFonts w:ascii="Arial" w:hAnsi="Arial"/>
        </w:rPr>
      </w:pPr>
      <w:r w:rsidRPr="152A70C4" w:rsidR="152A70C4">
        <w:rPr>
          <w:rFonts w:ascii="Arial" w:hAnsi="Arial"/>
        </w:rPr>
        <w:t>Secure remote access will be strictly controlled with encryption through our Virtual Private Networks (VPNs) and strong passwords or pass-phrases. For further information see our ‘Encryption Policy’ and ‘Password Policy’.</w:t>
      </w:r>
    </w:p>
    <w:p xmlns:wp14="http://schemas.microsoft.com/office/word/2010/wordml" w:rsidP="152A70C4" w14:paraId="25B244EE" wp14:textId="75A49187">
      <w:pPr>
        <w:pStyle w:val="Normal"/>
        <w:numPr>
          <w:ilvl w:val="0"/>
          <w:numId w:val="1"/>
        </w:numPr>
        <w:spacing w:line="276" w:lineRule="auto"/>
        <w:rPr>
          <w:rFonts w:ascii="Arial" w:hAnsi="Arial"/>
        </w:rPr>
      </w:pPr>
      <w:r w:rsidRPr="152A70C4" w:rsidR="152A70C4">
        <w:rPr>
          <w:rFonts w:ascii="Arial" w:hAnsi="Arial"/>
        </w:rPr>
        <w:t>AUs shall protect their login and password, even from family members.</w:t>
      </w:r>
    </w:p>
    <w:p xmlns:wp14="http://schemas.microsoft.com/office/word/2010/wordml" w:rsidP="152A70C4" w14:paraId="0000568B" wp14:textId="0DABE6B7">
      <w:pPr>
        <w:pStyle w:val="Normal"/>
        <w:numPr>
          <w:ilvl w:val="0"/>
          <w:numId w:val="1"/>
        </w:numPr>
        <w:spacing w:line="276" w:lineRule="auto"/>
        <w:rPr>
          <w:rFonts w:ascii="Arial" w:hAnsi="Arial"/>
        </w:rPr>
      </w:pPr>
      <w:r w:rsidRPr="152A70C4" w:rsidR="152A70C4">
        <w:rPr>
          <w:rFonts w:ascii="Arial" w:hAnsi="Arial"/>
        </w:rPr>
        <w:t>While using computers to remotely connect to our corporate network, AUs shall ensure the remote host is not connected to any other network at the same time. An exception to this is protected personal networks that are under their control or the control of an AU or third party.</w:t>
      </w:r>
    </w:p>
    <w:p xmlns:wp14="http://schemas.microsoft.com/office/word/2010/wordml" w:rsidP="152A70C4" w14:paraId="50D144CA" wp14:textId="60A0ADBE">
      <w:pPr>
        <w:pStyle w:val="Normal"/>
        <w:numPr>
          <w:ilvl w:val="0"/>
          <w:numId w:val="1"/>
        </w:numPr>
        <w:spacing w:line="276" w:lineRule="auto"/>
        <w:rPr>
          <w:rFonts w:ascii="Arial" w:hAnsi="Arial" w:eastAsia="Arial" w:cs="Arial"/>
          <w:color w:val="auto"/>
          <w:sz w:val="24"/>
          <w:szCs w:val="24"/>
        </w:rPr>
      </w:pPr>
      <w:r w:rsidRPr="152A70C4" w:rsidR="152A70C4">
        <w:rPr>
          <w:rFonts w:ascii="Arial" w:hAnsi="Arial"/>
        </w:rPr>
        <w:t xml:space="preserve">Use of external resources to conduct </w:t>
      </w:r>
      <w:r w:rsidRPr="152A70C4" w:rsidR="152A70C4">
        <w:rPr>
          <w:rFonts w:ascii="Arial" w:hAnsi="Arial"/>
          <w:highlight w:val="yellow"/>
        </w:rPr>
        <w:t>&lt;organisation&gt;</w:t>
      </w:r>
      <w:r w:rsidRPr="152A70C4" w:rsidR="152A70C4">
        <w:rPr>
          <w:rFonts w:ascii="Arial" w:hAnsi="Arial"/>
        </w:rPr>
        <w:t xml:space="preserve"> business must be approved in advance.</w:t>
      </w:r>
    </w:p>
    <w:p xmlns:wp14="http://schemas.microsoft.com/office/word/2010/wordml" w:rsidP="152A70C4" w14:paraId="3AB6347A" wp14:textId="7AD61956">
      <w:pPr>
        <w:pStyle w:val="Normal"/>
        <w:numPr>
          <w:ilvl w:val="0"/>
          <w:numId w:val="1"/>
        </w:numPr>
        <w:spacing w:line="276" w:lineRule="auto"/>
        <w:rPr>
          <w:rFonts w:ascii="Arial" w:hAnsi="Arial" w:eastAsia="Arial" w:cs="Arial"/>
          <w:color w:val="auto"/>
          <w:sz w:val="24"/>
          <w:szCs w:val="24"/>
        </w:rPr>
      </w:pPr>
      <w:r w:rsidRPr="152A70C4" w:rsidR="152A70C4">
        <w:rPr>
          <w:rFonts w:ascii="Arial" w:hAnsi="Arial"/>
        </w:rPr>
        <w:t xml:space="preserve">All hosts that are connected to </w:t>
      </w:r>
      <w:r w:rsidRPr="152A70C4" w:rsidR="152A70C4">
        <w:rPr>
          <w:rFonts w:ascii="Arial" w:hAnsi="Arial"/>
          <w:highlight w:val="yellow"/>
        </w:rPr>
        <w:t>&lt;organisation&gt;</w:t>
      </w:r>
      <w:r w:rsidRPr="152A70C4" w:rsidR="152A70C4">
        <w:rPr>
          <w:rFonts w:ascii="Arial" w:hAnsi="Arial"/>
        </w:rPr>
        <w:t xml:space="preserve">’s internal networks through remote access technologies must use the most up-to-date anti-virus software, which includes personal computers. </w:t>
      </w:r>
    </w:p>
    <w:p xmlns:wp14="http://schemas.microsoft.com/office/word/2010/wordml" w:rsidP="152A70C4" w14:paraId="6E00CF29" wp14:textId="008EF869">
      <w:pPr>
        <w:pStyle w:val="Normal"/>
        <w:numPr>
          <w:ilvl w:val="0"/>
          <w:numId w:val="1"/>
        </w:numPr>
        <w:spacing w:line="276" w:lineRule="auto"/>
        <w:rPr>
          <w:rFonts w:ascii="Arial" w:hAnsi="Arial"/>
        </w:rPr>
      </w:pPr>
      <w:r w:rsidRPr="152A70C4" w:rsidR="152A70C4">
        <w:rPr>
          <w:rFonts w:ascii="Arial" w:hAnsi="Arial"/>
        </w:rPr>
        <w:t xml:space="preserve">Personal equipment used to connect to our networks must be approved, meeting the same requirements of </w:t>
      </w:r>
      <w:r w:rsidRPr="152A70C4" w:rsidR="152A70C4">
        <w:rPr>
          <w:rFonts w:ascii="Arial" w:hAnsi="Arial"/>
          <w:highlight w:val="yellow"/>
        </w:rPr>
        <w:t>&lt;organisation&gt;</w:t>
      </w:r>
      <w:r w:rsidRPr="152A70C4" w:rsidR="152A70C4">
        <w:rPr>
          <w:rFonts w:ascii="Arial" w:hAnsi="Arial"/>
        </w:rPr>
        <w:t xml:space="preserve"> owned equipment for remote access.</w:t>
      </w:r>
    </w:p>
    <w:p xmlns:wp14="http://schemas.microsoft.com/office/word/2010/wordml" w14:paraId="3656B9AB" wp14:textId="77777777">
      <w:pPr>
        <w:pStyle w:val="Normal"/>
        <w:rPr>
          <w:rFonts w:ascii="Arial" w:hAnsi="Arial"/>
        </w:rPr>
      </w:pPr>
      <w:r>
        <w:rPr>
          <w:rFonts w:ascii="Arial" w:hAnsi="Arial"/>
        </w:rPr>
      </w:r>
    </w:p>
    <w:p xmlns:wp14="http://schemas.microsoft.com/office/word/2010/wordml" w14:paraId="4B3AAE9D" wp14:textId="77777777">
      <w:pPr>
        <w:pStyle w:val="Heading2"/>
      </w:pPr>
      <w:r w:rsidRPr="152A70C4" w:rsidR="152A70C4">
        <w:rPr>
          <w:rFonts w:ascii="Arial" w:hAnsi="Arial"/>
        </w:rPr>
        <w:t>Exceptions</w:t>
      </w:r>
    </w:p>
    <w:p w:rsidR="152A70C4" w:rsidP="152A70C4" w:rsidRDefault="152A70C4" w14:paraId="012262C8" w14:textId="71A1C654">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 xml:space="preserve">Exceptions to the guiding principles in this policy must be documented and formally approved by the </w:t>
      </w:r>
      <w:r w:rsidRPr="152A70C4" w:rsidR="152A70C4">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152A70C4" w:rsidR="152A70C4">
        <w:rPr>
          <w:rFonts w:ascii="Arial" w:hAnsi="Arial" w:eastAsia="Arial" w:cs="Arial"/>
          <w:b w:val="0"/>
          <w:bCs w:val="0"/>
          <w:i w:val="0"/>
          <w:iCs w:val="0"/>
          <w:caps w:val="0"/>
          <w:smallCaps w:val="0"/>
          <w:noProof w:val="0"/>
          <w:color w:val="000000" w:themeColor="text1" w:themeTint="FF" w:themeShade="FF"/>
          <w:sz w:val="24"/>
          <w:szCs w:val="24"/>
          <w:highlight w:val="yellow"/>
          <w:lang w:val="en-GB"/>
        </w:rPr>
        <w:t>&lt;organisation&gt;</w:t>
      </w: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w:rsidR="152A70C4" w:rsidP="152A70C4" w:rsidRDefault="152A70C4" w14:paraId="263265F3" w14:textId="37CB9E04">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52A70C4" w:rsidP="152A70C4" w:rsidRDefault="152A70C4" w14:paraId="27600D85" w14:textId="3986289F">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Policy exceptions must describe:</w:t>
      </w:r>
    </w:p>
    <w:p w:rsidR="152A70C4" w:rsidP="152A70C4" w:rsidRDefault="152A70C4" w14:paraId="73177DEA" w14:textId="1C0AEC0E">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52A70C4" w:rsidP="152A70C4" w:rsidRDefault="152A70C4" w14:paraId="7C98CB7D" w14:textId="343184E6">
      <w:pPr>
        <w:pStyle w:val="ListParagraph"/>
        <w:numPr>
          <w:ilvl w:val="0"/>
          <w:numId w:val="5"/>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the nature of the exception</w:t>
      </w:r>
    </w:p>
    <w:p w:rsidR="152A70C4" w:rsidP="152A70C4" w:rsidRDefault="152A70C4" w14:paraId="527B6F83" w14:textId="4F2B02B2">
      <w:pPr>
        <w:pStyle w:val="ListParagraph"/>
        <w:numPr>
          <w:ilvl w:val="0"/>
          <w:numId w:val="5"/>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a reasonable explanation for why the policy exception is required</w:t>
      </w:r>
    </w:p>
    <w:p w:rsidR="152A70C4" w:rsidP="152A70C4" w:rsidRDefault="152A70C4" w14:paraId="3DD7BF52" w14:textId="0E71B6FB">
      <w:pPr>
        <w:pStyle w:val="ListParagraph"/>
        <w:numPr>
          <w:ilvl w:val="0"/>
          <w:numId w:val="5"/>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any risks created by the policy exception</w:t>
      </w:r>
    </w:p>
    <w:p w:rsidR="152A70C4" w:rsidP="152A70C4" w:rsidRDefault="152A70C4" w14:paraId="546EA8E5" w14:textId="35C4DA29">
      <w:pPr>
        <w:pStyle w:val="ListParagraph"/>
        <w:numPr>
          <w:ilvl w:val="0"/>
          <w:numId w:val="5"/>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evidence of approval by all appropriate parties</w:t>
      </w:r>
    </w:p>
    <w:p xmlns:wp14="http://schemas.microsoft.com/office/word/2010/wordml" w14:paraId="45FB0818" wp14:textId="77777777">
      <w:pPr>
        <w:pStyle w:val="Heading2"/>
        <w:rPr>
          <w:rFonts w:ascii="Arial" w:hAnsi="Arial"/>
        </w:rPr>
      </w:pPr>
      <w:r>
        <w:rPr>
          <w:rFonts w:ascii="Arial" w:hAnsi="Arial"/>
        </w:rPr>
      </w:r>
    </w:p>
    <w:p xmlns:wp14="http://schemas.microsoft.com/office/word/2010/wordml" w14:paraId="19760777" wp14:textId="77777777">
      <w:pPr>
        <w:pStyle w:val="Heading2"/>
        <w:rPr>
          <w:rFonts w:ascii="Arial" w:hAnsi="Arial"/>
        </w:rPr>
      </w:pPr>
      <w:r>
        <w:rPr>
          <w:rFonts w:ascii="Arial" w:hAnsi="Arial"/>
        </w:rPr>
        <w:t>Compliance</w:t>
      </w:r>
    </w:p>
    <w:p xmlns:wp14="http://schemas.microsoft.com/office/word/2010/wordml" w14:paraId="5A10BC3D" wp14:textId="77777777">
      <w:pPr>
        <w:pStyle w:val="Normal"/>
        <w:rPr>
          <w:rFonts w:ascii="Arial" w:hAnsi="Arial"/>
        </w:rPr>
      </w:pPr>
      <w:r>
        <w:rPr>
          <w:rFonts w:ascii="Arial" w:hAnsi="Arial"/>
        </w:rPr>
        <w:t>Non-compliance with this policy may lead to disciplinary action.</w:t>
      </w:r>
    </w:p>
    <w:p xmlns:wp14="http://schemas.microsoft.com/office/word/2010/wordml" w14:paraId="049F31CB" wp14:textId="77777777">
      <w:pPr>
        <w:pStyle w:val="Normal"/>
        <w:rPr>
          <w:rFonts w:ascii="Arial" w:hAnsi="Arial"/>
        </w:rPr>
      </w:pPr>
      <w:r>
        <w:rPr>
          <w:rFonts w:ascii="Arial" w:hAnsi="Arial"/>
        </w:rPr>
      </w:r>
    </w:p>
    <w:p xmlns:wp14="http://schemas.microsoft.com/office/word/2010/wordml" w14:paraId="53128261" wp14:textId="77777777">
      <w:pPr>
        <w:pStyle w:val="Textbody1"/>
        <w:spacing w:before="0" w:after="140" w:line="276" w:lineRule="auto"/>
        <w:rPr>
          <w:rFonts w:ascii="Arial" w:hAnsi="Arial"/>
        </w:rPr>
      </w:pPr>
    </w:p>
    <w:p xmlns:wp14="http://schemas.microsoft.com/office/word/2010/wordml" w:rsidP="152A70C4" w14:paraId="3BEDB179" wp14:textId="25D03FBE">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 xml:space="preserve">Review of this document: annually by </w:t>
      </w:r>
      <w:r w:rsidRPr="152A70C4" w:rsidR="152A70C4">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152A70C4" w14:paraId="5817D092" wp14:textId="5FDEB79F">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 xml:space="preserve">Next review date: </w:t>
      </w:r>
      <w:r w:rsidRPr="152A70C4" w:rsidR="152A70C4">
        <w:rPr>
          <w:rFonts w:ascii="Arial" w:hAnsi="Arial" w:eastAsia="Arial" w:cs="Arial"/>
          <w:b w:val="0"/>
          <w:bCs w:val="0"/>
          <w:i w:val="0"/>
          <w:iCs w:val="0"/>
          <w:caps w:val="0"/>
          <w:smallCaps w:val="0"/>
          <w:noProof w:val="0"/>
          <w:color w:val="000000" w:themeColor="text1" w:themeTint="FF" w:themeShade="FF"/>
          <w:sz w:val="24"/>
          <w:szCs w:val="24"/>
          <w:highlight w:val="yellow"/>
          <w:lang w:val="en-GB"/>
        </w:rPr>
        <w:t>&lt;date month year&gt;</w:t>
      </w:r>
      <w:r w:rsidRPr="152A70C4" w:rsidR="152A70C4">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152A70C4" w14:paraId="62486C05" wp14:textId="77777777">
      <w:pPr>
        <w:pStyle w:val="Textbody1"/>
        <w:spacing w:before="0" w:after="140" w:line="276" w:lineRule="auto"/>
        <w:rPr>
          <w:rFonts w:ascii="Arial" w:hAnsi="Arial"/>
          <w:color w:val="auto"/>
          <w:sz w:val="24"/>
          <w:szCs w:val="24"/>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139481"/>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1299C43A"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hint="default" w:ascii="Symbol" w:hAnsi="Symbol" w:cs="Symbol"/>
        <w:sz w:val="24"/>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420"/>
  <w:autoHyphenation w:val="false"/>
  <w:compat>
    <w:compatSetting w:name="compatibilityMode" w:uri="http://schemas.microsoft.com/office/word" w:val="15"/>
  </w:compat>
  <w:themeFontLang w:val="en-GB" w:eastAsia="" w:bidi=""/>
  <w14:docId w14:val="557A066D"/>
  <w15:docId w15:val="{F924A539-E580-4DF3-BB91-2B870E3D1C3B}"/>
  <w:rsids>
    <w:rsidRoot w:val="02E2DC46"/>
    <w:rsid w:val="02E2DC46"/>
    <w:rsid w:val="0C70962F"/>
    <w:rsid w:val="0CCA9F67"/>
    <w:rsid w:val="0D031644"/>
    <w:rsid w:val="12EB7472"/>
    <w:rsid w:val="152A70C4"/>
    <w:rsid w:val="15D4DF66"/>
    <w:rsid w:val="167597C1"/>
    <w:rsid w:val="19043C2F"/>
    <w:rsid w:val="190C8028"/>
    <w:rsid w:val="1AA85089"/>
    <w:rsid w:val="229A3A11"/>
    <w:rsid w:val="253A3EEE"/>
    <w:rsid w:val="28164582"/>
    <w:rsid w:val="2D488FD2"/>
    <w:rsid w:val="2E711594"/>
    <w:rsid w:val="2F1EE579"/>
    <w:rsid w:val="35E7354F"/>
    <w:rsid w:val="38E76987"/>
    <w:rsid w:val="39C4EB41"/>
    <w:rsid w:val="39C4EB41"/>
    <w:rsid w:val="3C5FF6F5"/>
    <w:rsid w:val="401E5E67"/>
    <w:rsid w:val="48966C8F"/>
    <w:rsid w:val="4BCD4403"/>
    <w:rsid w:val="52ED49C9"/>
    <w:rsid w:val="54FAB48C"/>
    <w:rsid w:val="6238B7A6"/>
    <w:rsid w:val="65A7AAED"/>
    <w:rsid w:val="697B1915"/>
    <w:rsid w:val="6C7C7D76"/>
    <w:rsid w:val="6E56CE31"/>
    <w:rsid w:val="6F3564D6"/>
    <w:rsid w:val="7365C35A"/>
    <w:rsid w:val="74745771"/>
    <w:rsid w:val="7675C36F"/>
    <w:rsid w:val="78059DFD"/>
    <w:rsid w:val="7B8B748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Georgia" w:hAnsi="Georgia"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ascii="Georgia" w:hAnsi="Georgia"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NumberingSymbols">
    <w:name w:val="Numbering Symbols"/>
    <w:qFormat/>
    <w:rPr/>
  </w:style>
  <w:style w:type="character" w:styleId="ListLabel565">
    <w:name w:val="ListLabel 565"/>
    <w:qFormat/>
    <w:rPr>
      <w:rFonts w:ascii="Arial" w:hAnsi="Arial" w:cs="OpenSymbol"/>
      <w:sz w:val="24"/>
    </w:rPr>
  </w:style>
  <w:style w:type="character" w:styleId="ListLabel566">
    <w:name w:val="ListLabel 566"/>
    <w:qFormat/>
    <w:rPr>
      <w:rFonts w:ascii="Arial" w:hAnsi="Arial"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paragraph" w:styleId="Heading" w:customStyle="1">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d400ee-7859-44ee-b230-cb03a28ab128}"/>
      </w:docPartPr>
      <w:docPartBody>
        <w:p w14:paraId="016674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8B203B24-E23E-45C0-8221-CED70D567F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60</cp:revision>
  <dcterms:created xsi:type="dcterms:W3CDTF">2021-06-15T14:19:00Z</dcterms:created>
  <dcterms:modified xsi:type="dcterms:W3CDTF">2022-03-28T13:57:16Z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67800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