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45A691" w14:textId="77777777" w:rsidR="00D81BD5" w:rsidRDefault="00D81BD5" w:rsidP="00B07BD7">
      <w:pPr>
        <w:pStyle w:val="Title"/>
        <w:spacing w:before="2280"/>
      </w:pPr>
    </w:p>
    <w:p w14:paraId="4E6F1A7B" w14:textId="5C42D628" w:rsidR="00545B6C" w:rsidRDefault="008A696B" w:rsidP="000C43C3">
      <w:pPr>
        <w:pStyle w:val="Title"/>
        <w:spacing w:before="2280"/>
        <w:jc w:val="both"/>
      </w:pPr>
      <w:r>
        <w:t xml:space="preserve">Entry and Exit </w:t>
      </w:r>
      <w:r w:rsidR="005C2EEF">
        <w:t>Search</w:t>
      </w:r>
      <w:r w:rsidR="00B33C7B">
        <w:t xml:space="preserve"> </w:t>
      </w:r>
      <w:r w:rsidR="007A6C68">
        <w:t>Policy</w:t>
      </w:r>
    </w:p>
    <w:p w14:paraId="1757BB6D" w14:textId="7C07D598" w:rsidR="00B91315" w:rsidRDefault="00B91315" w:rsidP="00AD05F3">
      <w:pPr>
        <w:pStyle w:val="Subtitle"/>
      </w:pPr>
    </w:p>
    <w:p w14:paraId="1BBDF6CD" w14:textId="77777777" w:rsidR="00B91315" w:rsidRDefault="007A6C68" w:rsidP="00A65986">
      <w:pPr>
        <w:pStyle w:val="Heading2"/>
      </w:pPr>
      <w:r>
        <w:t>Audience:</w:t>
      </w:r>
    </w:p>
    <w:p w14:paraId="3304D562" w14:textId="2D61B4A9" w:rsidR="005D326A" w:rsidRDefault="00214356" w:rsidP="00626A34">
      <w:pPr>
        <w:pStyle w:val="BodyText"/>
        <w:numPr>
          <w:ilvl w:val="0"/>
          <w:numId w:val="8"/>
        </w:numPr>
        <w:ind w:left="425" w:hanging="425"/>
        <w:jc w:val="both"/>
      </w:pPr>
      <w:r>
        <w:t xml:space="preserve">This policy compliments the Ministry of Justice’s </w:t>
      </w:r>
      <w:r w:rsidR="00452A27">
        <w:t>overall security policy.</w:t>
      </w:r>
    </w:p>
    <w:p w14:paraId="61B1E4C5" w14:textId="1EB76175" w:rsidR="00526855" w:rsidRDefault="007A6C68" w:rsidP="00626A34">
      <w:pPr>
        <w:pStyle w:val="BodyText"/>
        <w:numPr>
          <w:ilvl w:val="0"/>
          <w:numId w:val="8"/>
        </w:numPr>
        <w:ind w:left="425" w:hanging="425"/>
        <w:jc w:val="both"/>
      </w:pPr>
      <w:r>
        <w:t xml:space="preserve">This </w:t>
      </w:r>
      <w:r w:rsidR="005C2EEF">
        <w:t xml:space="preserve">Entry and Exit Search </w:t>
      </w:r>
      <w:r w:rsidRPr="004A6AF0">
        <w:t>Policy applies to all employees, contractors, partners and service providers, including those on co-located sites and sites owned by other public bodies. This will also include employees of other organisations who are based in</w:t>
      </w:r>
      <w:r w:rsidR="003C7431">
        <w:t>, or work at,</w:t>
      </w:r>
      <w:r w:rsidRPr="004A6AF0">
        <w:t xml:space="preserve"> </w:t>
      </w:r>
      <w:r>
        <w:t xml:space="preserve">Ministry of Justice </w:t>
      </w:r>
      <w:r w:rsidRPr="004A6AF0">
        <w:t>occupied premises.</w:t>
      </w:r>
    </w:p>
    <w:p w14:paraId="41ABF63E" w14:textId="7FB567D1" w:rsidR="0053567D" w:rsidRPr="0053567D" w:rsidRDefault="0053567D" w:rsidP="00626A34">
      <w:pPr>
        <w:pStyle w:val="ListParagraph"/>
        <w:numPr>
          <w:ilvl w:val="0"/>
          <w:numId w:val="8"/>
        </w:numPr>
        <w:ind w:left="425" w:hanging="425"/>
        <w:jc w:val="both"/>
        <w:rPr>
          <w:sz w:val="24"/>
          <w:szCs w:val="24"/>
        </w:rPr>
      </w:pPr>
      <w:r w:rsidRPr="539FA15F">
        <w:rPr>
          <w:sz w:val="24"/>
          <w:szCs w:val="24"/>
        </w:rPr>
        <w:t xml:space="preserve">Agencies and </w:t>
      </w:r>
      <w:r w:rsidR="2DC217D7" w:rsidRPr="539FA15F">
        <w:rPr>
          <w:b/>
          <w:bCs/>
          <w:sz w:val="24"/>
          <w:szCs w:val="24"/>
        </w:rPr>
        <w:t>A</w:t>
      </w:r>
      <w:r w:rsidR="2DC217D7" w:rsidRPr="539FA15F">
        <w:rPr>
          <w:sz w:val="24"/>
          <w:szCs w:val="24"/>
        </w:rPr>
        <w:t>r</w:t>
      </w:r>
      <w:r w:rsidRPr="539FA15F">
        <w:rPr>
          <w:sz w:val="24"/>
          <w:szCs w:val="24"/>
        </w:rPr>
        <w:t xml:space="preserve">m’s </w:t>
      </w:r>
      <w:r w:rsidR="08B48BE3" w:rsidRPr="539FA15F">
        <w:rPr>
          <w:b/>
          <w:bCs/>
          <w:sz w:val="24"/>
          <w:szCs w:val="24"/>
        </w:rPr>
        <w:t>L</w:t>
      </w:r>
      <w:r w:rsidRPr="539FA15F">
        <w:rPr>
          <w:sz w:val="24"/>
          <w:szCs w:val="24"/>
        </w:rPr>
        <w:t xml:space="preserve">ength </w:t>
      </w:r>
      <w:r w:rsidR="6D9A5E86" w:rsidRPr="539FA15F">
        <w:rPr>
          <w:b/>
          <w:bCs/>
          <w:sz w:val="24"/>
          <w:szCs w:val="24"/>
        </w:rPr>
        <w:t>B</w:t>
      </w:r>
      <w:r w:rsidRPr="539FA15F">
        <w:rPr>
          <w:sz w:val="24"/>
          <w:szCs w:val="24"/>
        </w:rPr>
        <w:t xml:space="preserve">odies (ALBs) are expected to comply with this corporate </w:t>
      </w:r>
      <w:r w:rsidR="00BB0B97" w:rsidRPr="539FA15F">
        <w:rPr>
          <w:sz w:val="24"/>
          <w:szCs w:val="24"/>
        </w:rPr>
        <w:t>framework but</w:t>
      </w:r>
      <w:r w:rsidRPr="539FA15F">
        <w:rPr>
          <w:sz w:val="24"/>
          <w:szCs w:val="24"/>
        </w:rPr>
        <w:t xml:space="preserve"> may establish their own arrangements tailored to operational needs and should supplement it with local policy/guidance for any business-specific risk.</w:t>
      </w:r>
    </w:p>
    <w:p w14:paraId="00A252A8" w14:textId="77777777" w:rsidR="007A6C68" w:rsidRDefault="007A6C68" w:rsidP="00A65986">
      <w:pPr>
        <w:pStyle w:val="Heading2"/>
      </w:pPr>
      <w:r>
        <w:t>Objective:</w:t>
      </w:r>
    </w:p>
    <w:p w14:paraId="5E401655" w14:textId="17449E5F" w:rsidR="001A4395" w:rsidRDefault="0030728E" w:rsidP="00626A34">
      <w:pPr>
        <w:pStyle w:val="BodyText"/>
        <w:numPr>
          <w:ilvl w:val="0"/>
          <w:numId w:val="8"/>
        </w:numPr>
        <w:ind w:left="425" w:hanging="425"/>
        <w:jc w:val="both"/>
      </w:pPr>
      <w:r>
        <w:t xml:space="preserve">This policy </w:t>
      </w:r>
      <w:r w:rsidR="006D732B">
        <w:t xml:space="preserve">defines </w:t>
      </w:r>
      <w:r>
        <w:t xml:space="preserve">the access </w:t>
      </w:r>
      <w:r w:rsidR="00C72F80">
        <w:t>controls</w:t>
      </w:r>
      <w:r w:rsidR="000405B1">
        <w:t xml:space="preserve"> </w:t>
      </w:r>
      <w:r w:rsidR="00245C2F">
        <w:t xml:space="preserve">that are </w:t>
      </w:r>
      <w:r w:rsidR="000405B1">
        <w:t>in place</w:t>
      </w:r>
      <w:r w:rsidR="00FE60E0">
        <w:t xml:space="preserve"> when entering and exiting </w:t>
      </w:r>
      <w:r w:rsidR="007037BA">
        <w:t>MoJ buildings</w:t>
      </w:r>
      <w:r w:rsidR="000D1796">
        <w:t>.</w:t>
      </w:r>
      <w:r w:rsidR="007926ED">
        <w:t xml:space="preserve"> </w:t>
      </w:r>
    </w:p>
    <w:p w14:paraId="186D2DF1" w14:textId="77777777" w:rsidR="007A6C68" w:rsidRDefault="007A6C68" w:rsidP="00A65986">
      <w:pPr>
        <w:pStyle w:val="Heading2"/>
      </w:pPr>
      <w:r>
        <w:t>Scope and Definition:</w:t>
      </w:r>
    </w:p>
    <w:p w14:paraId="3531E65C" w14:textId="77777777" w:rsidR="00116050" w:rsidRDefault="00670337" w:rsidP="006860B2">
      <w:pPr>
        <w:pStyle w:val="BodyText"/>
        <w:keepLines/>
        <w:numPr>
          <w:ilvl w:val="0"/>
          <w:numId w:val="8"/>
        </w:numPr>
        <w:ind w:left="425" w:hanging="425"/>
        <w:jc w:val="both"/>
      </w:pPr>
      <w:r>
        <w:t xml:space="preserve">For </w:t>
      </w:r>
      <w:r w:rsidR="00361B94">
        <w:t xml:space="preserve">the </w:t>
      </w:r>
      <w:r w:rsidR="00362C30">
        <w:t xml:space="preserve">purpose of </w:t>
      </w:r>
      <w:r>
        <w:t>th</w:t>
      </w:r>
      <w:r w:rsidR="00BC23E1">
        <w:t xml:space="preserve">is </w:t>
      </w:r>
      <w:r w:rsidR="00362C30">
        <w:t>polic</w:t>
      </w:r>
      <w:r w:rsidR="000B2476">
        <w:t>y, visitor con</w:t>
      </w:r>
      <w:r w:rsidR="008C1454">
        <w:t>trol and escorting procedures</w:t>
      </w:r>
      <w:r w:rsidR="00361B94">
        <w:t xml:space="preserve"> are </w:t>
      </w:r>
      <w:r w:rsidR="0038451D">
        <w:t>physical security control</w:t>
      </w:r>
      <w:r w:rsidR="00024AFB">
        <w:t xml:space="preserve">s that are intended to protect the </w:t>
      </w:r>
      <w:r w:rsidR="00100A4B">
        <w:t xml:space="preserve">MoJ from those wishing </w:t>
      </w:r>
      <w:r w:rsidR="00902C3F">
        <w:t>to gain</w:t>
      </w:r>
      <w:r w:rsidR="00EF6CA0">
        <w:t xml:space="preserve"> unauthorised access and/or cause </w:t>
      </w:r>
      <w:r w:rsidR="00484104">
        <w:t>surreptitious or forced attack.</w:t>
      </w:r>
      <w:r w:rsidR="0042554D">
        <w:t xml:space="preserve"> </w:t>
      </w:r>
    </w:p>
    <w:p w14:paraId="132BCD0A" w14:textId="79BE1235" w:rsidR="00A65986" w:rsidRDefault="0042554D" w:rsidP="006860B2">
      <w:pPr>
        <w:pStyle w:val="BodyText"/>
        <w:keepLines/>
        <w:numPr>
          <w:ilvl w:val="0"/>
          <w:numId w:val="8"/>
        </w:numPr>
        <w:ind w:left="425" w:hanging="425"/>
        <w:jc w:val="both"/>
      </w:pPr>
      <w:r>
        <w:t xml:space="preserve">Government </w:t>
      </w:r>
      <w:r w:rsidR="001A1156">
        <w:t xml:space="preserve">organisations must have </w:t>
      </w:r>
      <w:r w:rsidR="0032630C">
        <w:t xml:space="preserve">mechanisms to implement internal and external security </w:t>
      </w:r>
      <w:r w:rsidR="008C300E">
        <w:t xml:space="preserve">controls in a layered fashion that </w:t>
      </w:r>
      <w:r w:rsidR="004A7CF9">
        <w:t>deter or prevent un</w:t>
      </w:r>
      <w:r w:rsidR="00367183">
        <w:t>authorised access</w:t>
      </w:r>
      <w:r w:rsidR="00B74268">
        <w:t xml:space="preserve"> and protect assets</w:t>
      </w:r>
      <w:r w:rsidR="00B3345B">
        <w:t xml:space="preserve">, especially those that are critical or sensitive, against </w:t>
      </w:r>
      <w:r w:rsidR="00C46C74">
        <w:t>forcible or surreptitious attacks.</w:t>
      </w:r>
    </w:p>
    <w:p w14:paraId="1265B8B3" w14:textId="77777777" w:rsidR="007A6C68" w:rsidRDefault="00950A04" w:rsidP="00A65986">
      <w:pPr>
        <w:pStyle w:val="Heading2"/>
      </w:pPr>
      <w:r>
        <w:lastRenderedPageBreak/>
        <w:t>Context:</w:t>
      </w:r>
    </w:p>
    <w:p w14:paraId="4FB20D2D" w14:textId="441D6145" w:rsidR="00761914" w:rsidRDefault="00010939" w:rsidP="006860B2">
      <w:pPr>
        <w:pStyle w:val="BodyText"/>
        <w:keepLines/>
        <w:numPr>
          <w:ilvl w:val="0"/>
          <w:numId w:val="8"/>
        </w:numPr>
        <w:ind w:left="425" w:hanging="425"/>
        <w:jc w:val="both"/>
      </w:pPr>
      <w:r>
        <w:t xml:space="preserve">The </w:t>
      </w:r>
      <w:r w:rsidR="00BF5277">
        <w:t xml:space="preserve">work </w:t>
      </w:r>
      <w:r>
        <w:t xml:space="preserve">of the MoJ </w:t>
      </w:r>
      <w:r w:rsidR="00E54224">
        <w:t>inv</w:t>
      </w:r>
      <w:r w:rsidR="00C444C7">
        <w:t>olves a</w:t>
      </w:r>
      <w:r w:rsidR="00610DBF">
        <w:t xml:space="preserve"> level of</w:t>
      </w:r>
      <w:r w:rsidR="006879F0">
        <w:t xml:space="preserve"> risk</w:t>
      </w:r>
      <w:r w:rsidR="004A1363">
        <w:t xml:space="preserve"> that is suscept</w:t>
      </w:r>
      <w:r w:rsidR="008830EA">
        <w:t xml:space="preserve">ible to physical </w:t>
      </w:r>
      <w:r w:rsidR="001746CA">
        <w:t>threats,</w:t>
      </w:r>
      <w:r w:rsidR="0090705B">
        <w:t xml:space="preserve"> including </w:t>
      </w:r>
      <w:r w:rsidR="00657E10">
        <w:t>crime and national security th</w:t>
      </w:r>
      <w:r w:rsidR="005736A1">
        <w:t xml:space="preserve">reats such as terrorism and espionage. Security </w:t>
      </w:r>
      <w:r w:rsidR="002374FE">
        <w:t>risks must be managed effective</w:t>
      </w:r>
      <w:r w:rsidR="00CB7183">
        <w:t>ly, collectively and proportionately to achieve a secure and co</w:t>
      </w:r>
      <w:r w:rsidR="003B6EC0">
        <w:t xml:space="preserve">nfident </w:t>
      </w:r>
      <w:r w:rsidR="005B1D53">
        <w:t>working environment</w:t>
      </w:r>
      <w:r w:rsidR="00934E74">
        <w:t xml:space="preserve">. The MoJ </w:t>
      </w:r>
      <w:r w:rsidR="00266B6E">
        <w:t xml:space="preserve">must </w:t>
      </w:r>
      <w:r w:rsidR="00FA2E7A" w:rsidRPr="005D572B">
        <w:t xml:space="preserve">determine an appropriate security posture for their </w:t>
      </w:r>
      <w:r w:rsidR="00FA2E7A">
        <w:t>building</w:t>
      </w:r>
      <w:r w:rsidR="00FA2E7A" w:rsidRPr="005D572B">
        <w:t xml:space="preserve"> and put in place effective and proportionate security controls to reduce the risks to their assets (people, information and infrastructure) to an acceptable level.</w:t>
      </w:r>
    </w:p>
    <w:p w14:paraId="18A26B8D" w14:textId="725A0217" w:rsidR="00950A04" w:rsidRDefault="00950A04" w:rsidP="00A65986">
      <w:pPr>
        <w:pStyle w:val="Heading2"/>
      </w:pPr>
      <w:r>
        <w:t>Responsibilities:</w:t>
      </w:r>
    </w:p>
    <w:p w14:paraId="0C26F73E" w14:textId="65B9E671" w:rsidR="00BC6AA1" w:rsidRDefault="00BC6AA1" w:rsidP="006860B2">
      <w:pPr>
        <w:pStyle w:val="BodyText"/>
        <w:numPr>
          <w:ilvl w:val="0"/>
          <w:numId w:val="8"/>
        </w:numPr>
        <w:ind w:left="425" w:hanging="425"/>
        <w:jc w:val="both"/>
      </w:pPr>
      <w:r>
        <w:t xml:space="preserve">All employees, contractors, partners, service providers and employees of other organisations who are on Ministry of Justice premises and co-located sites remain accountable for the security, health and safety of themselves, colleagues and the protection of Departmental Assets. </w:t>
      </w:r>
    </w:p>
    <w:p w14:paraId="216E2244" w14:textId="77777777" w:rsidR="00950A04" w:rsidRDefault="00950A04" w:rsidP="00A65986">
      <w:pPr>
        <w:pStyle w:val="Heading2"/>
      </w:pPr>
      <w:r>
        <w:t>Policy Statements:</w:t>
      </w:r>
    </w:p>
    <w:p w14:paraId="1098F2B9" w14:textId="3D727184" w:rsidR="00A30938" w:rsidRDefault="00FB56EE" w:rsidP="006860B2">
      <w:pPr>
        <w:pStyle w:val="ListParagraph"/>
        <w:numPr>
          <w:ilvl w:val="0"/>
          <w:numId w:val="8"/>
        </w:numPr>
        <w:ind w:left="425" w:hanging="425"/>
        <w:jc w:val="both"/>
        <w:rPr>
          <w:sz w:val="24"/>
        </w:rPr>
      </w:pPr>
      <w:r w:rsidRPr="00FB56EE">
        <w:rPr>
          <w:sz w:val="24"/>
        </w:rPr>
        <w:t>The MoJ must</w:t>
      </w:r>
      <w:r w:rsidR="00E43FEA">
        <w:rPr>
          <w:sz w:val="24"/>
        </w:rPr>
        <w:t>:</w:t>
      </w:r>
    </w:p>
    <w:p w14:paraId="6A79A7E5" w14:textId="77777777" w:rsidR="00E43FEA" w:rsidRDefault="00E43FEA" w:rsidP="00885CE4">
      <w:pPr>
        <w:pStyle w:val="ListParagraph"/>
        <w:spacing w:after="0"/>
        <w:jc w:val="both"/>
        <w:rPr>
          <w:sz w:val="24"/>
        </w:rPr>
      </w:pPr>
    </w:p>
    <w:p w14:paraId="5B00816F" w14:textId="41392EAB" w:rsidR="00E43FEA" w:rsidRDefault="00E43FEA" w:rsidP="00E43FEA">
      <w:pPr>
        <w:pStyle w:val="ListParagraph"/>
        <w:numPr>
          <w:ilvl w:val="1"/>
          <w:numId w:val="8"/>
        </w:numPr>
        <w:jc w:val="both"/>
        <w:rPr>
          <w:sz w:val="24"/>
        </w:rPr>
      </w:pPr>
      <w:r>
        <w:rPr>
          <w:sz w:val="24"/>
        </w:rPr>
        <w:t xml:space="preserve">Put in place arrangements to control and monitor </w:t>
      </w:r>
      <w:r w:rsidR="00F229E4">
        <w:rPr>
          <w:sz w:val="24"/>
        </w:rPr>
        <w:t xml:space="preserve">access to our estate, including </w:t>
      </w:r>
      <w:r w:rsidR="008E5BEB">
        <w:rPr>
          <w:sz w:val="24"/>
        </w:rPr>
        <w:t xml:space="preserve">Entry and Exit Search </w:t>
      </w:r>
      <w:r w:rsidR="00633DDE">
        <w:rPr>
          <w:sz w:val="24"/>
        </w:rPr>
        <w:t>policy</w:t>
      </w:r>
      <w:r w:rsidR="00F229E4">
        <w:rPr>
          <w:sz w:val="24"/>
        </w:rPr>
        <w:t>; and</w:t>
      </w:r>
    </w:p>
    <w:p w14:paraId="69F45648" w14:textId="7433D961" w:rsidR="00F229E4" w:rsidRDefault="00F229E4" w:rsidP="539FA15F">
      <w:pPr>
        <w:pStyle w:val="ListParagraph"/>
        <w:numPr>
          <w:ilvl w:val="1"/>
          <w:numId w:val="8"/>
        </w:numPr>
        <w:jc w:val="both"/>
        <w:rPr>
          <w:sz w:val="24"/>
          <w:szCs w:val="24"/>
        </w:rPr>
      </w:pPr>
      <w:r w:rsidRPr="539FA15F">
        <w:rPr>
          <w:sz w:val="24"/>
          <w:szCs w:val="24"/>
        </w:rPr>
        <w:t xml:space="preserve">Have effective </w:t>
      </w:r>
      <w:r w:rsidR="00FC6D2E" w:rsidRPr="539FA15F">
        <w:rPr>
          <w:sz w:val="24"/>
          <w:szCs w:val="24"/>
        </w:rPr>
        <w:t xml:space="preserve">plans or procedures in place for dealing with </w:t>
      </w:r>
      <w:r w:rsidR="00B92FAA" w:rsidRPr="539FA15F">
        <w:rPr>
          <w:sz w:val="24"/>
          <w:szCs w:val="24"/>
        </w:rPr>
        <w:t>and in</w:t>
      </w:r>
      <w:r w:rsidR="7CF4FD05" w:rsidRPr="539FA15F">
        <w:rPr>
          <w:sz w:val="24"/>
          <w:szCs w:val="24"/>
        </w:rPr>
        <w:t>ter</w:t>
      </w:r>
      <w:r w:rsidR="00B92FAA" w:rsidRPr="539FA15F">
        <w:rPr>
          <w:sz w:val="24"/>
          <w:szCs w:val="24"/>
        </w:rPr>
        <w:t xml:space="preserve">cepting </w:t>
      </w:r>
      <w:r w:rsidR="00413854" w:rsidRPr="539FA15F">
        <w:rPr>
          <w:sz w:val="24"/>
          <w:szCs w:val="24"/>
        </w:rPr>
        <w:t>unauthorised visitors, intruders or suspicious items</w:t>
      </w:r>
      <w:r w:rsidR="00480BB1" w:rsidRPr="539FA15F">
        <w:rPr>
          <w:sz w:val="24"/>
          <w:szCs w:val="24"/>
        </w:rPr>
        <w:t>. These plans must include the ability to system</w:t>
      </w:r>
      <w:r w:rsidR="006E17EF" w:rsidRPr="539FA15F">
        <w:rPr>
          <w:sz w:val="24"/>
          <w:szCs w:val="24"/>
        </w:rPr>
        <w:t>ically sear</w:t>
      </w:r>
      <w:r w:rsidR="001E2BF5" w:rsidRPr="539FA15F">
        <w:rPr>
          <w:sz w:val="24"/>
          <w:szCs w:val="24"/>
        </w:rPr>
        <w:t xml:space="preserve">ch </w:t>
      </w:r>
      <w:r w:rsidR="00661A00" w:rsidRPr="539FA15F">
        <w:rPr>
          <w:sz w:val="24"/>
          <w:szCs w:val="24"/>
        </w:rPr>
        <w:t>and cord</w:t>
      </w:r>
      <w:r w:rsidR="00E86326" w:rsidRPr="539FA15F">
        <w:rPr>
          <w:sz w:val="24"/>
          <w:szCs w:val="24"/>
        </w:rPr>
        <w:t xml:space="preserve">on </w:t>
      </w:r>
      <w:r w:rsidR="009B21B3" w:rsidRPr="539FA15F">
        <w:rPr>
          <w:sz w:val="24"/>
          <w:szCs w:val="24"/>
        </w:rPr>
        <w:t>off</w:t>
      </w:r>
      <w:r w:rsidR="00D25AB4" w:rsidRPr="539FA15F">
        <w:rPr>
          <w:sz w:val="24"/>
          <w:szCs w:val="24"/>
        </w:rPr>
        <w:t xml:space="preserve"> areas of the </w:t>
      </w:r>
      <w:r w:rsidR="00F9324B" w:rsidRPr="539FA15F">
        <w:rPr>
          <w:sz w:val="24"/>
          <w:szCs w:val="24"/>
        </w:rPr>
        <w:t>establishment</w:t>
      </w:r>
      <w:r w:rsidR="00D25AB4" w:rsidRPr="539FA15F">
        <w:rPr>
          <w:sz w:val="24"/>
          <w:szCs w:val="24"/>
        </w:rPr>
        <w:t>.</w:t>
      </w:r>
    </w:p>
    <w:p w14:paraId="49921FB1" w14:textId="77777777" w:rsidR="00AE093A" w:rsidRPr="00AE093A" w:rsidRDefault="00AE093A" w:rsidP="00885CE4">
      <w:pPr>
        <w:pStyle w:val="ListParagraph"/>
        <w:spacing w:after="0"/>
        <w:rPr>
          <w:sz w:val="24"/>
        </w:rPr>
      </w:pPr>
    </w:p>
    <w:p w14:paraId="0B34A8AE" w14:textId="3DF0C537" w:rsidR="00AE093A" w:rsidRPr="00AE093A" w:rsidRDefault="00AE093A" w:rsidP="006860B2">
      <w:pPr>
        <w:pStyle w:val="Bodycopy"/>
        <w:numPr>
          <w:ilvl w:val="0"/>
          <w:numId w:val="8"/>
        </w:numPr>
        <w:ind w:left="425" w:hanging="425"/>
        <w:jc w:val="both"/>
        <w:rPr>
          <w:szCs w:val="22"/>
        </w:rPr>
      </w:pPr>
      <w:r w:rsidRPr="00AE093A">
        <w:rPr>
          <w:szCs w:val="22"/>
        </w:rPr>
        <w:t xml:space="preserve">This policy has been tailored to reflect the outcomes detailed in the </w:t>
      </w:r>
      <w:hyperlink r:id="rId11">
        <w:r w:rsidR="004F1BDD" w:rsidRPr="48358784">
          <w:rPr>
            <w:rStyle w:val="Hyperlink"/>
          </w:rPr>
          <w:t xml:space="preserve">Government Functional Standard </w:t>
        </w:r>
        <w:proofErr w:type="spellStart"/>
        <w:r w:rsidR="004F1BDD" w:rsidRPr="48358784">
          <w:rPr>
            <w:rStyle w:val="Hyperlink"/>
          </w:rPr>
          <w:t>GovS</w:t>
        </w:r>
        <w:proofErr w:type="spellEnd"/>
        <w:r w:rsidR="004F1BDD" w:rsidRPr="48358784">
          <w:rPr>
            <w:rStyle w:val="Hyperlink"/>
          </w:rPr>
          <w:t xml:space="preserve"> 007: Security</w:t>
        </w:r>
      </w:hyperlink>
      <w:r w:rsidR="004F1BDD" w:rsidRPr="48358784">
        <w:rPr>
          <w:rStyle w:val="Hyperlink"/>
          <w:u w:val="none"/>
        </w:rPr>
        <w:t xml:space="preserve"> </w:t>
      </w:r>
      <w:r w:rsidR="004F1BDD">
        <w:t xml:space="preserve">(link is external) </w:t>
      </w:r>
      <w:r w:rsidRPr="00AE093A">
        <w:rPr>
          <w:szCs w:val="22"/>
        </w:rPr>
        <w:t xml:space="preserve">and sets out the processes to be completed when organising and overseeing visitor access to the MoJ estate. </w:t>
      </w:r>
    </w:p>
    <w:p w14:paraId="4B2445AF" w14:textId="62D37A0C" w:rsidR="00AE093A" w:rsidRDefault="00AE093A" w:rsidP="00AE093A">
      <w:pPr>
        <w:jc w:val="both"/>
        <w:rPr>
          <w:sz w:val="24"/>
        </w:rPr>
      </w:pPr>
    </w:p>
    <w:p w14:paraId="65FDF80C" w14:textId="55FA3432" w:rsidR="001A5981" w:rsidRPr="007F4A56" w:rsidRDefault="001A5981" w:rsidP="00AE093A">
      <w:pPr>
        <w:jc w:val="both"/>
        <w:rPr>
          <w:i/>
          <w:sz w:val="24"/>
        </w:rPr>
      </w:pPr>
      <w:r w:rsidRPr="007F4A56">
        <w:rPr>
          <w:i/>
          <w:sz w:val="24"/>
        </w:rPr>
        <w:t xml:space="preserve">Determining </w:t>
      </w:r>
      <w:r w:rsidR="008E5BEB">
        <w:rPr>
          <w:i/>
          <w:sz w:val="24"/>
        </w:rPr>
        <w:t>Entry and Exit Access</w:t>
      </w:r>
      <w:r w:rsidR="00A50F58" w:rsidRPr="007F4A56">
        <w:rPr>
          <w:i/>
          <w:sz w:val="24"/>
        </w:rPr>
        <w:t xml:space="preserve"> Controls:</w:t>
      </w:r>
    </w:p>
    <w:p w14:paraId="006579F5" w14:textId="32FD45F9" w:rsidR="00A50F58" w:rsidRDefault="000451D1" w:rsidP="006860B2">
      <w:pPr>
        <w:pStyle w:val="ListParagraph"/>
        <w:numPr>
          <w:ilvl w:val="0"/>
          <w:numId w:val="8"/>
        </w:numPr>
        <w:ind w:left="425" w:hanging="425"/>
        <w:jc w:val="both"/>
        <w:rPr>
          <w:sz w:val="24"/>
        </w:rPr>
      </w:pPr>
      <w:r>
        <w:rPr>
          <w:sz w:val="24"/>
        </w:rPr>
        <w:t xml:space="preserve">MoJ </w:t>
      </w:r>
      <w:r w:rsidR="005816AB">
        <w:rPr>
          <w:sz w:val="24"/>
        </w:rPr>
        <w:t>Estates</w:t>
      </w:r>
      <w:r>
        <w:rPr>
          <w:sz w:val="24"/>
        </w:rPr>
        <w:t xml:space="preserve"> should refer to the government response</w:t>
      </w:r>
      <w:r w:rsidR="005816AB">
        <w:rPr>
          <w:sz w:val="24"/>
        </w:rPr>
        <w:t xml:space="preserve"> levels and their indiv</w:t>
      </w:r>
      <w:r w:rsidR="00DD07D9">
        <w:rPr>
          <w:sz w:val="24"/>
        </w:rPr>
        <w:t xml:space="preserve">idual threat </w:t>
      </w:r>
      <w:r w:rsidR="0023007E">
        <w:rPr>
          <w:sz w:val="24"/>
        </w:rPr>
        <w:t xml:space="preserve">assessments </w:t>
      </w:r>
      <w:r w:rsidR="009E49CD">
        <w:rPr>
          <w:sz w:val="24"/>
        </w:rPr>
        <w:t xml:space="preserve">to determine the level and appropriate </w:t>
      </w:r>
      <w:r w:rsidR="001C0807">
        <w:rPr>
          <w:sz w:val="24"/>
        </w:rPr>
        <w:t xml:space="preserve">entry/exit </w:t>
      </w:r>
      <w:r w:rsidR="006346E3">
        <w:rPr>
          <w:sz w:val="24"/>
        </w:rPr>
        <w:t>access</w:t>
      </w:r>
      <w:r w:rsidR="00723ADD">
        <w:rPr>
          <w:sz w:val="24"/>
        </w:rPr>
        <w:t xml:space="preserve"> control</w:t>
      </w:r>
      <w:r w:rsidR="006346E3">
        <w:rPr>
          <w:sz w:val="24"/>
        </w:rPr>
        <w:t>s</w:t>
      </w:r>
      <w:r w:rsidR="00347448">
        <w:rPr>
          <w:sz w:val="24"/>
        </w:rPr>
        <w:t xml:space="preserve"> required to mana</w:t>
      </w:r>
      <w:r w:rsidR="00FF613A">
        <w:rPr>
          <w:sz w:val="24"/>
        </w:rPr>
        <w:t>ge the security risks to their estate. These controls</w:t>
      </w:r>
      <w:r w:rsidR="00BF572B">
        <w:rPr>
          <w:sz w:val="24"/>
        </w:rPr>
        <w:t xml:space="preserve"> should form </w:t>
      </w:r>
      <w:r w:rsidR="00214C11">
        <w:rPr>
          <w:sz w:val="24"/>
        </w:rPr>
        <w:t>part of a layered defence approach.</w:t>
      </w:r>
    </w:p>
    <w:p w14:paraId="54E6E662" w14:textId="7AB5D2A7" w:rsidR="00214C11" w:rsidRDefault="00214C11" w:rsidP="006860B2">
      <w:pPr>
        <w:pStyle w:val="ListParagraph"/>
        <w:ind w:left="425" w:hanging="425"/>
        <w:jc w:val="both"/>
        <w:rPr>
          <w:sz w:val="24"/>
        </w:rPr>
      </w:pPr>
    </w:p>
    <w:p w14:paraId="4FC26B0E" w14:textId="6099CB3A" w:rsidR="005F0752" w:rsidRDefault="00214C11" w:rsidP="006860B2">
      <w:pPr>
        <w:pStyle w:val="ListParagraph"/>
        <w:numPr>
          <w:ilvl w:val="0"/>
          <w:numId w:val="8"/>
        </w:numPr>
        <w:spacing w:after="240"/>
        <w:ind w:left="425" w:hanging="425"/>
        <w:jc w:val="both"/>
        <w:rPr>
          <w:sz w:val="24"/>
        </w:rPr>
      </w:pPr>
      <w:r>
        <w:rPr>
          <w:sz w:val="24"/>
        </w:rPr>
        <w:t>For high risk estates</w:t>
      </w:r>
      <w:r w:rsidR="002D56C6">
        <w:rPr>
          <w:sz w:val="24"/>
        </w:rPr>
        <w:t xml:space="preserve"> which contain sensitive information or other valuable assets, there should be a robust pass system</w:t>
      </w:r>
      <w:r w:rsidR="00832433">
        <w:rPr>
          <w:sz w:val="24"/>
        </w:rPr>
        <w:t xml:space="preserve"> to identify the </w:t>
      </w:r>
      <w:r w:rsidR="00F711EB">
        <w:rPr>
          <w:sz w:val="24"/>
        </w:rPr>
        <w:t>type of visitor and a</w:t>
      </w:r>
      <w:r w:rsidR="0019612A">
        <w:rPr>
          <w:sz w:val="24"/>
        </w:rPr>
        <w:t xml:space="preserve"> sign-in procedure. The use of</w:t>
      </w:r>
      <w:r w:rsidR="00DF4E8B">
        <w:rPr>
          <w:sz w:val="24"/>
        </w:rPr>
        <w:t xml:space="preserve"> x-ray s</w:t>
      </w:r>
      <w:r w:rsidR="00C43620">
        <w:rPr>
          <w:sz w:val="24"/>
        </w:rPr>
        <w:t xml:space="preserve">canners and </w:t>
      </w:r>
      <w:r w:rsidR="0019612A">
        <w:rPr>
          <w:sz w:val="24"/>
        </w:rPr>
        <w:t>searches</w:t>
      </w:r>
      <w:r w:rsidR="00D056C8">
        <w:rPr>
          <w:sz w:val="24"/>
        </w:rPr>
        <w:t xml:space="preserve"> </w:t>
      </w:r>
      <w:r w:rsidR="00E51DF1">
        <w:rPr>
          <w:sz w:val="24"/>
        </w:rPr>
        <w:t xml:space="preserve">to minimise the risk of unauthorised and external access to the estate should also be </w:t>
      </w:r>
      <w:r w:rsidR="005F0752">
        <w:rPr>
          <w:sz w:val="24"/>
        </w:rPr>
        <w:t>considered.</w:t>
      </w:r>
    </w:p>
    <w:p w14:paraId="40FFF15D" w14:textId="74864CBF" w:rsidR="0048518B" w:rsidRPr="0048518B" w:rsidRDefault="008463C2" w:rsidP="005F0752">
      <w:pPr>
        <w:jc w:val="both"/>
        <w:rPr>
          <w:i/>
          <w:sz w:val="24"/>
        </w:rPr>
      </w:pPr>
      <w:r>
        <w:rPr>
          <w:i/>
          <w:sz w:val="24"/>
        </w:rPr>
        <w:t>Normal working hours</w:t>
      </w:r>
      <w:r w:rsidR="0048518B" w:rsidRPr="0048518B">
        <w:rPr>
          <w:i/>
          <w:sz w:val="24"/>
        </w:rPr>
        <w:t>:</w:t>
      </w:r>
    </w:p>
    <w:p w14:paraId="063CCC9C" w14:textId="3DEDF111" w:rsidR="00214C11" w:rsidRDefault="00316F92" w:rsidP="006860B2">
      <w:pPr>
        <w:pStyle w:val="ListParagraph"/>
        <w:numPr>
          <w:ilvl w:val="0"/>
          <w:numId w:val="8"/>
        </w:numPr>
        <w:ind w:left="425" w:hanging="425"/>
        <w:jc w:val="both"/>
        <w:rPr>
          <w:sz w:val="24"/>
        </w:rPr>
      </w:pPr>
      <w:r>
        <w:rPr>
          <w:sz w:val="24"/>
        </w:rPr>
        <w:t xml:space="preserve">The </w:t>
      </w:r>
      <w:r w:rsidR="00677306">
        <w:rPr>
          <w:sz w:val="24"/>
        </w:rPr>
        <w:t>building securit</w:t>
      </w:r>
      <w:r w:rsidR="0028425D">
        <w:rPr>
          <w:sz w:val="24"/>
        </w:rPr>
        <w:t xml:space="preserve">y guards cannot be expected to </w:t>
      </w:r>
      <w:r w:rsidR="00882D70">
        <w:rPr>
          <w:sz w:val="24"/>
        </w:rPr>
        <w:t>recognise</w:t>
      </w:r>
      <w:r w:rsidR="00592641">
        <w:rPr>
          <w:sz w:val="24"/>
        </w:rPr>
        <w:t xml:space="preserve"> everyone who has a right to enter a MoJ building. Therefore, staf</w:t>
      </w:r>
      <w:r w:rsidR="00CD3941">
        <w:rPr>
          <w:sz w:val="24"/>
        </w:rPr>
        <w:t xml:space="preserve">f and contractors should be issued with a photographic pass to enable them to identify themselves and </w:t>
      </w:r>
      <w:r w:rsidR="00AA5D05">
        <w:rPr>
          <w:sz w:val="24"/>
        </w:rPr>
        <w:t>confirm their right of access.</w:t>
      </w:r>
    </w:p>
    <w:p w14:paraId="6C45FFE6" w14:textId="77777777" w:rsidR="006860B2" w:rsidRDefault="006860B2" w:rsidP="006860B2">
      <w:pPr>
        <w:pStyle w:val="ListParagraph"/>
        <w:ind w:left="425" w:hanging="425"/>
        <w:jc w:val="both"/>
        <w:rPr>
          <w:sz w:val="24"/>
        </w:rPr>
      </w:pPr>
    </w:p>
    <w:p w14:paraId="13F4D374" w14:textId="3F4E4983" w:rsidR="00AA5D05" w:rsidRDefault="00A03F32" w:rsidP="006860B2">
      <w:pPr>
        <w:pStyle w:val="ListParagraph"/>
        <w:numPr>
          <w:ilvl w:val="0"/>
          <w:numId w:val="8"/>
        </w:numPr>
        <w:ind w:left="425" w:hanging="425"/>
        <w:jc w:val="both"/>
        <w:rPr>
          <w:sz w:val="24"/>
        </w:rPr>
      </w:pPr>
      <w:r>
        <w:rPr>
          <w:sz w:val="24"/>
        </w:rPr>
        <w:t>S</w:t>
      </w:r>
      <w:r w:rsidR="00AA5D05">
        <w:rPr>
          <w:sz w:val="24"/>
        </w:rPr>
        <w:t>taff</w:t>
      </w:r>
      <w:r>
        <w:rPr>
          <w:sz w:val="24"/>
        </w:rPr>
        <w:t xml:space="preserve"> and contractors must wear their </w:t>
      </w:r>
      <w:r w:rsidR="00AF2F2F">
        <w:rPr>
          <w:sz w:val="24"/>
        </w:rPr>
        <w:t>passes and ensure they are visible when entering and whilst they remain in a MoJ building</w:t>
      </w:r>
      <w:r w:rsidR="00A27B9D">
        <w:rPr>
          <w:sz w:val="24"/>
        </w:rPr>
        <w:t>. Anyone found in a building not wearing either a</w:t>
      </w:r>
      <w:r w:rsidR="001B577D">
        <w:rPr>
          <w:sz w:val="24"/>
        </w:rPr>
        <w:t xml:space="preserve"> Common Civil Service Pass (</w:t>
      </w:r>
      <w:r w:rsidR="00657373">
        <w:rPr>
          <w:sz w:val="24"/>
        </w:rPr>
        <w:t>CCSP) or other form of recognised pass should be challenged</w:t>
      </w:r>
      <w:r w:rsidR="00B94C17">
        <w:rPr>
          <w:sz w:val="24"/>
        </w:rPr>
        <w:t xml:space="preserve">, with assistance being sought </w:t>
      </w:r>
      <w:r w:rsidR="00F61653">
        <w:rPr>
          <w:sz w:val="24"/>
        </w:rPr>
        <w:t>where necessary. Staff and contractors must remove their pass on exiting the building.</w:t>
      </w:r>
    </w:p>
    <w:p w14:paraId="3DB3C2B7" w14:textId="77777777" w:rsidR="00F61653" w:rsidRPr="00F61653" w:rsidRDefault="00F61653" w:rsidP="00F61653">
      <w:pPr>
        <w:pStyle w:val="ListParagraph"/>
        <w:rPr>
          <w:sz w:val="24"/>
        </w:rPr>
      </w:pPr>
    </w:p>
    <w:p w14:paraId="3966F437" w14:textId="09FE8FBE" w:rsidR="00F61653" w:rsidRDefault="003D73D8" w:rsidP="006860B2">
      <w:pPr>
        <w:pStyle w:val="ListParagraph"/>
        <w:numPr>
          <w:ilvl w:val="0"/>
          <w:numId w:val="8"/>
        </w:numPr>
        <w:ind w:left="425" w:hanging="425"/>
        <w:jc w:val="both"/>
        <w:rPr>
          <w:sz w:val="24"/>
        </w:rPr>
      </w:pPr>
      <w:r>
        <w:rPr>
          <w:sz w:val="24"/>
        </w:rPr>
        <w:t xml:space="preserve">Staff and contractors should co-operate with any request or enquiry a security guard may have </w:t>
      </w:r>
      <w:r w:rsidR="008A53DB">
        <w:rPr>
          <w:sz w:val="24"/>
        </w:rPr>
        <w:t xml:space="preserve">on entering or exiting the building. If comfortable and confident to do so, staff should challenge any member of staff who is seen </w:t>
      </w:r>
      <w:r w:rsidR="00597002">
        <w:rPr>
          <w:sz w:val="24"/>
        </w:rPr>
        <w:t>wearing their pass outside the w</w:t>
      </w:r>
      <w:r w:rsidR="006561AB">
        <w:rPr>
          <w:sz w:val="24"/>
        </w:rPr>
        <w:t>ork premises or report their concern to a security guard.</w:t>
      </w:r>
    </w:p>
    <w:p w14:paraId="05DD2499" w14:textId="77777777" w:rsidR="006561AB" w:rsidRDefault="006561AB" w:rsidP="006561AB">
      <w:pPr>
        <w:pStyle w:val="ListParagraph"/>
        <w:ind w:left="425"/>
        <w:jc w:val="both"/>
        <w:rPr>
          <w:sz w:val="24"/>
        </w:rPr>
      </w:pPr>
    </w:p>
    <w:p w14:paraId="7E9B0694" w14:textId="0D845CE6" w:rsidR="00A576F8" w:rsidRPr="00EB68A3" w:rsidRDefault="00DD5B7D" w:rsidP="008463C2">
      <w:pPr>
        <w:rPr>
          <w:i/>
          <w:sz w:val="24"/>
        </w:rPr>
      </w:pPr>
      <w:r>
        <w:rPr>
          <w:i/>
          <w:sz w:val="24"/>
        </w:rPr>
        <w:t>Out of Hours</w:t>
      </w:r>
      <w:r w:rsidR="006F2F99">
        <w:rPr>
          <w:i/>
          <w:sz w:val="24"/>
        </w:rPr>
        <w:t>:</w:t>
      </w:r>
    </w:p>
    <w:p w14:paraId="10297CAC" w14:textId="4D479821" w:rsidR="00436B65" w:rsidRDefault="00BC5EF3" w:rsidP="00DD5B7D">
      <w:pPr>
        <w:pStyle w:val="ListParagraph"/>
        <w:numPr>
          <w:ilvl w:val="0"/>
          <w:numId w:val="8"/>
        </w:numPr>
        <w:spacing w:after="0"/>
        <w:ind w:left="425" w:hanging="425"/>
        <w:jc w:val="both"/>
        <w:rPr>
          <w:sz w:val="24"/>
        </w:rPr>
      </w:pPr>
      <w:r>
        <w:rPr>
          <w:sz w:val="24"/>
        </w:rPr>
        <w:t xml:space="preserve">During the </w:t>
      </w:r>
      <w:r w:rsidR="005E5370">
        <w:rPr>
          <w:sz w:val="24"/>
        </w:rPr>
        <w:t xml:space="preserve">week core access hours with the MoJ are defined as 07:00 to 19:00. Outside of these hours, weekends and </w:t>
      </w:r>
      <w:r w:rsidR="00EF3BC5">
        <w:rPr>
          <w:sz w:val="24"/>
        </w:rPr>
        <w:t>public holidays staff must record their name, unit</w:t>
      </w:r>
      <w:r w:rsidR="00EF4FE3">
        <w:rPr>
          <w:sz w:val="24"/>
        </w:rPr>
        <w:t>, time of entry and departure</w:t>
      </w:r>
      <w:r w:rsidR="00CC393A">
        <w:rPr>
          <w:sz w:val="24"/>
        </w:rPr>
        <w:t xml:space="preserve">, and a contact number </w:t>
      </w:r>
      <w:r w:rsidR="00C141AD">
        <w:rPr>
          <w:sz w:val="24"/>
        </w:rPr>
        <w:t>in a book provided by security guard at reception. This information must be fully legible.</w:t>
      </w:r>
    </w:p>
    <w:p w14:paraId="4EA40613" w14:textId="76890C73" w:rsidR="00C141AD" w:rsidRDefault="00C141AD" w:rsidP="00C141AD">
      <w:pPr>
        <w:pStyle w:val="ListParagraph"/>
        <w:spacing w:after="0"/>
        <w:ind w:left="425"/>
        <w:jc w:val="both"/>
        <w:rPr>
          <w:sz w:val="24"/>
        </w:rPr>
      </w:pPr>
    </w:p>
    <w:p w14:paraId="7D0C54D2" w14:textId="3932D15A" w:rsidR="00C141AD" w:rsidRDefault="00962D08" w:rsidP="00DD5B7D">
      <w:pPr>
        <w:pStyle w:val="ListParagraph"/>
        <w:numPr>
          <w:ilvl w:val="0"/>
          <w:numId w:val="8"/>
        </w:numPr>
        <w:spacing w:after="0"/>
        <w:ind w:left="425" w:hanging="425"/>
        <w:jc w:val="both"/>
        <w:rPr>
          <w:sz w:val="24"/>
        </w:rPr>
      </w:pPr>
      <w:r>
        <w:rPr>
          <w:sz w:val="24"/>
        </w:rPr>
        <w:t>For contractors more stringent controls should be implemented. Their intention to work outside</w:t>
      </w:r>
      <w:r w:rsidR="000D4CDE">
        <w:rPr>
          <w:sz w:val="24"/>
        </w:rPr>
        <w:t xml:space="preserve"> of core hours should be notified </w:t>
      </w:r>
      <w:r w:rsidR="006C62B8">
        <w:rPr>
          <w:sz w:val="24"/>
        </w:rPr>
        <w:t xml:space="preserve">with reception within 24 hours advance notice and they should be sponsored by a MoJ unit/employee. All contracted staff must sign in and out when they </w:t>
      </w:r>
      <w:r w:rsidR="006F2F99">
        <w:rPr>
          <w:sz w:val="24"/>
        </w:rPr>
        <w:t>enter or leave the building.</w:t>
      </w:r>
    </w:p>
    <w:p w14:paraId="360BEE93" w14:textId="77777777" w:rsidR="00885CE4" w:rsidRPr="00885CE4" w:rsidRDefault="00885CE4" w:rsidP="00885CE4">
      <w:pPr>
        <w:pStyle w:val="ListParagraph"/>
        <w:rPr>
          <w:sz w:val="24"/>
        </w:rPr>
      </w:pPr>
    </w:p>
    <w:p w14:paraId="22901EDE" w14:textId="0DFCDDE7" w:rsidR="00885CE4" w:rsidRPr="00885CE4" w:rsidRDefault="00885CE4" w:rsidP="00885CE4">
      <w:pPr>
        <w:spacing w:after="0"/>
        <w:jc w:val="both"/>
        <w:rPr>
          <w:i/>
          <w:sz w:val="24"/>
        </w:rPr>
      </w:pPr>
      <w:r w:rsidRPr="00885CE4">
        <w:rPr>
          <w:i/>
          <w:sz w:val="24"/>
        </w:rPr>
        <w:t>Lost/forgotten passes</w:t>
      </w:r>
      <w:r>
        <w:rPr>
          <w:i/>
          <w:sz w:val="24"/>
        </w:rPr>
        <w:t>:</w:t>
      </w:r>
    </w:p>
    <w:p w14:paraId="0EFC5269" w14:textId="77777777" w:rsidR="00885CE4" w:rsidRPr="00885CE4" w:rsidRDefault="00885CE4" w:rsidP="00885CE4">
      <w:pPr>
        <w:pStyle w:val="ListParagraph"/>
        <w:rPr>
          <w:sz w:val="24"/>
        </w:rPr>
      </w:pPr>
    </w:p>
    <w:p w14:paraId="32E367F9" w14:textId="36CBE703" w:rsidR="00885CE4" w:rsidRDefault="00E8217E" w:rsidP="00DD5B7D">
      <w:pPr>
        <w:pStyle w:val="ListParagraph"/>
        <w:numPr>
          <w:ilvl w:val="0"/>
          <w:numId w:val="8"/>
        </w:numPr>
        <w:spacing w:after="0"/>
        <w:ind w:left="425" w:hanging="425"/>
        <w:jc w:val="both"/>
        <w:rPr>
          <w:sz w:val="24"/>
        </w:rPr>
      </w:pPr>
      <w:r>
        <w:rPr>
          <w:sz w:val="24"/>
        </w:rPr>
        <w:t>Staff who have forgotten or lost their pass</w:t>
      </w:r>
      <w:r w:rsidR="00E41D94">
        <w:rPr>
          <w:sz w:val="24"/>
        </w:rPr>
        <w:t>es and are waiting for a replacement pas</w:t>
      </w:r>
      <w:r w:rsidR="00974D72">
        <w:rPr>
          <w:sz w:val="24"/>
        </w:rPr>
        <w:t xml:space="preserve">s to be issued, will be issued an unescorted pass on the </w:t>
      </w:r>
      <w:r w:rsidR="004D7E24">
        <w:rPr>
          <w:sz w:val="24"/>
        </w:rPr>
        <w:t>basis that they present</w:t>
      </w:r>
      <w:r w:rsidR="00D23397">
        <w:rPr>
          <w:sz w:val="24"/>
        </w:rPr>
        <w:t xml:space="preserve"> valid ID at reception where their details will be </w:t>
      </w:r>
      <w:r w:rsidR="00F242C4">
        <w:rPr>
          <w:sz w:val="24"/>
        </w:rPr>
        <w:t>recorded,</w:t>
      </w:r>
      <w:r w:rsidR="00D23397">
        <w:rPr>
          <w:sz w:val="24"/>
        </w:rPr>
        <w:t xml:space="preserve"> and their </w:t>
      </w:r>
      <w:r w:rsidR="00F242C4">
        <w:rPr>
          <w:sz w:val="24"/>
        </w:rPr>
        <w:t xml:space="preserve">business unit confirms their identity with reception. </w:t>
      </w:r>
      <w:r w:rsidR="007A2870">
        <w:rPr>
          <w:sz w:val="24"/>
        </w:rPr>
        <w:t>S</w:t>
      </w:r>
      <w:r w:rsidR="00F242C4">
        <w:rPr>
          <w:sz w:val="24"/>
        </w:rPr>
        <w:t>taff</w:t>
      </w:r>
      <w:r w:rsidR="007A2870">
        <w:rPr>
          <w:sz w:val="24"/>
        </w:rPr>
        <w:t xml:space="preserve"> are required to wear these passes whilst they remain in the building and must surrender them to reception on leaving.</w:t>
      </w:r>
    </w:p>
    <w:p w14:paraId="6912F62F" w14:textId="77777777" w:rsidR="0054298E" w:rsidRDefault="0054298E" w:rsidP="00DA4AFF">
      <w:pPr>
        <w:spacing w:after="0"/>
        <w:jc w:val="both"/>
        <w:rPr>
          <w:sz w:val="24"/>
        </w:rPr>
      </w:pPr>
    </w:p>
    <w:p w14:paraId="4663715A" w14:textId="5E90EE0A" w:rsidR="0011430D" w:rsidRPr="00301E5C" w:rsidRDefault="0011430D" w:rsidP="0011430D">
      <w:pPr>
        <w:jc w:val="both"/>
        <w:rPr>
          <w:i/>
          <w:sz w:val="24"/>
        </w:rPr>
      </w:pPr>
      <w:r w:rsidRPr="00301E5C">
        <w:rPr>
          <w:i/>
          <w:sz w:val="24"/>
        </w:rPr>
        <w:t>Other Government Departmen</w:t>
      </w:r>
      <w:r w:rsidR="00301E5C" w:rsidRPr="00301E5C">
        <w:rPr>
          <w:i/>
          <w:sz w:val="24"/>
        </w:rPr>
        <w:t>ts and/or Private Estates</w:t>
      </w:r>
    </w:p>
    <w:p w14:paraId="47F09E64" w14:textId="286D7DD7" w:rsidR="004E58C7" w:rsidRPr="008A5E34" w:rsidRDefault="00840011" w:rsidP="004E58C7">
      <w:pPr>
        <w:pStyle w:val="ListParagraph"/>
        <w:numPr>
          <w:ilvl w:val="0"/>
          <w:numId w:val="8"/>
        </w:numPr>
        <w:spacing w:after="0"/>
        <w:ind w:left="425" w:hanging="425"/>
        <w:jc w:val="both"/>
        <w:rPr>
          <w:sz w:val="24"/>
          <w:szCs w:val="24"/>
        </w:rPr>
      </w:pPr>
      <w:r>
        <w:rPr>
          <w:sz w:val="24"/>
          <w:szCs w:val="24"/>
        </w:rPr>
        <w:t xml:space="preserve">With the introduction of the </w:t>
      </w:r>
      <w:r>
        <w:rPr>
          <w:sz w:val="24"/>
        </w:rPr>
        <w:t>Common Civil Service Pass (CCSP)</w:t>
      </w:r>
      <w:r w:rsidR="000B76A4">
        <w:rPr>
          <w:sz w:val="24"/>
        </w:rPr>
        <w:t xml:space="preserve">, staff from the MoJ </w:t>
      </w:r>
      <w:r w:rsidR="00BF6191">
        <w:rPr>
          <w:sz w:val="24"/>
        </w:rPr>
        <w:t>can</w:t>
      </w:r>
      <w:r w:rsidR="000B76A4">
        <w:rPr>
          <w:sz w:val="24"/>
        </w:rPr>
        <w:t xml:space="preserve"> access other government departments’ estates for </w:t>
      </w:r>
      <w:r w:rsidR="008A5E34">
        <w:rPr>
          <w:sz w:val="24"/>
        </w:rPr>
        <w:t>visiting or working purposes.</w:t>
      </w:r>
    </w:p>
    <w:p w14:paraId="6B18D6C0" w14:textId="0139721E" w:rsidR="008A5E34" w:rsidRPr="008A5E34" w:rsidRDefault="008A5E34" w:rsidP="008A5E34">
      <w:pPr>
        <w:pStyle w:val="ListParagraph"/>
        <w:spacing w:after="0"/>
        <w:ind w:left="425"/>
        <w:jc w:val="both"/>
        <w:rPr>
          <w:sz w:val="24"/>
          <w:szCs w:val="24"/>
        </w:rPr>
      </w:pPr>
    </w:p>
    <w:p w14:paraId="0C87B967" w14:textId="665C8983" w:rsidR="008A5E34" w:rsidRDefault="00F0573A" w:rsidP="004E58C7">
      <w:pPr>
        <w:pStyle w:val="ListParagraph"/>
        <w:numPr>
          <w:ilvl w:val="0"/>
          <w:numId w:val="8"/>
        </w:numPr>
        <w:spacing w:after="0"/>
        <w:ind w:left="425" w:hanging="425"/>
        <w:jc w:val="both"/>
        <w:rPr>
          <w:sz w:val="24"/>
          <w:szCs w:val="24"/>
        </w:rPr>
      </w:pPr>
      <w:r>
        <w:rPr>
          <w:sz w:val="24"/>
          <w:szCs w:val="24"/>
        </w:rPr>
        <w:t>H</w:t>
      </w:r>
      <w:r w:rsidR="00BF6191">
        <w:rPr>
          <w:sz w:val="24"/>
          <w:szCs w:val="24"/>
        </w:rPr>
        <w:t>ow</w:t>
      </w:r>
      <w:r>
        <w:rPr>
          <w:sz w:val="24"/>
          <w:szCs w:val="24"/>
        </w:rPr>
        <w:t>ever, staff should be mindful that other government departments may have their own internal p</w:t>
      </w:r>
      <w:r w:rsidR="00B87867">
        <w:rPr>
          <w:sz w:val="24"/>
          <w:szCs w:val="24"/>
        </w:rPr>
        <w:t>olicies</w:t>
      </w:r>
      <w:r w:rsidR="00834E6E">
        <w:rPr>
          <w:sz w:val="24"/>
          <w:szCs w:val="24"/>
        </w:rPr>
        <w:t xml:space="preserve"> and entry and exit procedures, which they are required to compl</w:t>
      </w:r>
      <w:r w:rsidR="000F1B7F">
        <w:rPr>
          <w:sz w:val="24"/>
          <w:szCs w:val="24"/>
        </w:rPr>
        <w:t>y with. For further information regarding the</w:t>
      </w:r>
      <w:r w:rsidR="00734E6A">
        <w:rPr>
          <w:sz w:val="24"/>
          <w:szCs w:val="24"/>
        </w:rPr>
        <w:t xml:space="preserve"> CCSP staff should refer to An</w:t>
      </w:r>
      <w:r w:rsidR="005C77BB">
        <w:rPr>
          <w:sz w:val="24"/>
          <w:szCs w:val="24"/>
        </w:rPr>
        <w:t>nex A.</w:t>
      </w:r>
      <w:r w:rsidR="00734E6A">
        <w:rPr>
          <w:sz w:val="24"/>
          <w:szCs w:val="24"/>
        </w:rPr>
        <w:t xml:space="preserve"> </w:t>
      </w:r>
    </w:p>
    <w:p w14:paraId="32756EE4" w14:textId="77777777" w:rsidR="004E58C7" w:rsidRDefault="004E58C7" w:rsidP="004E58C7">
      <w:pPr>
        <w:pStyle w:val="ListParagraph"/>
        <w:spacing w:after="0"/>
        <w:ind w:left="425"/>
        <w:jc w:val="both"/>
        <w:rPr>
          <w:sz w:val="24"/>
          <w:szCs w:val="24"/>
        </w:rPr>
      </w:pPr>
    </w:p>
    <w:p w14:paraId="536C5551" w14:textId="4A08A5B8" w:rsidR="00885FBF" w:rsidRPr="00957629" w:rsidRDefault="00301E5C" w:rsidP="00957629">
      <w:pPr>
        <w:pStyle w:val="ListParagraph"/>
        <w:numPr>
          <w:ilvl w:val="0"/>
          <w:numId w:val="8"/>
        </w:numPr>
        <w:spacing w:after="0"/>
        <w:ind w:left="425" w:hanging="425"/>
        <w:jc w:val="both"/>
        <w:rPr>
          <w:i/>
          <w:sz w:val="24"/>
          <w:szCs w:val="24"/>
        </w:rPr>
      </w:pPr>
      <w:r w:rsidRPr="00957629">
        <w:rPr>
          <w:sz w:val="24"/>
          <w:szCs w:val="24"/>
        </w:rPr>
        <w:t>MoJ staff occupying building</w:t>
      </w:r>
      <w:r w:rsidR="6FC9DD40" w:rsidRPr="00957629">
        <w:rPr>
          <w:sz w:val="24"/>
          <w:szCs w:val="24"/>
        </w:rPr>
        <w:t>s</w:t>
      </w:r>
      <w:r w:rsidRPr="00957629">
        <w:rPr>
          <w:sz w:val="24"/>
          <w:szCs w:val="24"/>
        </w:rPr>
        <w:t xml:space="preserve"> with other government departments or accommodated in privately leased building</w:t>
      </w:r>
      <w:r w:rsidR="001E09DA" w:rsidRPr="00957629">
        <w:rPr>
          <w:sz w:val="24"/>
          <w:szCs w:val="24"/>
        </w:rPr>
        <w:t xml:space="preserve">s should refer to and follow internal policies and procedures regarding </w:t>
      </w:r>
      <w:r w:rsidR="005C77BB" w:rsidRPr="00957629">
        <w:rPr>
          <w:sz w:val="24"/>
          <w:szCs w:val="24"/>
        </w:rPr>
        <w:t>entry and exit searches</w:t>
      </w:r>
      <w:r w:rsidR="00CE12F6" w:rsidRPr="00957629">
        <w:rPr>
          <w:sz w:val="24"/>
          <w:szCs w:val="24"/>
        </w:rPr>
        <w:t>.</w:t>
      </w:r>
      <w:r w:rsidR="00885FBF" w:rsidRPr="00957629">
        <w:rPr>
          <w:i/>
          <w:sz w:val="24"/>
          <w:szCs w:val="24"/>
        </w:rPr>
        <w:br w:type="page"/>
      </w:r>
    </w:p>
    <w:p w14:paraId="189718AE" w14:textId="0B9E4FE9" w:rsidR="008E7C0E" w:rsidRPr="002806EC" w:rsidRDefault="008E7C0E" w:rsidP="008E7C0E">
      <w:pPr>
        <w:rPr>
          <w:i/>
          <w:sz w:val="24"/>
          <w:szCs w:val="24"/>
        </w:rPr>
      </w:pPr>
      <w:r w:rsidRPr="002806EC">
        <w:rPr>
          <w:i/>
          <w:sz w:val="24"/>
          <w:szCs w:val="24"/>
        </w:rPr>
        <w:lastRenderedPageBreak/>
        <w:t>Line management responsibilities:</w:t>
      </w:r>
    </w:p>
    <w:p w14:paraId="220E55BB" w14:textId="2C89B9E9" w:rsidR="008E7C0E" w:rsidRDefault="002806EC" w:rsidP="003F1F2B">
      <w:pPr>
        <w:pStyle w:val="ListParagraph"/>
        <w:numPr>
          <w:ilvl w:val="0"/>
          <w:numId w:val="8"/>
        </w:numPr>
        <w:spacing w:after="0"/>
        <w:ind w:left="425" w:hanging="425"/>
        <w:jc w:val="both"/>
        <w:rPr>
          <w:sz w:val="24"/>
          <w:szCs w:val="24"/>
        </w:rPr>
      </w:pPr>
      <w:r>
        <w:rPr>
          <w:sz w:val="24"/>
          <w:szCs w:val="24"/>
        </w:rPr>
        <w:t>The r</w:t>
      </w:r>
      <w:r w:rsidR="00290CD9">
        <w:rPr>
          <w:sz w:val="24"/>
          <w:szCs w:val="24"/>
        </w:rPr>
        <w:t xml:space="preserve">ole of a line manager </w:t>
      </w:r>
      <w:r w:rsidR="004F3EF8">
        <w:rPr>
          <w:sz w:val="24"/>
          <w:szCs w:val="24"/>
        </w:rPr>
        <w:t>is important</w:t>
      </w:r>
      <w:r w:rsidR="00290CD9">
        <w:rPr>
          <w:sz w:val="24"/>
          <w:szCs w:val="24"/>
        </w:rPr>
        <w:t xml:space="preserve"> and a valuable one. </w:t>
      </w:r>
      <w:r w:rsidR="004F3EF8">
        <w:rPr>
          <w:sz w:val="24"/>
          <w:szCs w:val="24"/>
        </w:rPr>
        <w:t>Manager</w:t>
      </w:r>
      <w:r w:rsidR="00F41BB2">
        <w:rPr>
          <w:sz w:val="24"/>
          <w:szCs w:val="24"/>
        </w:rPr>
        <w:t>s</w:t>
      </w:r>
      <w:r w:rsidR="004F3EF8">
        <w:rPr>
          <w:sz w:val="24"/>
          <w:szCs w:val="24"/>
        </w:rPr>
        <w:t xml:space="preserve"> </w:t>
      </w:r>
      <w:r w:rsidR="00E04DD9">
        <w:rPr>
          <w:sz w:val="24"/>
          <w:szCs w:val="24"/>
        </w:rPr>
        <w:t xml:space="preserve">are </w:t>
      </w:r>
      <w:r w:rsidR="00D126A4">
        <w:rPr>
          <w:sz w:val="24"/>
          <w:szCs w:val="24"/>
        </w:rPr>
        <w:t>expected to lead</w:t>
      </w:r>
      <w:r w:rsidR="00885FBF">
        <w:rPr>
          <w:sz w:val="24"/>
          <w:szCs w:val="24"/>
        </w:rPr>
        <w:t xml:space="preserve"> by</w:t>
      </w:r>
      <w:r w:rsidR="00CD0161">
        <w:rPr>
          <w:sz w:val="24"/>
          <w:szCs w:val="24"/>
        </w:rPr>
        <w:t xml:space="preserve"> example and adhere to security requirements, ensuring the safety of staff and the protection of other MoJ assets.</w:t>
      </w:r>
    </w:p>
    <w:p w14:paraId="432F9C88" w14:textId="6A761FD3" w:rsidR="00CD0161" w:rsidRDefault="00CD0161" w:rsidP="00CD0161">
      <w:pPr>
        <w:pStyle w:val="ListParagraph"/>
        <w:spacing w:after="0"/>
        <w:ind w:left="425"/>
        <w:jc w:val="both"/>
        <w:rPr>
          <w:sz w:val="24"/>
          <w:szCs w:val="24"/>
        </w:rPr>
      </w:pPr>
    </w:p>
    <w:p w14:paraId="4C120216" w14:textId="476A25CC" w:rsidR="00CD0161" w:rsidRPr="008E7C0E" w:rsidRDefault="00526C36" w:rsidP="003F1F2B">
      <w:pPr>
        <w:pStyle w:val="ListParagraph"/>
        <w:numPr>
          <w:ilvl w:val="0"/>
          <w:numId w:val="8"/>
        </w:numPr>
        <w:spacing w:after="0"/>
        <w:ind w:left="425" w:hanging="425"/>
        <w:jc w:val="both"/>
        <w:rPr>
          <w:sz w:val="24"/>
          <w:szCs w:val="24"/>
        </w:rPr>
      </w:pPr>
      <w:r>
        <w:rPr>
          <w:sz w:val="24"/>
          <w:szCs w:val="24"/>
        </w:rPr>
        <w:t xml:space="preserve">Line managers should ensure that as part of the induction </w:t>
      </w:r>
      <w:r w:rsidR="006D4025">
        <w:rPr>
          <w:sz w:val="24"/>
          <w:szCs w:val="24"/>
        </w:rPr>
        <w:t>process all new starter</w:t>
      </w:r>
      <w:r w:rsidR="00E70DCB">
        <w:rPr>
          <w:sz w:val="24"/>
          <w:szCs w:val="24"/>
        </w:rPr>
        <w:t>s</w:t>
      </w:r>
      <w:r w:rsidR="006D4025">
        <w:rPr>
          <w:sz w:val="24"/>
          <w:szCs w:val="24"/>
        </w:rPr>
        <w:t xml:space="preserve"> are made aware of the entry and exit controls to the building and the </w:t>
      </w:r>
      <w:r w:rsidR="00BB6FAE">
        <w:rPr>
          <w:sz w:val="24"/>
          <w:szCs w:val="24"/>
        </w:rPr>
        <w:t>importance of adhering to these controls. Line manager</w:t>
      </w:r>
      <w:r w:rsidR="00760EC7">
        <w:rPr>
          <w:sz w:val="24"/>
          <w:szCs w:val="24"/>
        </w:rPr>
        <w:t>s</w:t>
      </w:r>
      <w:r w:rsidR="00BB6FAE">
        <w:rPr>
          <w:sz w:val="24"/>
          <w:szCs w:val="24"/>
        </w:rPr>
        <w:t xml:space="preserve"> should also update their staff of any changes as re</w:t>
      </w:r>
      <w:r w:rsidR="003F36CC">
        <w:rPr>
          <w:sz w:val="24"/>
          <w:szCs w:val="24"/>
        </w:rPr>
        <w:t>quired.</w:t>
      </w:r>
    </w:p>
    <w:p w14:paraId="12005DC3" w14:textId="77777777" w:rsidR="008E7C0E" w:rsidRDefault="008E7C0E" w:rsidP="003F1F2B">
      <w:pPr>
        <w:spacing w:after="0"/>
        <w:jc w:val="both"/>
        <w:rPr>
          <w:sz w:val="24"/>
        </w:rPr>
      </w:pPr>
    </w:p>
    <w:p w14:paraId="136A1677" w14:textId="7BAB305B" w:rsidR="00AB2ADB" w:rsidRPr="000C43C3" w:rsidRDefault="00ED5306" w:rsidP="00ED5306">
      <w:pPr>
        <w:jc w:val="both"/>
        <w:rPr>
          <w:i/>
          <w:sz w:val="24"/>
        </w:rPr>
      </w:pPr>
      <w:r w:rsidRPr="000C43C3">
        <w:rPr>
          <w:i/>
          <w:sz w:val="24"/>
        </w:rPr>
        <w:t xml:space="preserve">Guarding </w:t>
      </w:r>
      <w:r w:rsidR="003F1F2B" w:rsidRPr="000C43C3">
        <w:rPr>
          <w:i/>
          <w:sz w:val="24"/>
        </w:rPr>
        <w:t>Responsibilities</w:t>
      </w:r>
    </w:p>
    <w:p w14:paraId="22C469C1" w14:textId="10697BCA" w:rsidR="00ED5306" w:rsidRDefault="003F1F2B" w:rsidP="00A576F8">
      <w:pPr>
        <w:pStyle w:val="ListParagraph"/>
        <w:numPr>
          <w:ilvl w:val="0"/>
          <w:numId w:val="8"/>
        </w:numPr>
        <w:jc w:val="both"/>
        <w:rPr>
          <w:sz w:val="24"/>
        </w:rPr>
      </w:pPr>
      <w:r>
        <w:rPr>
          <w:sz w:val="24"/>
        </w:rPr>
        <w:t>Security guards should check all passes every time a</w:t>
      </w:r>
      <w:r w:rsidR="00856DEC">
        <w:rPr>
          <w:sz w:val="24"/>
        </w:rPr>
        <w:t>ny person enters a secure</w:t>
      </w:r>
      <w:r w:rsidR="006C42AD">
        <w:rPr>
          <w:sz w:val="24"/>
        </w:rPr>
        <w:t xml:space="preserve"> building via </w:t>
      </w:r>
      <w:r w:rsidR="00D713C0">
        <w:rPr>
          <w:sz w:val="24"/>
        </w:rPr>
        <w:t>reception not only as a means of identifying the person presenting the pass</w:t>
      </w:r>
      <w:r w:rsidR="00505A86">
        <w:rPr>
          <w:sz w:val="24"/>
        </w:rPr>
        <w:t>;</w:t>
      </w:r>
      <w:r w:rsidR="00D713C0">
        <w:rPr>
          <w:sz w:val="24"/>
        </w:rPr>
        <w:t xml:space="preserve"> but </w:t>
      </w:r>
      <w:r w:rsidR="00410556">
        <w:rPr>
          <w:sz w:val="24"/>
        </w:rPr>
        <w:t>also,</w:t>
      </w:r>
      <w:r w:rsidR="00D713C0">
        <w:rPr>
          <w:sz w:val="24"/>
        </w:rPr>
        <w:t xml:space="preserve"> to ensure that the </w:t>
      </w:r>
      <w:r w:rsidR="00505A86">
        <w:rPr>
          <w:sz w:val="24"/>
        </w:rPr>
        <w:t xml:space="preserve">passes have not been lost and </w:t>
      </w:r>
      <w:r w:rsidR="005300EB">
        <w:rPr>
          <w:sz w:val="24"/>
        </w:rPr>
        <w:t>possibly fallen into the hands of</w:t>
      </w:r>
      <w:r w:rsidR="00E868FA">
        <w:rPr>
          <w:sz w:val="24"/>
        </w:rPr>
        <w:t xml:space="preserve"> unauthorised persons who make improp</w:t>
      </w:r>
      <w:r w:rsidR="00D678ED">
        <w:rPr>
          <w:sz w:val="24"/>
        </w:rPr>
        <w:t>er use of them</w:t>
      </w:r>
      <w:r w:rsidR="00546C46">
        <w:rPr>
          <w:sz w:val="24"/>
        </w:rPr>
        <w:t>.</w:t>
      </w:r>
    </w:p>
    <w:p w14:paraId="39BEB951" w14:textId="77777777" w:rsidR="00546C46" w:rsidRDefault="00546C46" w:rsidP="00546C46">
      <w:pPr>
        <w:pStyle w:val="ListParagraph"/>
        <w:jc w:val="both"/>
        <w:rPr>
          <w:sz w:val="24"/>
        </w:rPr>
      </w:pPr>
    </w:p>
    <w:p w14:paraId="084C151C" w14:textId="3BAA9CF6" w:rsidR="00546C46" w:rsidRDefault="002452C5" w:rsidP="00A576F8">
      <w:pPr>
        <w:pStyle w:val="ListParagraph"/>
        <w:numPr>
          <w:ilvl w:val="0"/>
          <w:numId w:val="8"/>
        </w:numPr>
        <w:jc w:val="both"/>
        <w:rPr>
          <w:sz w:val="24"/>
        </w:rPr>
      </w:pPr>
      <w:r>
        <w:rPr>
          <w:sz w:val="24"/>
        </w:rPr>
        <w:t xml:space="preserve">When a valid pass is not presented </w:t>
      </w:r>
      <w:r w:rsidR="00370B2E">
        <w:rPr>
          <w:sz w:val="24"/>
        </w:rPr>
        <w:t xml:space="preserve">and the use of scanners are available, security should refuse access and </w:t>
      </w:r>
      <w:r w:rsidR="000113DF">
        <w:rPr>
          <w:sz w:val="24"/>
        </w:rPr>
        <w:t xml:space="preserve">direct the individual through scanners and subsequent searches before reporting to </w:t>
      </w:r>
      <w:r w:rsidR="00276856">
        <w:rPr>
          <w:sz w:val="24"/>
        </w:rPr>
        <w:t>reception to obtain a valid building pass.</w:t>
      </w:r>
    </w:p>
    <w:p w14:paraId="0D15F4F5" w14:textId="77777777" w:rsidR="00276856" w:rsidRPr="00276856" w:rsidRDefault="00276856" w:rsidP="00276856">
      <w:pPr>
        <w:pStyle w:val="ListParagraph"/>
        <w:rPr>
          <w:sz w:val="24"/>
        </w:rPr>
      </w:pPr>
    </w:p>
    <w:p w14:paraId="1B54538C" w14:textId="34887D6F" w:rsidR="00276856" w:rsidRDefault="00276856" w:rsidP="00A576F8">
      <w:pPr>
        <w:pStyle w:val="ListParagraph"/>
        <w:numPr>
          <w:ilvl w:val="0"/>
          <w:numId w:val="8"/>
        </w:numPr>
        <w:jc w:val="both"/>
        <w:rPr>
          <w:sz w:val="24"/>
        </w:rPr>
      </w:pPr>
      <w:r>
        <w:rPr>
          <w:sz w:val="24"/>
        </w:rPr>
        <w:t>Annex B</w:t>
      </w:r>
      <w:r w:rsidR="00042A1E">
        <w:rPr>
          <w:sz w:val="24"/>
        </w:rPr>
        <w:t xml:space="preserve"> refers to specific</w:t>
      </w:r>
      <w:r w:rsidR="00EB106F">
        <w:rPr>
          <w:sz w:val="24"/>
        </w:rPr>
        <w:t xml:space="preserve"> entry search procedures for Sikh visitors wearing the Kirpan.</w:t>
      </w:r>
    </w:p>
    <w:p w14:paraId="1CC0E121" w14:textId="77777777" w:rsidR="001C4239" w:rsidRPr="001C4239" w:rsidRDefault="001C4239" w:rsidP="001C4239">
      <w:pPr>
        <w:pStyle w:val="ListParagraph"/>
        <w:rPr>
          <w:sz w:val="24"/>
        </w:rPr>
      </w:pPr>
    </w:p>
    <w:p w14:paraId="03067FD2" w14:textId="69D29029" w:rsidR="003F6C38" w:rsidRDefault="003F6C38" w:rsidP="00A65986">
      <w:pPr>
        <w:pStyle w:val="Heading2"/>
      </w:pPr>
      <w:r>
        <w:t>Compliance:</w:t>
      </w:r>
    </w:p>
    <w:p w14:paraId="2B624A92" w14:textId="68CC691D" w:rsidR="003F6C38" w:rsidRDefault="003F6C38" w:rsidP="00761914">
      <w:pPr>
        <w:pStyle w:val="BodyText"/>
        <w:numPr>
          <w:ilvl w:val="0"/>
          <w:numId w:val="8"/>
        </w:numPr>
        <w:jc w:val="both"/>
      </w:pPr>
      <w:r>
        <w:t xml:space="preserve">The level of risk and potential impact to Ministry of Justice information, assets and people will determine the controls to be applied and the degree of assurance required. Ministry of Justice must ensure a baseline of physical security measures are in place at each site and receive </w:t>
      </w:r>
      <w:r w:rsidR="00C4285D">
        <w:t>annual</w:t>
      </w:r>
      <w:r w:rsidR="00957C14">
        <w:t xml:space="preserve"> </w:t>
      </w:r>
      <w:r>
        <w:t>assurance that such measures are in place to provide appropriate protection to all occupants and assets, and that these measures can be strengthened when required i.e. in response to a security incident or change in the Government Response Level.</w:t>
      </w:r>
    </w:p>
    <w:p w14:paraId="74D38E1E" w14:textId="77777777" w:rsidR="003F6C38" w:rsidRDefault="003F6C38" w:rsidP="00761914">
      <w:pPr>
        <w:pStyle w:val="BodyText"/>
        <w:numPr>
          <w:ilvl w:val="0"/>
          <w:numId w:val="8"/>
        </w:numPr>
        <w:jc w:val="both"/>
      </w:pPr>
      <w:r>
        <w:t xml:space="preserve">The implementation of all security measures must be able to provide evidence that the selection was been made in accordance with the appropriate information security standards ISO27001/27002, Physical Security advice taken from the Centre for the Protection of National Infrastructure and </w:t>
      </w:r>
      <w:hyperlink r:id="rId12">
        <w:r w:rsidRPr="48358784">
          <w:rPr>
            <w:rStyle w:val="Hyperlink"/>
          </w:rPr>
          <w:t xml:space="preserve">Government Functional Standard </w:t>
        </w:r>
        <w:proofErr w:type="spellStart"/>
        <w:r w:rsidRPr="48358784">
          <w:rPr>
            <w:rStyle w:val="Hyperlink"/>
          </w:rPr>
          <w:t>GovS</w:t>
        </w:r>
        <w:proofErr w:type="spellEnd"/>
        <w:r w:rsidRPr="48358784">
          <w:rPr>
            <w:rStyle w:val="Hyperlink"/>
          </w:rPr>
          <w:t xml:space="preserve"> 007: Security</w:t>
        </w:r>
      </w:hyperlink>
      <w:r w:rsidRPr="48358784">
        <w:rPr>
          <w:rStyle w:val="Hyperlink"/>
          <w:u w:val="none"/>
        </w:rPr>
        <w:t xml:space="preserve"> </w:t>
      </w:r>
      <w:r>
        <w:t>(link is external).</w:t>
      </w:r>
    </w:p>
    <w:p w14:paraId="62EED25E" w14:textId="2FF34335" w:rsidR="00950A04" w:rsidRDefault="003F6C38" w:rsidP="00761914">
      <w:pPr>
        <w:pStyle w:val="BodyText"/>
        <w:numPr>
          <w:ilvl w:val="0"/>
          <w:numId w:val="8"/>
        </w:numPr>
        <w:jc w:val="both"/>
      </w:pPr>
      <w:r>
        <w:t>The constantly changing security landscape has necessarily dictated that Physical Security measures be constantly re-evaluated</w:t>
      </w:r>
      <w:r w:rsidR="00DD098D">
        <w:t xml:space="preserve"> and tested</w:t>
      </w:r>
      <w:r>
        <w:t xml:space="preserve"> in order to meet new threats and other emerging vulnerabilities. This policy and subsequent supporting standards will be subject to annual review or more frequently if warranted. </w:t>
      </w:r>
    </w:p>
    <w:p w14:paraId="7FA3D1C0" w14:textId="77777777" w:rsidR="00957629" w:rsidRDefault="00957629">
      <w:pPr>
        <w:rPr>
          <w:b/>
          <w:sz w:val="24"/>
          <w:szCs w:val="24"/>
        </w:rPr>
      </w:pPr>
      <w:r>
        <w:rPr>
          <w:b/>
          <w:szCs w:val="24"/>
        </w:rPr>
        <w:br w:type="page"/>
      </w:r>
    </w:p>
    <w:p w14:paraId="433F6401" w14:textId="1AEFE152" w:rsidR="00DA1639" w:rsidRPr="00FF0DB6" w:rsidRDefault="00DA1639" w:rsidP="00DA1639">
      <w:pPr>
        <w:pStyle w:val="BodyText"/>
        <w:jc w:val="both"/>
        <w:rPr>
          <w:b/>
          <w:szCs w:val="24"/>
        </w:rPr>
      </w:pPr>
      <w:r w:rsidRPr="00FF0DB6">
        <w:rPr>
          <w:b/>
          <w:szCs w:val="24"/>
        </w:rPr>
        <w:lastRenderedPageBreak/>
        <w:t>Physical security advice:</w:t>
      </w:r>
    </w:p>
    <w:p w14:paraId="22662252" w14:textId="7FC1798A" w:rsidR="00B31E52" w:rsidRPr="006860B2" w:rsidRDefault="00DA1639" w:rsidP="006860B2">
      <w:pPr>
        <w:pStyle w:val="BodyText"/>
        <w:numPr>
          <w:ilvl w:val="0"/>
          <w:numId w:val="8"/>
        </w:numPr>
        <w:jc w:val="both"/>
      </w:pPr>
      <w:r w:rsidRPr="006860B2">
        <w:rPr>
          <w:rFonts w:ascii="Arial" w:hAnsi="Arial" w:cs="Arial"/>
          <w:color w:val="0B0C0C"/>
          <w:szCs w:val="24"/>
        </w:rPr>
        <w:t>Physical security advice can be obtained by contacting MoJ Group Security: </w:t>
      </w:r>
      <w:hyperlink r:id="rId13" w:history="1">
        <w:r w:rsidRPr="006860B2">
          <w:rPr>
            <w:rStyle w:val="Hyperlink"/>
            <w:rFonts w:ascii="Arial" w:hAnsi="Arial" w:cs="Arial"/>
            <w:color w:val="4C2C92"/>
            <w:szCs w:val="24"/>
          </w:rPr>
          <w:t>mojgroupsecurity@justice.gov.uk</w:t>
        </w:r>
      </w:hyperlink>
      <w:r w:rsidRPr="006860B2">
        <w:rPr>
          <w:rFonts w:ascii="Arial" w:hAnsi="Arial" w:cs="Arial"/>
          <w:color w:val="0B0C0C"/>
          <w:szCs w:val="24"/>
        </w:rPr>
        <w:t>.</w:t>
      </w:r>
      <w:r w:rsidR="00B31E52">
        <w:br w:type="page"/>
      </w:r>
    </w:p>
    <w:p w14:paraId="103CD61E" w14:textId="02A86B4E" w:rsidR="00DA1639" w:rsidRPr="0027643F" w:rsidRDefault="00B31E52" w:rsidP="00AE4D81">
      <w:pPr>
        <w:pStyle w:val="BodyText"/>
        <w:jc w:val="both"/>
        <w:rPr>
          <w:b/>
        </w:rPr>
      </w:pPr>
      <w:r w:rsidRPr="0027643F">
        <w:rPr>
          <w:b/>
        </w:rPr>
        <w:lastRenderedPageBreak/>
        <w:t xml:space="preserve">Annex A </w:t>
      </w:r>
      <w:r w:rsidR="008B63FC" w:rsidRPr="0027643F">
        <w:rPr>
          <w:b/>
        </w:rPr>
        <w:t>–</w:t>
      </w:r>
      <w:r w:rsidRPr="0027643F">
        <w:rPr>
          <w:b/>
        </w:rPr>
        <w:t xml:space="preserve"> </w:t>
      </w:r>
      <w:r w:rsidR="008B63FC" w:rsidRPr="0027643F">
        <w:rPr>
          <w:b/>
        </w:rPr>
        <w:t>Common Civil Service Pass Information Sheet:</w:t>
      </w:r>
    </w:p>
    <w:p w14:paraId="097DAD2F" w14:textId="0C29F9BC" w:rsidR="00A51C91" w:rsidRPr="00A51C91" w:rsidRDefault="00A51C91" w:rsidP="00A51C91">
      <w:r w:rsidRPr="00A51C91">
        <w:rPr>
          <w:rFonts w:ascii="Arial" w:hAnsi="Arial" w:cs="Arial"/>
          <w:color w:val="222222"/>
          <w:shd w:val="clear" w:color="auto" w:fill="FFFFFF"/>
        </w:rPr>
        <w:t>Redacted - contact </w:t>
      </w:r>
      <w:hyperlink r:id="rId14" w:tgtFrame="_blank" w:history="1">
        <w:r w:rsidRPr="00A51C91">
          <w:rPr>
            <w:rStyle w:val="Hyperlink"/>
            <w:rFonts w:ascii="Arial" w:hAnsi="Arial" w:cs="Arial"/>
            <w:color w:val="1155CC"/>
            <w:shd w:val="clear" w:color="auto" w:fill="FFFFFF"/>
          </w:rPr>
          <w:t>MoJGroupSecurity@justice.gov.uk</w:t>
        </w:r>
      </w:hyperlink>
      <w:r w:rsidRPr="00A51C91">
        <w:rPr>
          <w:rFonts w:ascii="Arial" w:hAnsi="Arial" w:cs="Arial"/>
          <w:color w:val="222222"/>
          <w:shd w:val="clear" w:color="auto" w:fill="FFFFFF"/>
        </w:rPr>
        <w:t> to obtain the full document</w:t>
      </w:r>
      <w:r>
        <w:rPr>
          <w:rFonts w:ascii="Arial" w:hAnsi="Arial" w:cs="Arial"/>
          <w:color w:val="222222"/>
          <w:shd w:val="clear" w:color="auto" w:fill="FFFFFF"/>
        </w:rPr>
        <w:t>.</w:t>
      </w:r>
    </w:p>
    <w:p w14:paraId="122942F7" w14:textId="762D750A" w:rsidR="008B63FC" w:rsidRDefault="008B63FC" w:rsidP="00A51C91">
      <w:pPr>
        <w:pStyle w:val="BodyText"/>
        <w:jc w:val="both"/>
      </w:pPr>
    </w:p>
    <w:p w14:paraId="17D2E130" w14:textId="07D06111" w:rsidR="00574276" w:rsidRDefault="00E7275B" w:rsidP="00574276">
      <w:pPr>
        <w:pStyle w:val="Bodycopy"/>
        <w:jc w:val="both"/>
        <w:rPr>
          <w:sz w:val="22"/>
          <w:szCs w:val="22"/>
        </w:rPr>
      </w:pPr>
      <w:r w:rsidRPr="0027643F">
        <w:rPr>
          <w:b/>
        </w:rPr>
        <w:t xml:space="preserve">Annex </w:t>
      </w:r>
      <w:r>
        <w:rPr>
          <w:b/>
        </w:rPr>
        <w:t xml:space="preserve">B </w:t>
      </w:r>
      <w:r w:rsidRPr="0027643F">
        <w:rPr>
          <w:b/>
        </w:rPr>
        <w:t>–</w:t>
      </w:r>
      <w:bookmarkStart w:id="0" w:name="_Hlk68705095"/>
      <w:r w:rsidR="00574276" w:rsidRPr="00574276">
        <w:rPr>
          <w:sz w:val="22"/>
          <w:szCs w:val="22"/>
        </w:rPr>
        <w:t xml:space="preserve"> </w:t>
      </w:r>
      <w:r w:rsidR="00574276" w:rsidRPr="003940A1">
        <w:rPr>
          <w:b/>
          <w:sz w:val="22"/>
          <w:szCs w:val="22"/>
        </w:rPr>
        <w:t>Sikh Visi</w:t>
      </w:r>
      <w:r w:rsidR="003940A1" w:rsidRPr="003940A1">
        <w:rPr>
          <w:b/>
          <w:sz w:val="22"/>
          <w:szCs w:val="22"/>
        </w:rPr>
        <w:t>tors</w:t>
      </w:r>
    </w:p>
    <w:p w14:paraId="2C5298C1" w14:textId="77777777" w:rsidR="00574276" w:rsidRDefault="00574276" w:rsidP="00574276">
      <w:pPr>
        <w:pStyle w:val="Bodycopy"/>
        <w:jc w:val="both"/>
        <w:rPr>
          <w:sz w:val="22"/>
          <w:szCs w:val="22"/>
        </w:rPr>
      </w:pPr>
    </w:p>
    <w:p w14:paraId="60983778" w14:textId="1015B878" w:rsidR="00574276" w:rsidRPr="00574276" w:rsidRDefault="00574276" w:rsidP="00574276">
      <w:pPr>
        <w:pStyle w:val="Bodycopy"/>
        <w:jc w:val="both"/>
        <w:rPr>
          <w:sz w:val="22"/>
          <w:szCs w:val="22"/>
        </w:rPr>
      </w:pPr>
      <w:r w:rsidRPr="00574276">
        <w:rPr>
          <w:sz w:val="22"/>
          <w:szCs w:val="22"/>
        </w:rPr>
        <w:t>This guidance provides for reasonable accommodation for religious freedoms as defined by United Kingdom Equalities legislation and the Human Rights Act, while clearly identifying the conditions under which the Kirpan may be worn.</w:t>
      </w:r>
    </w:p>
    <w:p w14:paraId="4A94CF4F" w14:textId="77777777" w:rsidR="00574276" w:rsidRPr="00574276" w:rsidRDefault="00574276" w:rsidP="00574276">
      <w:pPr>
        <w:spacing w:after="0" w:line="240" w:lineRule="auto"/>
        <w:jc w:val="both"/>
        <w:rPr>
          <w:rFonts w:ascii="Arial" w:eastAsia="Times New Roman" w:hAnsi="Arial" w:cs="Arial"/>
          <w:lang w:eastAsia="en-GB"/>
        </w:rPr>
      </w:pPr>
    </w:p>
    <w:p w14:paraId="49E1E5F0" w14:textId="28CE3F6E" w:rsidR="00574276" w:rsidRPr="00574276" w:rsidRDefault="00574276" w:rsidP="00574276">
      <w:pPr>
        <w:spacing w:after="0" w:line="240" w:lineRule="auto"/>
        <w:jc w:val="both"/>
        <w:outlineLvl w:val="1"/>
        <w:rPr>
          <w:rFonts w:ascii="Arial" w:eastAsia="Times New Roman" w:hAnsi="Arial" w:cs="Arial"/>
          <w:lang w:eastAsia="en-GB"/>
        </w:rPr>
      </w:pPr>
      <w:bookmarkStart w:id="1" w:name="_Toc457469495"/>
      <w:r w:rsidRPr="00574276">
        <w:rPr>
          <w:rFonts w:ascii="Arial" w:eastAsia="Times New Roman" w:hAnsi="Arial" w:cs="Arial"/>
          <w:lang w:eastAsia="en-GB"/>
        </w:rPr>
        <w:t>Definition of a Kirpan</w:t>
      </w:r>
      <w:bookmarkEnd w:id="1"/>
    </w:p>
    <w:p w14:paraId="7A3EF2AA" w14:textId="77777777" w:rsidR="00574276" w:rsidRPr="00574276" w:rsidRDefault="00574276" w:rsidP="00574276">
      <w:pPr>
        <w:spacing w:after="0" w:line="240" w:lineRule="auto"/>
        <w:jc w:val="both"/>
        <w:rPr>
          <w:rFonts w:ascii="Arial" w:eastAsia="Times New Roman" w:hAnsi="Arial" w:cs="Arial"/>
          <w:lang w:eastAsia="en-GB"/>
        </w:rPr>
      </w:pPr>
    </w:p>
    <w:p w14:paraId="5BF052BA" w14:textId="5A28E218" w:rsidR="00574276" w:rsidRPr="00574276" w:rsidRDefault="00574276" w:rsidP="00574276">
      <w:pPr>
        <w:spacing w:after="0" w:line="240" w:lineRule="auto"/>
        <w:jc w:val="both"/>
        <w:rPr>
          <w:rFonts w:ascii="Arial" w:eastAsia="Times New Roman" w:hAnsi="Arial" w:cs="Arial"/>
          <w:lang w:eastAsia="en-GB"/>
        </w:rPr>
      </w:pPr>
      <w:r w:rsidRPr="00574276">
        <w:rPr>
          <w:rFonts w:ascii="Arial" w:eastAsia="Times New Roman" w:hAnsi="Arial" w:cs="Arial"/>
          <w:lang w:eastAsia="en-GB"/>
        </w:rPr>
        <w:t>The Sikh faith follows a dress code which encompasses the 5 Ks.  The Kirpan is one of the 5 Ks.  As is the case with all faiths, people follow tenets of their faith to different degrees.  Not all Sikhs make a commitment to live by the full Sikh religious code.  Therefore, not all Sikhs will wear the turban or carry the Kirpan.  However, it should be noted that all baptised Sikhs (</w:t>
      </w:r>
      <w:proofErr w:type="spellStart"/>
      <w:r w:rsidRPr="00574276">
        <w:rPr>
          <w:rFonts w:ascii="Arial" w:eastAsia="Times New Roman" w:hAnsi="Arial" w:cs="Arial"/>
          <w:lang w:eastAsia="en-GB"/>
        </w:rPr>
        <w:t>Amritdharis</w:t>
      </w:r>
      <w:proofErr w:type="spellEnd"/>
      <w:r w:rsidRPr="00574276">
        <w:rPr>
          <w:rFonts w:ascii="Arial" w:eastAsia="Times New Roman" w:hAnsi="Arial" w:cs="Arial"/>
          <w:lang w:eastAsia="en-GB"/>
        </w:rPr>
        <w:t xml:space="preserve">) who live by the code are required to wear all 5 Ks.  Both men and women can be </w:t>
      </w:r>
      <w:r w:rsidR="003940A1" w:rsidRPr="00574276">
        <w:rPr>
          <w:rFonts w:ascii="Arial" w:eastAsia="Times New Roman" w:hAnsi="Arial" w:cs="Arial"/>
          <w:lang w:eastAsia="en-GB"/>
        </w:rPr>
        <w:t>baptised,</w:t>
      </w:r>
      <w:r w:rsidRPr="00574276">
        <w:rPr>
          <w:rFonts w:ascii="Arial" w:eastAsia="Times New Roman" w:hAnsi="Arial" w:cs="Arial"/>
          <w:lang w:eastAsia="en-GB"/>
        </w:rPr>
        <w:t xml:space="preserve"> and the code is the same.</w:t>
      </w:r>
    </w:p>
    <w:p w14:paraId="2DA283DC" w14:textId="77777777" w:rsidR="00574276" w:rsidRPr="00574276" w:rsidRDefault="00574276" w:rsidP="00574276">
      <w:pPr>
        <w:spacing w:after="0" w:line="240" w:lineRule="auto"/>
        <w:jc w:val="both"/>
        <w:rPr>
          <w:rFonts w:ascii="Arial" w:eastAsia="Times New Roman" w:hAnsi="Arial" w:cs="Arial"/>
          <w:lang w:eastAsia="en-GB"/>
        </w:rPr>
      </w:pPr>
    </w:p>
    <w:p w14:paraId="4EA9640A" w14:textId="77777777" w:rsidR="00574276" w:rsidRPr="00574276" w:rsidRDefault="00574276" w:rsidP="00574276">
      <w:pPr>
        <w:spacing w:after="0" w:line="240" w:lineRule="auto"/>
        <w:jc w:val="both"/>
        <w:rPr>
          <w:rFonts w:ascii="Arial" w:eastAsia="Times New Roman" w:hAnsi="Arial" w:cs="Arial"/>
          <w:lang w:eastAsia="en-GB"/>
        </w:rPr>
      </w:pPr>
      <w:r w:rsidRPr="00574276">
        <w:rPr>
          <w:rFonts w:ascii="Arial" w:eastAsia="Times New Roman" w:hAnsi="Arial" w:cs="Arial"/>
          <w:lang w:eastAsia="en-GB"/>
        </w:rPr>
        <w:t>The 5 Ks are defined as follows:</w:t>
      </w:r>
    </w:p>
    <w:p w14:paraId="536FBAA9" w14:textId="77777777" w:rsidR="00574276" w:rsidRPr="00574276" w:rsidRDefault="00574276" w:rsidP="00574276">
      <w:pPr>
        <w:spacing w:after="0" w:line="240" w:lineRule="auto"/>
        <w:jc w:val="both"/>
        <w:rPr>
          <w:rFonts w:ascii="Arial" w:eastAsia="Times New Roman" w:hAnsi="Arial" w:cs="Arial"/>
          <w:lang w:eastAsia="en-GB"/>
        </w:rPr>
      </w:pPr>
    </w:p>
    <w:p w14:paraId="0058B5DF" w14:textId="7CA6E5D1" w:rsidR="00574276" w:rsidRPr="00574276" w:rsidRDefault="00574276" w:rsidP="00574276">
      <w:pPr>
        <w:numPr>
          <w:ilvl w:val="0"/>
          <w:numId w:val="18"/>
        </w:numPr>
        <w:spacing w:after="0" w:line="240" w:lineRule="auto"/>
        <w:jc w:val="both"/>
        <w:rPr>
          <w:rFonts w:ascii="Arial" w:eastAsia="Times New Roman" w:hAnsi="Arial" w:cs="Arial"/>
          <w:lang w:eastAsia="en-GB"/>
        </w:rPr>
      </w:pPr>
      <w:r w:rsidRPr="00574276">
        <w:rPr>
          <w:rFonts w:ascii="Arial" w:eastAsia="Times New Roman" w:hAnsi="Arial" w:cs="Arial"/>
          <w:lang w:eastAsia="en-GB"/>
        </w:rPr>
        <w:t xml:space="preserve">Kesh: Uncut hair, which includes keeping a beard.  Baptised Sikhs will have an untrimmed beard which will either be rolled up and tied or free flowing.  A turban is usually worn on their heads to cover the uncut hair.  Whilst, the turban is mandatory for baptised Sikhs, it is considered to be an integral part of the </w:t>
      </w:r>
      <w:r w:rsidR="003940A1" w:rsidRPr="00574276">
        <w:rPr>
          <w:rFonts w:ascii="Arial" w:eastAsia="Times New Roman" w:hAnsi="Arial" w:cs="Arial"/>
          <w:lang w:eastAsia="en-GB"/>
        </w:rPr>
        <w:t>makeup</w:t>
      </w:r>
      <w:r w:rsidRPr="00574276">
        <w:rPr>
          <w:rFonts w:ascii="Arial" w:eastAsia="Times New Roman" w:hAnsi="Arial" w:cs="Arial"/>
          <w:lang w:eastAsia="en-GB"/>
        </w:rPr>
        <w:t xml:space="preserve"> of the Sikh identity and therefore may be worn by many non-baptised Sikhs.</w:t>
      </w:r>
    </w:p>
    <w:p w14:paraId="6645E2A2" w14:textId="77777777" w:rsidR="00574276" w:rsidRPr="00574276" w:rsidRDefault="00574276" w:rsidP="00574276">
      <w:pPr>
        <w:spacing w:after="0" w:line="240" w:lineRule="auto"/>
        <w:jc w:val="both"/>
        <w:rPr>
          <w:rFonts w:ascii="Arial" w:eastAsia="Times New Roman" w:hAnsi="Arial" w:cs="Arial"/>
          <w:lang w:eastAsia="en-GB"/>
        </w:rPr>
      </w:pPr>
    </w:p>
    <w:p w14:paraId="22144AA7" w14:textId="57E45A8F" w:rsidR="00574276" w:rsidRPr="00574276" w:rsidRDefault="00574276" w:rsidP="00574276">
      <w:pPr>
        <w:numPr>
          <w:ilvl w:val="0"/>
          <w:numId w:val="18"/>
        </w:numPr>
        <w:spacing w:after="0" w:line="240" w:lineRule="auto"/>
        <w:jc w:val="both"/>
        <w:rPr>
          <w:rFonts w:ascii="Arial" w:eastAsia="Times New Roman" w:hAnsi="Arial" w:cs="Arial"/>
          <w:lang w:eastAsia="en-GB"/>
        </w:rPr>
      </w:pPr>
      <w:r w:rsidRPr="00574276">
        <w:rPr>
          <w:rFonts w:ascii="Arial" w:eastAsia="Times New Roman" w:hAnsi="Arial" w:cs="Arial"/>
          <w:lang w:eastAsia="en-GB"/>
        </w:rPr>
        <w:t xml:space="preserve">Kara: Steel bangle, predominantly worn on the right wrist.  </w:t>
      </w:r>
      <w:r w:rsidR="003940A1" w:rsidRPr="00574276">
        <w:rPr>
          <w:rFonts w:ascii="Arial" w:eastAsia="Times New Roman" w:hAnsi="Arial" w:cs="Arial"/>
          <w:lang w:eastAsia="en-GB"/>
        </w:rPr>
        <w:t>Most</w:t>
      </w:r>
      <w:r w:rsidRPr="00574276">
        <w:rPr>
          <w:rFonts w:ascii="Arial" w:eastAsia="Times New Roman" w:hAnsi="Arial" w:cs="Arial"/>
          <w:lang w:eastAsia="en-GB"/>
        </w:rPr>
        <w:t xml:space="preserve"> Sikhs will wear a Kara.</w:t>
      </w:r>
    </w:p>
    <w:p w14:paraId="7F80BCCF" w14:textId="77777777" w:rsidR="00574276" w:rsidRPr="00574276" w:rsidRDefault="00574276" w:rsidP="00574276">
      <w:pPr>
        <w:spacing w:after="0" w:line="240" w:lineRule="auto"/>
        <w:jc w:val="both"/>
        <w:rPr>
          <w:rFonts w:ascii="Arial" w:eastAsia="Times New Roman" w:hAnsi="Arial" w:cs="Arial"/>
          <w:lang w:eastAsia="en-GB"/>
        </w:rPr>
      </w:pPr>
    </w:p>
    <w:p w14:paraId="08D850BB" w14:textId="77777777" w:rsidR="00574276" w:rsidRPr="00574276" w:rsidRDefault="00574276" w:rsidP="00574276">
      <w:pPr>
        <w:numPr>
          <w:ilvl w:val="0"/>
          <w:numId w:val="18"/>
        </w:numPr>
        <w:spacing w:after="0" w:line="240" w:lineRule="auto"/>
        <w:jc w:val="both"/>
        <w:rPr>
          <w:rFonts w:ascii="Arial" w:eastAsia="Times New Roman" w:hAnsi="Arial" w:cs="Arial"/>
          <w:lang w:eastAsia="en-GB"/>
        </w:rPr>
      </w:pPr>
      <w:r w:rsidRPr="00574276">
        <w:rPr>
          <w:rFonts w:ascii="Arial" w:eastAsia="Times New Roman" w:hAnsi="Arial" w:cs="Arial"/>
          <w:lang w:eastAsia="en-GB"/>
        </w:rPr>
        <w:t>Kanga: A small wooden comb in the hair underneath the turban.</w:t>
      </w:r>
    </w:p>
    <w:p w14:paraId="6D9DCF67" w14:textId="77777777" w:rsidR="00574276" w:rsidRPr="00574276" w:rsidRDefault="00574276" w:rsidP="00574276">
      <w:pPr>
        <w:spacing w:after="0" w:line="240" w:lineRule="auto"/>
        <w:jc w:val="both"/>
        <w:rPr>
          <w:rFonts w:ascii="Arial" w:eastAsia="Times New Roman" w:hAnsi="Arial" w:cs="Arial"/>
          <w:lang w:eastAsia="en-GB"/>
        </w:rPr>
      </w:pPr>
    </w:p>
    <w:p w14:paraId="5A2A8878" w14:textId="77777777" w:rsidR="00574276" w:rsidRPr="00574276" w:rsidRDefault="00574276" w:rsidP="00574276">
      <w:pPr>
        <w:numPr>
          <w:ilvl w:val="0"/>
          <w:numId w:val="18"/>
        </w:numPr>
        <w:spacing w:after="0" w:line="240" w:lineRule="auto"/>
        <w:jc w:val="both"/>
        <w:rPr>
          <w:rFonts w:ascii="Arial" w:eastAsia="Times New Roman" w:hAnsi="Arial" w:cs="Arial"/>
          <w:lang w:eastAsia="en-GB"/>
        </w:rPr>
      </w:pPr>
      <w:r w:rsidRPr="00574276">
        <w:rPr>
          <w:rFonts w:ascii="Arial" w:eastAsia="Times New Roman" w:hAnsi="Arial" w:cs="Arial"/>
          <w:lang w:eastAsia="en-GB"/>
        </w:rPr>
        <w:t xml:space="preserve">Kachera (or </w:t>
      </w:r>
      <w:proofErr w:type="spellStart"/>
      <w:r w:rsidRPr="00574276">
        <w:rPr>
          <w:rFonts w:ascii="Arial" w:eastAsia="Times New Roman" w:hAnsi="Arial" w:cs="Arial"/>
          <w:lang w:eastAsia="en-GB"/>
        </w:rPr>
        <w:t>kachh</w:t>
      </w:r>
      <w:proofErr w:type="spellEnd"/>
      <w:r w:rsidRPr="00574276">
        <w:rPr>
          <w:rFonts w:ascii="Arial" w:eastAsia="Times New Roman" w:hAnsi="Arial" w:cs="Arial"/>
          <w:lang w:eastAsia="en-GB"/>
        </w:rPr>
        <w:t xml:space="preserve"> or kaccha): Cotton loose boxer style shorts with a draw string waist.</w:t>
      </w:r>
    </w:p>
    <w:p w14:paraId="2CC24CB8" w14:textId="77777777" w:rsidR="00574276" w:rsidRPr="00574276" w:rsidRDefault="00574276" w:rsidP="00574276">
      <w:pPr>
        <w:spacing w:after="0" w:line="240" w:lineRule="auto"/>
        <w:jc w:val="both"/>
        <w:rPr>
          <w:rFonts w:ascii="Arial" w:eastAsia="Times New Roman" w:hAnsi="Arial" w:cs="Arial"/>
          <w:lang w:eastAsia="en-GB"/>
        </w:rPr>
      </w:pPr>
    </w:p>
    <w:p w14:paraId="3506029D" w14:textId="3DF80FCA" w:rsidR="00574276" w:rsidRPr="00574276" w:rsidRDefault="00574276" w:rsidP="00574276">
      <w:pPr>
        <w:numPr>
          <w:ilvl w:val="0"/>
          <w:numId w:val="18"/>
        </w:numPr>
        <w:spacing w:after="0" w:line="240" w:lineRule="auto"/>
        <w:jc w:val="both"/>
        <w:rPr>
          <w:rFonts w:ascii="Arial" w:eastAsia="Times New Roman" w:hAnsi="Arial" w:cs="Arial"/>
          <w:lang w:eastAsia="en-GB"/>
        </w:rPr>
      </w:pPr>
      <w:r w:rsidRPr="00574276">
        <w:rPr>
          <w:rFonts w:ascii="Arial" w:eastAsia="Times New Roman" w:hAnsi="Arial" w:cs="Arial"/>
          <w:lang w:eastAsia="en-GB"/>
        </w:rPr>
        <w:t xml:space="preserve">Kirpan: Ceremonial sword.  There is no fixed style of </w:t>
      </w:r>
      <w:r w:rsidR="00473545" w:rsidRPr="00574276">
        <w:rPr>
          <w:rFonts w:ascii="Arial" w:eastAsia="Times New Roman" w:hAnsi="Arial" w:cs="Arial"/>
          <w:lang w:eastAsia="en-GB"/>
        </w:rPr>
        <w:t>Kirpan,</w:t>
      </w:r>
      <w:r w:rsidRPr="00574276">
        <w:rPr>
          <w:rFonts w:ascii="Arial" w:eastAsia="Times New Roman" w:hAnsi="Arial" w:cs="Arial"/>
          <w:lang w:eastAsia="en-GB"/>
        </w:rPr>
        <w:t xml:space="preserve"> and it can be anything from a few inches to three feet long.  It is kept in a sheath, which is attached to a fabric belt and can be worn over or under clothing.  The Kirpan signifies that the wearer is blessed with honour.  The Kirpan is worn by baptised Sikhs only.</w:t>
      </w:r>
    </w:p>
    <w:p w14:paraId="429F1DB9" w14:textId="77777777" w:rsidR="00574276" w:rsidRPr="00574276" w:rsidRDefault="00574276" w:rsidP="00574276">
      <w:pPr>
        <w:spacing w:after="0" w:line="240" w:lineRule="auto"/>
        <w:jc w:val="both"/>
        <w:rPr>
          <w:rFonts w:ascii="Arial" w:eastAsia="Times New Roman" w:hAnsi="Arial" w:cs="Arial"/>
          <w:lang w:eastAsia="en-GB"/>
        </w:rPr>
      </w:pPr>
    </w:p>
    <w:p w14:paraId="6D441021" w14:textId="77777777" w:rsidR="00574276" w:rsidRPr="00574276" w:rsidRDefault="00574276" w:rsidP="00574276">
      <w:pPr>
        <w:spacing w:after="0" w:line="240" w:lineRule="auto"/>
        <w:ind w:left="360"/>
        <w:jc w:val="both"/>
        <w:rPr>
          <w:rFonts w:ascii="Arial" w:eastAsia="Times New Roman" w:hAnsi="Arial" w:cs="Arial"/>
          <w:lang w:eastAsia="en-GB"/>
        </w:rPr>
      </w:pPr>
    </w:p>
    <w:p w14:paraId="672BBE98" w14:textId="77777777" w:rsidR="00574276" w:rsidRPr="00574276" w:rsidRDefault="00574276" w:rsidP="00574276">
      <w:pPr>
        <w:spacing w:after="0" w:line="240" w:lineRule="auto"/>
        <w:ind w:firstLine="2552"/>
        <w:jc w:val="both"/>
        <w:rPr>
          <w:rFonts w:ascii="Arial" w:eastAsia="Times New Roman" w:hAnsi="Arial" w:cs="Arial"/>
          <w:lang w:eastAsia="en-GB"/>
        </w:rPr>
      </w:pPr>
      <w:r>
        <w:rPr>
          <w:noProof/>
        </w:rPr>
        <w:drawing>
          <wp:inline distT="0" distB="0" distL="0" distR="0" wp14:anchorId="2F8CFC93" wp14:editId="16DE010C">
            <wp:extent cx="1504950" cy="1581150"/>
            <wp:effectExtent l="0" t="0" r="0" b="0"/>
            <wp:docPr id="15" name="Picture 15" descr="Picture of Kirpan">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pic:nvPicPr>
                  <pic:blipFill>
                    <a:blip r:embed="rId16">
                      <a:extLst>
                        <a:ext uri="{28A0092B-C50C-407E-A947-70E740481C1C}">
                          <a14:useLocalDpi xmlns:a14="http://schemas.microsoft.com/office/drawing/2010/main" val="0"/>
                        </a:ext>
                      </a:extLst>
                    </a:blip>
                    <a:stretch>
                      <a:fillRect/>
                    </a:stretch>
                  </pic:blipFill>
                  <pic:spPr>
                    <a:xfrm>
                      <a:off x="0" y="0"/>
                      <a:ext cx="1504950" cy="1581150"/>
                    </a:xfrm>
                    <a:prstGeom prst="rect">
                      <a:avLst/>
                    </a:prstGeom>
                  </pic:spPr>
                </pic:pic>
              </a:graphicData>
            </a:graphic>
          </wp:inline>
        </w:drawing>
      </w:r>
      <w:r>
        <w:rPr>
          <w:noProof/>
        </w:rPr>
        <w:drawing>
          <wp:inline distT="0" distB="0" distL="0" distR="0" wp14:anchorId="14AC0C46" wp14:editId="193CC421">
            <wp:extent cx="1835150" cy="1574800"/>
            <wp:effectExtent l="0" t="0" r="0" b="6350"/>
            <wp:docPr id="14" name="Picture 14" descr="Picture of four multiple sized Kirpan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35150" cy="1574800"/>
                    </a:xfrm>
                    <a:prstGeom prst="rect">
                      <a:avLst/>
                    </a:prstGeom>
                  </pic:spPr>
                </pic:pic>
              </a:graphicData>
            </a:graphic>
          </wp:inline>
        </w:drawing>
      </w:r>
    </w:p>
    <w:p w14:paraId="143BA9C2" w14:textId="77777777" w:rsidR="00574276" w:rsidRPr="00574276" w:rsidRDefault="00574276" w:rsidP="00574276">
      <w:pPr>
        <w:spacing w:after="0" w:line="240" w:lineRule="auto"/>
        <w:jc w:val="both"/>
        <w:outlineLvl w:val="1"/>
        <w:rPr>
          <w:rFonts w:ascii="Arial" w:eastAsia="Times New Roman" w:hAnsi="Arial" w:cs="Arial"/>
          <w:lang w:eastAsia="en-GB"/>
        </w:rPr>
      </w:pPr>
      <w:bookmarkStart w:id="2" w:name="_Toc457469496"/>
    </w:p>
    <w:p w14:paraId="4ECDAD73" w14:textId="551885B4" w:rsidR="00574276" w:rsidRPr="00574276" w:rsidRDefault="00574276" w:rsidP="00574276">
      <w:pPr>
        <w:spacing w:after="0" w:line="240" w:lineRule="auto"/>
        <w:jc w:val="both"/>
        <w:outlineLvl w:val="1"/>
        <w:rPr>
          <w:rFonts w:ascii="Arial" w:eastAsia="Times New Roman" w:hAnsi="Arial" w:cs="Arial"/>
          <w:lang w:eastAsia="en-GB"/>
        </w:rPr>
      </w:pPr>
      <w:r w:rsidRPr="00574276">
        <w:rPr>
          <w:rFonts w:ascii="Arial" w:eastAsia="Times New Roman" w:hAnsi="Arial" w:cs="Arial"/>
          <w:lang w:eastAsia="en-GB"/>
        </w:rPr>
        <w:t>Procedures</w:t>
      </w:r>
      <w:bookmarkEnd w:id="2"/>
    </w:p>
    <w:p w14:paraId="4383FA01" w14:textId="77777777" w:rsidR="00574276" w:rsidRPr="00574276" w:rsidRDefault="00574276" w:rsidP="00574276">
      <w:pPr>
        <w:spacing w:after="0" w:line="240" w:lineRule="auto"/>
        <w:jc w:val="both"/>
        <w:rPr>
          <w:rFonts w:ascii="Arial" w:eastAsia="Times New Roman" w:hAnsi="Arial" w:cs="Arial"/>
          <w:lang w:eastAsia="en-GB"/>
        </w:rPr>
      </w:pPr>
    </w:p>
    <w:p w14:paraId="391AE16A" w14:textId="77777777" w:rsidR="00574276" w:rsidRPr="00574276" w:rsidRDefault="00574276" w:rsidP="00574276">
      <w:pPr>
        <w:spacing w:after="0" w:line="240" w:lineRule="auto"/>
        <w:jc w:val="both"/>
        <w:rPr>
          <w:rFonts w:ascii="Arial" w:eastAsia="Times New Roman" w:hAnsi="Arial" w:cs="Arial"/>
          <w:lang w:eastAsia="en-GB"/>
        </w:rPr>
      </w:pPr>
      <w:r w:rsidRPr="00574276">
        <w:rPr>
          <w:rFonts w:ascii="Arial" w:eastAsia="Times New Roman" w:hAnsi="Arial" w:cs="Arial"/>
          <w:lang w:eastAsia="en-GB"/>
        </w:rPr>
        <w:t>A Sikh visitor should not be denied entry into the building for genuinely wearing any article of their faith.</w:t>
      </w:r>
    </w:p>
    <w:p w14:paraId="57466C4F" w14:textId="77777777" w:rsidR="00574276" w:rsidRPr="00574276" w:rsidRDefault="00574276" w:rsidP="00574276">
      <w:pPr>
        <w:spacing w:after="0" w:line="240" w:lineRule="auto"/>
        <w:jc w:val="both"/>
        <w:rPr>
          <w:rFonts w:ascii="Arial" w:eastAsia="Times New Roman" w:hAnsi="Arial" w:cs="Arial"/>
          <w:lang w:eastAsia="en-GB"/>
        </w:rPr>
      </w:pPr>
    </w:p>
    <w:p w14:paraId="43B5F382" w14:textId="6044B145" w:rsidR="00574276" w:rsidRPr="00574276" w:rsidRDefault="00574276" w:rsidP="00574276">
      <w:pPr>
        <w:spacing w:after="0" w:line="240" w:lineRule="auto"/>
        <w:jc w:val="both"/>
        <w:rPr>
          <w:rFonts w:ascii="Arial" w:eastAsia="Times New Roman" w:hAnsi="Arial" w:cs="Arial"/>
          <w:lang w:eastAsia="en-GB"/>
        </w:rPr>
      </w:pPr>
      <w:r w:rsidRPr="00574276">
        <w:rPr>
          <w:rFonts w:ascii="Arial" w:eastAsia="Times New Roman" w:hAnsi="Arial" w:cs="Arial"/>
          <w:lang w:eastAsia="en-GB"/>
        </w:rPr>
        <w:lastRenderedPageBreak/>
        <w:t xml:space="preserve">The information </w:t>
      </w:r>
      <w:r w:rsidR="00534164">
        <w:rPr>
          <w:rFonts w:ascii="Arial" w:eastAsia="Times New Roman" w:hAnsi="Arial" w:cs="Arial"/>
          <w:lang w:eastAsia="en-GB"/>
        </w:rPr>
        <w:t xml:space="preserve">about the Kirpan above </w:t>
      </w:r>
      <w:r w:rsidRPr="00574276">
        <w:rPr>
          <w:rFonts w:ascii="Arial" w:eastAsia="Times New Roman" w:hAnsi="Arial" w:cs="Arial"/>
          <w:lang w:eastAsia="en-GB"/>
        </w:rPr>
        <w:t xml:space="preserve">should be used as a reference guide to enable security guards to satisfy themselves of the visitors’ Sikh faith.  </w:t>
      </w:r>
    </w:p>
    <w:p w14:paraId="364B8FC7" w14:textId="77777777" w:rsidR="00574276" w:rsidRPr="00574276" w:rsidRDefault="00574276" w:rsidP="00574276">
      <w:pPr>
        <w:spacing w:after="0" w:line="240" w:lineRule="auto"/>
        <w:jc w:val="both"/>
        <w:rPr>
          <w:rFonts w:ascii="Arial" w:eastAsia="Times New Roman" w:hAnsi="Arial" w:cs="Arial"/>
          <w:lang w:eastAsia="en-GB"/>
        </w:rPr>
      </w:pPr>
    </w:p>
    <w:p w14:paraId="0BD79F10" w14:textId="284371D9" w:rsidR="00574276" w:rsidRPr="00574276" w:rsidRDefault="00574276" w:rsidP="00574276">
      <w:pPr>
        <w:spacing w:after="0" w:line="240" w:lineRule="auto"/>
        <w:jc w:val="both"/>
        <w:rPr>
          <w:rFonts w:ascii="Arial" w:eastAsia="Times New Roman" w:hAnsi="Arial" w:cs="Arial"/>
          <w:lang w:eastAsia="en-GB"/>
        </w:rPr>
      </w:pPr>
      <w:r w:rsidRPr="00574276">
        <w:rPr>
          <w:rFonts w:ascii="Arial" w:eastAsia="Times New Roman" w:hAnsi="Arial" w:cs="Arial"/>
          <w:lang w:eastAsia="en-GB"/>
        </w:rPr>
        <w:t xml:space="preserve">There is no requirement for the removal or confiscation of any articles, particularly the Kirpan, and under normal circumstances, guards should not ask to see items </w:t>
      </w:r>
      <w:r w:rsidR="00534164">
        <w:rPr>
          <w:rFonts w:ascii="Arial" w:eastAsia="Times New Roman" w:hAnsi="Arial" w:cs="Arial"/>
          <w:lang w:eastAsia="en-GB"/>
        </w:rPr>
        <w:t>that</w:t>
      </w:r>
      <w:r w:rsidRPr="00574276">
        <w:rPr>
          <w:rFonts w:ascii="Arial" w:eastAsia="Times New Roman" w:hAnsi="Arial" w:cs="Arial"/>
          <w:lang w:eastAsia="en-GB"/>
        </w:rPr>
        <w:t xml:space="preserve"> are not visible.</w:t>
      </w:r>
    </w:p>
    <w:p w14:paraId="69FDCD27" w14:textId="77777777" w:rsidR="00574276" w:rsidRPr="00574276" w:rsidRDefault="00574276" w:rsidP="00574276">
      <w:pPr>
        <w:spacing w:after="0" w:line="240" w:lineRule="auto"/>
        <w:jc w:val="both"/>
        <w:rPr>
          <w:rFonts w:ascii="Arial" w:eastAsia="Times New Roman" w:hAnsi="Arial" w:cs="Arial"/>
          <w:lang w:eastAsia="en-GB"/>
        </w:rPr>
      </w:pPr>
    </w:p>
    <w:p w14:paraId="48B42EAE" w14:textId="5A86F985" w:rsidR="00574276" w:rsidRPr="00574276" w:rsidRDefault="00574276" w:rsidP="00574276">
      <w:pPr>
        <w:spacing w:after="0" w:line="240" w:lineRule="auto"/>
        <w:jc w:val="both"/>
        <w:rPr>
          <w:rFonts w:ascii="Arial" w:eastAsia="Times New Roman" w:hAnsi="Arial" w:cs="Arial"/>
          <w:lang w:eastAsia="en-GB"/>
        </w:rPr>
      </w:pPr>
      <w:r w:rsidRPr="00574276">
        <w:rPr>
          <w:rFonts w:ascii="Arial" w:eastAsia="Times New Roman" w:hAnsi="Arial" w:cs="Arial"/>
          <w:lang w:eastAsia="en-GB"/>
        </w:rPr>
        <w:t xml:space="preserve">It should be noted that when a Sikh is required to remove their Kirpan, they must make an immediate visit to the temple </w:t>
      </w:r>
      <w:r w:rsidR="00473545" w:rsidRPr="00574276">
        <w:rPr>
          <w:rFonts w:ascii="Arial" w:eastAsia="Times New Roman" w:hAnsi="Arial" w:cs="Arial"/>
          <w:lang w:eastAsia="en-GB"/>
        </w:rPr>
        <w:t>for</w:t>
      </w:r>
      <w:r w:rsidRPr="00574276">
        <w:rPr>
          <w:rFonts w:ascii="Arial" w:eastAsia="Times New Roman" w:hAnsi="Arial" w:cs="Arial"/>
          <w:lang w:eastAsia="en-GB"/>
        </w:rPr>
        <w:t xml:space="preserve"> the Kirpan to be blessed.  Therefore, Sikh visitors should only be subject to searches and inspections of their Kirpans in exceptional circumstances, where there is a genuine cause for concern to security.</w:t>
      </w:r>
    </w:p>
    <w:p w14:paraId="436F9710" w14:textId="77777777" w:rsidR="00574276" w:rsidRPr="00574276" w:rsidRDefault="00574276" w:rsidP="00574276">
      <w:pPr>
        <w:spacing w:after="0" w:line="240" w:lineRule="auto"/>
        <w:jc w:val="both"/>
        <w:rPr>
          <w:rFonts w:ascii="Arial" w:eastAsia="Times New Roman" w:hAnsi="Arial" w:cs="Arial"/>
          <w:lang w:eastAsia="en-GB"/>
        </w:rPr>
      </w:pPr>
      <w:r w:rsidRPr="00574276">
        <w:rPr>
          <w:rFonts w:ascii="Arial" w:eastAsia="Times New Roman" w:hAnsi="Arial" w:cs="Arial"/>
          <w:lang w:eastAsia="en-GB"/>
        </w:rPr>
        <w:t xml:space="preserve"> </w:t>
      </w:r>
    </w:p>
    <w:p w14:paraId="2B031017" w14:textId="46F2EF67" w:rsidR="00574276" w:rsidRPr="00574276" w:rsidRDefault="00574276" w:rsidP="00574276">
      <w:pPr>
        <w:spacing w:after="0" w:line="240" w:lineRule="auto"/>
        <w:jc w:val="both"/>
        <w:rPr>
          <w:rFonts w:ascii="Arial" w:eastAsia="Times New Roman" w:hAnsi="Arial" w:cs="Arial"/>
          <w:lang w:eastAsia="en-GB"/>
        </w:rPr>
      </w:pPr>
      <w:r w:rsidRPr="00574276">
        <w:rPr>
          <w:rFonts w:ascii="Arial" w:eastAsia="Times New Roman" w:hAnsi="Arial" w:cs="Arial"/>
          <w:lang w:eastAsia="en-GB"/>
        </w:rPr>
        <w:t xml:space="preserve">Where a search and inspection </w:t>
      </w:r>
      <w:r w:rsidR="00473545" w:rsidRPr="00574276">
        <w:rPr>
          <w:rFonts w:ascii="Arial" w:eastAsia="Times New Roman" w:hAnsi="Arial" w:cs="Arial"/>
          <w:lang w:eastAsia="en-GB"/>
        </w:rPr>
        <w:t>are</w:t>
      </w:r>
      <w:r w:rsidRPr="00574276">
        <w:rPr>
          <w:rFonts w:ascii="Arial" w:eastAsia="Times New Roman" w:hAnsi="Arial" w:cs="Arial"/>
          <w:lang w:eastAsia="en-GB"/>
        </w:rPr>
        <w:t xml:space="preserve"> required, guards should note that it may take the Sikh visitor a few moments to pull their Kirpan from underneath their clothes.  This could involve pulling the outer clothes out from their trousers and for women this could be more problematic.  To accommodate for this permission should be sought from the Sikh visitor to feel the Kirpan while still underneath the clothes; or to take the visitor to one side to provide some privacy during the search.  Female Sikh visitors should be searched in private by a female security guard.</w:t>
      </w:r>
    </w:p>
    <w:bookmarkEnd w:id="0"/>
    <w:p w14:paraId="73183C83" w14:textId="28B7355A" w:rsidR="00AE4D81" w:rsidRPr="00302201" w:rsidRDefault="00AE4D81" w:rsidP="00C2126D">
      <w:pPr>
        <w:pStyle w:val="BodyText"/>
        <w:jc w:val="both"/>
        <w:rPr>
          <w:b/>
        </w:rPr>
      </w:pPr>
    </w:p>
    <w:sectPr w:rsidR="00AE4D81" w:rsidRPr="00302201" w:rsidSect="00F507D8">
      <w:headerReference w:type="default" r:id="rId18"/>
      <w:footerReference w:type="default" r:id="rId19"/>
      <w:headerReference w:type="first" r:id="rId20"/>
      <w:footerReference w:type="first" r:id="rId21"/>
      <w:pgSz w:w="11906" w:h="16838" w:code="9"/>
      <w:pgMar w:top="1134" w:right="1134" w:bottom="1134" w:left="1134" w:header="567" w:footer="567"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60632C" w14:textId="77777777" w:rsidR="00B31419" w:rsidRDefault="00B31419" w:rsidP="00B91315">
      <w:pPr>
        <w:spacing w:after="0" w:line="240" w:lineRule="auto"/>
      </w:pPr>
      <w:r>
        <w:separator/>
      </w:r>
    </w:p>
  </w:endnote>
  <w:endnote w:type="continuationSeparator" w:id="0">
    <w:p w14:paraId="7BCA9AB9" w14:textId="77777777" w:rsidR="00B31419" w:rsidRDefault="00B31419" w:rsidP="00B9131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7857D7A" w14:textId="77777777" w:rsidR="009A1CE1" w:rsidRDefault="00990242">
    <w:pPr>
      <w:pStyle w:val="Footer"/>
    </w:pPr>
    <w:r>
      <w:fldChar w:fldCharType="begin"/>
    </w:r>
    <w:r>
      <w:instrText xml:space="preserve"> PAGE   \* MERGEFORMAT </w:instrText>
    </w:r>
    <w:r>
      <w:fldChar w:fldCharType="separate"/>
    </w:r>
    <w:r w:rsidR="0028397F">
      <w:rPr>
        <w:noProof/>
      </w:rPr>
      <w:t>2</w:t>
    </w:r>
    <w:r>
      <w:rPr>
        <w:noProof/>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210"/>
      <w:gridCol w:w="3210"/>
      <w:gridCol w:w="3210"/>
    </w:tblGrid>
    <w:tr w:rsidR="4C6159DE" w14:paraId="7928DE0B" w14:textId="77777777" w:rsidTr="4C6159DE">
      <w:tc>
        <w:tcPr>
          <w:tcW w:w="3210" w:type="dxa"/>
        </w:tcPr>
        <w:p w14:paraId="0651BB9A" w14:textId="6121693C" w:rsidR="4C6159DE" w:rsidRDefault="4C6159DE" w:rsidP="4C6159DE">
          <w:pPr>
            <w:pStyle w:val="Header"/>
            <w:ind w:left="-115"/>
            <w:jc w:val="left"/>
          </w:pPr>
        </w:p>
      </w:tc>
      <w:tc>
        <w:tcPr>
          <w:tcW w:w="3210" w:type="dxa"/>
        </w:tcPr>
        <w:p w14:paraId="1FE62841" w14:textId="131EA09A" w:rsidR="4C6159DE" w:rsidRDefault="4C6159DE" w:rsidP="4C6159DE">
          <w:pPr>
            <w:pStyle w:val="Header"/>
          </w:pPr>
        </w:p>
      </w:tc>
      <w:tc>
        <w:tcPr>
          <w:tcW w:w="3210" w:type="dxa"/>
        </w:tcPr>
        <w:p w14:paraId="5C5330FA" w14:textId="71D8CA3C" w:rsidR="4C6159DE" w:rsidRDefault="4C6159DE" w:rsidP="4C6159DE">
          <w:pPr>
            <w:pStyle w:val="Header"/>
            <w:ind w:right="-115"/>
            <w:jc w:val="right"/>
          </w:pPr>
        </w:p>
      </w:tc>
    </w:tr>
  </w:tbl>
  <w:p w14:paraId="3B0C348E" w14:textId="4B0F26F9" w:rsidR="4C6159DE" w:rsidRDefault="4C6159DE" w:rsidP="4C6159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F73559" w14:textId="77777777" w:rsidR="00B31419" w:rsidRDefault="00B31419" w:rsidP="00B91315">
      <w:pPr>
        <w:spacing w:after="0" w:line="240" w:lineRule="auto"/>
      </w:pPr>
      <w:r>
        <w:separator/>
      </w:r>
    </w:p>
  </w:footnote>
  <w:footnote w:type="continuationSeparator" w:id="0">
    <w:p w14:paraId="533403A7" w14:textId="77777777" w:rsidR="00B31419" w:rsidRDefault="00B31419" w:rsidP="00B9131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A3C01" w14:textId="38BB06EF" w:rsidR="009A1CE1" w:rsidRPr="009A1CE1" w:rsidRDefault="00CE2A57" w:rsidP="00AB784F">
    <w:pPr>
      <w:pStyle w:val="Header"/>
    </w:pPr>
    <w:r>
      <w:t xml:space="preserve">Entry and Exit </w:t>
    </w:r>
    <w:r w:rsidR="00AB784F">
      <w:t xml:space="preserve">Search </w:t>
    </w:r>
    <w:r w:rsidR="00950A04">
      <w:t>Policy</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EDF0EA" w14:textId="77777777" w:rsidR="00F507D8" w:rsidRDefault="0028397F">
    <w:pPr>
      <w:pStyle w:val="Header"/>
    </w:pPr>
    <w:r w:rsidRPr="006D258B">
      <w:rPr>
        <w:noProof/>
      </w:rPr>
      <w:drawing>
        <wp:anchor distT="0" distB="0" distL="114300" distR="114300" simplePos="0" relativeHeight="251660288" behindDoc="1" locked="0" layoutInCell="0" allowOverlap="1" wp14:anchorId="0D747AEC" wp14:editId="489C6130">
          <wp:simplePos x="0" y="0"/>
          <wp:positionH relativeFrom="page">
            <wp:posOffset>720090</wp:posOffset>
          </wp:positionH>
          <wp:positionV relativeFrom="page">
            <wp:posOffset>720090</wp:posOffset>
          </wp:positionV>
          <wp:extent cx="1331640" cy="1033920"/>
          <wp:effectExtent l="0" t="0" r="1905" b="0"/>
          <wp:wrapNone/>
          <wp:docPr id="28" name="Picture 28" descr="Ministry of Justice logo" title="Ministry of Justi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Ministry of Justice"/>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1640" cy="103392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8240" behindDoc="1" locked="0" layoutInCell="1" allowOverlap="1" wp14:anchorId="324943C8" wp14:editId="3FBA253A">
          <wp:simplePos x="723900" y="361950"/>
          <wp:positionH relativeFrom="page">
            <wp:align>left</wp:align>
          </wp:positionH>
          <wp:positionV relativeFrom="page">
            <wp:align>top</wp:align>
          </wp:positionV>
          <wp:extent cx="7560360" cy="10692360"/>
          <wp:effectExtent l="0" t="0" r="2540" b="0"/>
          <wp:wrapNone/>
          <wp:docPr id="29" name="Picture 29" descr="Decorativ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hogben\AppData\Local\Microsoft\Windows\INetCache\Content.Word\6.5394_MoJ_Brand refresh_covers_210319_RW-17.pn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60" cy="1069236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3"/>
    <w:multiLevelType w:val="singleLevel"/>
    <w:tmpl w:val="C130F6F8"/>
    <w:lvl w:ilvl="0">
      <w:start w:val="1"/>
      <w:numFmt w:val="bullet"/>
      <w:pStyle w:val="ListBullet2"/>
      <w:lvlText w:val=""/>
      <w:lvlJc w:val="left"/>
      <w:pPr>
        <w:ind w:left="717" w:hanging="360"/>
      </w:pPr>
      <w:rPr>
        <w:rFonts w:ascii="Symbol" w:hAnsi="Symbol" w:hint="default"/>
        <w:color w:val="00B1EB"/>
      </w:rPr>
    </w:lvl>
  </w:abstractNum>
  <w:abstractNum w:abstractNumId="1" w15:restartNumberingAfterBreak="0">
    <w:nsid w:val="FFFFFF88"/>
    <w:multiLevelType w:val="singleLevel"/>
    <w:tmpl w:val="4CB2C802"/>
    <w:lvl w:ilvl="0">
      <w:start w:val="1"/>
      <w:numFmt w:val="decimal"/>
      <w:pStyle w:val="ListNumber"/>
      <w:lvlText w:val="%1."/>
      <w:lvlJc w:val="left"/>
      <w:pPr>
        <w:tabs>
          <w:tab w:val="num" w:pos="360"/>
        </w:tabs>
        <w:ind w:left="360" w:hanging="360"/>
      </w:pPr>
      <w:rPr>
        <w:rFonts w:hint="default"/>
      </w:rPr>
    </w:lvl>
  </w:abstractNum>
  <w:abstractNum w:abstractNumId="2" w15:restartNumberingAfterBreak="0">
    <w:nsid w:val="FFFFFF89"/>
    <w:multiLevelType w:val="singleLevel"/>
    <w:tmpl w:val="5CCC8D44"/>
    <w:lvl w:ilvl="0">
      <w:start w:val="1"/>
      <w:numFmt w:val="bullet"/>
      <w:pStyle w:val="ListBullet"/>
      <w:lvlText w:val=""/>
      <w:lvlJc w:val="left"/>
      <w:pPr>
        <w:ind w:left="360" w:hanging="360"/>
      </w:pPr>
      <w:rPr>
        <w:rFonts w:ascii="Symbol" w:hAnsi="Symbol" w:hint="default"/>
        <w:color w:val="1D609D"/>
      </w:rPr>
    </w:lvl>
  </w:abstractNum>
  <w:abstractNum w:abstractNumId="3" w15:restartNumberingAfterBreak="0">
    <w:nsid w:val="0C8C1007"/>
    <w:multiLevelType w:val="hybridMultilevel"/>
    <w:tmpl w:val="08A62DAC"/>
    <w:lvl w:ilvl="0" w:tplc="B9EC030C">
      <w:start w:val="1"/>
      <w:numFmt w:val="decimal"/>
      <w:lvlText w:val="%1."/>
      <w:lvlJc w:val="left"/>
      <w:pPr>
        <w:ind w:left="720" w:hanging="360"/>
      </w:pPr>
      <w:rPr>
        <w:sz w:val="24"/>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05F3E39"/>
    <w:multiLevelType w:val="hybridMultilevel"/>
    <w:tmpl w:val="5DECC3F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BD128C7"/>
    <w:multiLevelType w:val="hybridMultilevel"/>
    <w:tmpl w:val="3F94689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2CB84A96"/>
    <w:multiLevelType w:val="hybridMultilevel"/>
    <w:tmpl w:val="31F4B97A"/>
    <w:lvl w:ilvl="0" w:tplc="B9EC030C">
      <w:start w:val="1"/>
      <w:numFmt w:val="decimal"/>
      <w:lvlText w:val="%1."/>
      <w:lvlJc w:val="left"/>
      <w:pPr>
        <w:ind w:left="720" w:hanging="360"/>
      </w:pPr>
      <w:rPr>
        <w:sz w:val="24"/>
      </w:rPr>
    </w:lvl>
    <w:lvl w:ilvl="1" w:tplc="08090001">
      <w:start w:val="1"/>
      <w:numFmt w:val="bullet"/>
      <w:lvlText w:val=""/>
      <w:lvlJc w:val="left"/>
      <w:pPr>
        <w:ind w:left="1440" w:hanging="360"/>
      </w:pPr>
      <w:rPr>
        <w:rFonts w:ascii="Symbol" w:hAnsi="Symbol"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5DA39A5"/>
    <w:multiLevelType w:val="hybridMultilevel"/>
    <w:tmpl w:val="40881FF0"/>
    <w:lvl w:ilvl="0" w:tplc="B9EC030C">
      <w:start w:val="1"/>
      <w:numFmt w:val="decimal"/>
      <w:lvlText w:val="%1."/>
      <w:lvlJc w:val="left"/>
      <w:pPr>
        <w:ind w:left="787" w:hanging="360"/>
      </w:pPr>
      <w:rPr>
        <w:sz w:val="24"/>
      </w:rPr>
    </w:lvl>
    <w:lvl w:ilvl="1" w:tplc="08090019" w:tentative="1">
      <w:start w:val="1"/>
      <w:numFmt w:val="lowerLetter"/>
      <w:lvlText w:val="%2."/>
      <w:lvlJc w:val="left"/>
      <w:pPr>
        <w:ind w:left="1507" w:hanging="360"/>
      </w:pPr>
    </w:lvl>
    <w:lvl w:ilvl="2" w:tplc="0809001B" w:tentative="1">
      <w:start w:val="1"/>
      <w:numFmt w:val="lowerRoman"/>
      <w:lvlText w:val="%3."/>
      <w:lvlJc w:val="right"/>
      <w:pPr>
        <w:ind w:left="2227" w:hanging="180"/>
      </w:pPr>
    </w:lvl>
    <w:lvl w:ilvl="3" w:tplc="0809000F" w:tentative="1">
      <w:start w:val="1"/>
      <w:numFmt w:val="decimal"/>
      <w:lvlText w:val="%4."/>
      <w:lvlJc w:val="left"/>
      <w:pPr>
        <w:ind w:left="2947" w:hanging="360"/>
      </w:pPr>
    </w:lvl>
    <w:lvl w:ilvl="4" w:tplc="08090019" w:tentative="1">
      <w:start w:val="1"/>
      <w:numFmt w:val="lowerLetter"/>
      <w:lvlText w:val="%5."/>
      <w:lvlJc w:val="left"/>
      <w:pPr>
        <w:ind w:left="3667" w:hanging="360"/>
      </w:pPr>
    </w:lvl>
    <w:lvl w:ilvl="5" w:tplc="0809001B" w:tentative="1">
      <w:start w:val="1"/>
      <w:numFmt w:val="lowerRoman"/>
      <w:lvlText w:val="%6."/>
      <w:lvlJc w:val="right"/>
      <w:pPr>
        <w:ind w:left="4387" w:hanging="180"/>
      </w:pPr>
    </w:lvl>
    <w:lvl w:ilvl="6" w:tplc="0809000F" w:tentative="1">
      <w:start w:val="1"/>
      <w:numFmt w:val="decimal"/>
      <w:lvlText w:val="%7."/>
      <w:lvlJc w:val="left"/>
      <w:pPr>
        <w:ind w:left="5107" w:hanging="360"/>
      </w:pPr>
    </w:lvl>
    <w:lvl w:ilvl="7" w:tplc="08090019" w:tentative="1">
      <w:start w:val="1"/>
      <w:numFmt w:val="lowerLetter"/>
      <w:lvlText w:val="%8."/>
      <w:lvlJc w:val="left"/>
      <w:pPr>
        <w:ind w:left="5827" w:hanging="360"/>
      </w:pPr>
    </w:lvl>
    <w:lvl w:ilvl="8" w:tplc="0809001B" w:tentative="1">
      <w:start w:val="1"/>
      <w:numFmt w:val="lowerRoman"/>
      <w:lvlText w:val="%9."/>
      <w:lvlJc w:val="right"/>
      <w:pPr>
        <w:ind w:left="6547" w:hanging="180"/>
      </w:pPr>
    </w:lvl>
  </w:abstractNum>
  <w:abstractNum w:abstractNumId="8" w15:restartNumberingAfterBreak="0">
    <w:nsid w:val="4B553978"/>
    <w:multiLevelType w:val="hybridMultilevel"/>
    <w:tmpl w:val="12E08412"/>
    <w:lvl w:ilvl="0" w:tplc="0809000F">
      <w:start w:val="1"/>
      <w:numFmt w:val="decimal"/>
      <w:lvlText w:val="%1."/>
      <w:lvlJc w:val="left"/>
      <w:pPr>
        <w:ind w:left="360" w:hanging="360"/>
      </w:p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9" w15:restartNumberingAfterBreak="0">
    <w:nsid w:val="4C7D1820"/>
    <w:multiLevelType w:val="hybridMultilevel"/>
    <w:tmpl w:val="68D07874"/>
    <w:lvl w:ilvl="0" w:tplc="4F9CA2E2">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478397C"/>
    <w:multiLevelType w:val="hybridMultilevel"/>
    <w:tmpl w:val="7BA4CA9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5BA47E34"/>
    <w:multiLevelType w:val="hybridMultilevel"/>
    <w:tmpl w:val="B65C652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7E50C80"/>
    <w:multiLevelType w:val="hybridMultilevel"/>
    <w:tmpl w:val="1EE20CF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FEB4C22"/>
    <w:multiLevelType w:val="hybridMultilevel"/>
    <w:tmpl w:val="2A20680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780231BE"/>
    <w:multiLevelType w:val="hybridMultilevel"/>
    <w:tmpl w:val="9FC0FC1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7E363F5A"/>
    <w:multiLevelType w:val="hybridMultilevel"/>
    <w:tmpl w:val="49443C1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2"/>
  </w:num>
  <w:num w:numId="2">
    <w:abstractNumId w:val="0"/>
  </w:num>
  <w:num w:numId="3">
    <w:abstractNumId w:val="1"/>
  </w:num>
  <w:num w:numId="4">
    <w:abstractNumId w:val="2"/>
    <w:lvlOverride w:ilvl="0">
      <w:startOverride w:val="1"/>
    </w:lvlOverride>
  </w:num>
  <w:num w:numId="5">
    <w:abstractNumId w:val="0"/>
    <w:lvlOverride w:ilvl="0">
      <w:startOverride w:val="1"/>
    </w:lvlOverride>
  </w:num>
  <w:num w:numId="6">
    <w:abstractNumId w:val="8"/>
  </w:num>
  <w:num w:numId="7">
    <w:abstractNumId w:val="11"/>
  </w:num>
  <w:num w:numId="8">
    <w:abstractNumId w:val="6"/>
  </w:num>
  <w:num w:numId="9">
    <w:abstractNumId w:val="12"/>
  </w:num>
  <w:num w:numId="10">
    <w:abstractNumId w:val="4"/>
  </w:num>
  <w:num w:numId="11">
    <w:abstractNumId w:val="10"/>
  </w:num>
  <w:num w:numId="12">
    <w:abstractNumId w:val="5"/>
  </w:num>
  <w:num w:numId="13">
    <w:abstractNumId w:val="13"/>
  </w:num>
  <w:num w:numId="14">
    <w:abstractNumId w:val="14"/>
  </w:num>
  <w:num w:numId="15">
    <w:abstractNumId w:val="15"/>
  </w:num>
  <w:num w:numId="16">
    <w:abstractNumId w:val="3"/>
  </w:num>
  <w:num w:numId="17">
    <w:abstractNumId w:val="7"/>
  </w:num>
  <w:num w:numId="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6C68"/>
    <w:rsid w:val="000007FF"/>
    <w:rsid w:val="00002BDE"/>
    <w:rsid w:val="00006E51"/>
    <w:rsid w:val="00010939"/>
    <w:rsid w:val="000113DF"/>
    <w:rsid w:val="00017BA6"/>
    <w:rsid w:val="00022442"/>
    <w:rsid w:val="00024AFB"/>
    <w:rsid w:val="00025A43"/>
    <w:rsid w:val="0002606F"/>
    <w:rsid w:val="0003126F"/>
    <w:rsid w:val="000405B1"/>
    <w:rsid w:val="00042A1E"/>
    <w:rsid w:val="000451D1"/>
    <w:rsid w:val="00050A33"/>
    <w:rsid w:val="00056CCE"/>
    <w:rsid w:val="00060EE3"/>
    <w:rsid w:val="00062B84"/>
    <w:rsid w:val="000639ED"/>
    <w:rsid w:val="00074A81"/>
    <w:rsid w:val="0008763C"/>
    <w:rsid w:val="00087D10"/>
    <w:rsid w:val="00090582"/>
    <w:rsid w:val="00090E40"/>
    <w:rsid w:val="000910BD"/>
    <w:rsid w:val="00094143"/>
    <w:rsid w:val="000B2476"/>
    <w:rsid w:val="000B76A4"/>
    <w:rsid w:val="000C43C3"/>
    <w:rsid w:val="000C668F"/>
    <w:rsid w:val="000C690F"/>
    <w:rsid w:val="000D0DB5"/>
    <w:rsid w:val="000D15C0"/>
    <w:rsid w:val="000D1796"/>
    <w:rsid w:val="000D4CDE"/>
    <w:rsid w:val="000D5BAD"/>
    <w:rsid w:val="000D651A"/>
    <w:rsid w:val="000E1A6F"/>
    <w:rsid w:val="000E43A8"/>
    <w:rsid w:val="000E63AD"/>
    <w:rsid w:val="000F1B7F"/>
    <w:rsid w:val="000F3147"/>
    <w:rsid w:val="000F3DF1"/>
    <w:rsid w:val="000F5BCF"/>
    <w:rsid w:val="00100A4B"/>
    <w:rsid w:val="00111452"/>
    <w:rsid w:val="00112B34"/>
    <w:rsid w:val="0011430D"/>
    <w:rsid w:val="00116050"/>
    <w:rsid w:val="001242E3"/>
    <w:rsid w:val="00132263"/>
    <w:rsid w:val="001371F6"/>
    <w:rsid w:val="0014373A"/>
    <w:rsid w:val="001479E9"/>
    <w:rsid w:val="001569CC"/>
    <w:rsid w:val="00156C68"/>
    <w:rsid w:val="00157F86"/>
    <w:rsid w:val="001617F9"/>
    <w:rsid w:val="00165F6E"/>
    <w:rsid w:val="00172A34"/>
    <w:rsid w:val="00172C52"/>
    <w:rsid w:val="001746CA"/>
    <w:rsid w:val="00174993"/>
    <w:rsid w:val="00175635"/>
    <w:rsid w:val="00175D09"/>
    <w:rsid w:val="001847B1"/>
    <w:rsid w:val="0018484B"/>
    <w:rsid w:val="00187841"/>
    <w:rsid w:val="00192768"/>
    <w:rsid w:val="0019612A"/>
    <w:rsid w:val="001A1156"/>
    <w:rsid w:val="001A39FF"/>
    <w:rsid w:val="001A4395"/>
    <w:rsid w:val="001A5981"/>
    <w:rsid w:val="001A709C"/>
    <w:rsid w:val="001A71CD"/>
    <w:rsid w:val="001B577D"/>
    <w:rsid w:val="001C0807"/>
    <w:rsid w:val="001C4239"/>
    <w:rsid w:val="001D43B9"/>
    <w:rsid w:val="001E09DA"/>
    <w:rsid w:val="001E2832"/>
    <w:rsid w:val="001E2BF5"/>
    <w:rsid w:val="001E7853"/>
    <w:rsid w:val="001F0AAE"/>
    <w:rsid w:val="001F0B9B"/>
    <w:rsid w:val="00202208"/>
    <w:rsid w:val="00203BA4"/>
    <w:rsid w:val="00204990"/>
    <w:rsid w:val="00206E90"/>
    <w:rsid w:val="002106CB"/>
    <w:rsid w:val="002120B5"/>
    <w:rsid w:val="00214356"/>
    <w:rsid w:val="00214C11"/>
    <w:rsid w:val="00217E77"/>
    <w:rsid w:val="002211B0"/>
    <w:rsid w:val="00221DAB"/>
    <w:rsid w:val="00221F2A"/>
    <w:rsid w:val="00223CC2"/>
    <w:rsid w:val="00223FDD"/>
    <w:rsid w:val="0023007E"/>
    <w:rsid w:val="002340A8"/>
    <w:rsid w:val="00236745"/>
    <w:rsid w:val="002374FE"/>
    <w:rsid w:val="00240F37"/>
    <w:rsid w:val="002452C5"/>
    <w:rsid w:val="00245C2F"/>
    <w:rsid w:val="00266B6E"/>
    <w:rsid w:val="0027643F"/>
    <w:rsid w:val="00276856"/>
    <w:rsid w:val="002806EC"/>
    <w:rsid w:val="00280FC6"/>
    <w:rsid w:val="00281E40"/>
    <w:rsid w:val="0028397F"/>
    <w:rsid w:val="002840DB"/>
    <w:rsid w:val="0028425D"/>
    <w:rsid w:val="00284B92"/>
    <w:rsid w:val="0028500D"/>
    <w:rsid w:val="00286353"/>
    <w:rsid w:val="00290CD9"/>
    <w:rsid w:val="00293CEB"/>
    <w:rsid w:val="00296C6E"/>
    <w:rsid w:val="0029726E"/>
    <w:rsid w:val="002972F2"/>
    <w:rsid w:val="002B0311"/>
    <w:rsid w:val="002B26F2"/>
    <w:rsid w:val="002B5A43"/>
    <w:rsid w:val="002C5D82"/>
    <w:rsid w:val="002C60F9"/>
    <w:rsid w:val="002C63E6"/>
    <w:rsid w:val="002C717D"/>
    <w:rsid w:val="002C7E00"/>
    <w:rsid w:val="002D4D4E"/>
    <w:rsid w:val="002D56C6"/>
    <w:rsid w:val="002D5F93"/>
    <w:rsid w:val="002E0DA3"/>
    <w:rsid w:val="002E46C4"/>
    <w:rsid w:val="002F075A"/>
    <w:rsid w:val="002F2128"/>
    <w:rsid w:val="002F7142"/>
    <w:rsid w:val="00301E5C"/>
    <w:rsid w:val="00302201"/>
    <w:rsid w:val="0030701C"/>
    <w:rsid w:val="0030728E"/>
    <w:rsid w:val="003136B8"/>
    <w:rsid w:val="00316F92"/>
    <w:rsid w:val="003244C9"/>
    <w:rsid w:val="0032630C"/>
    <w:rsid w:val="00330B78"/>
    <w:rsid w:val="00332683"/>
    <w:rsid w:val="003355F1"/>
    <w:rsid w:val="00345EE6"/>
    <w:rsid w:val="00347448"/>
    <w:rsid w:val="003479D0"/>
    <w:rsid w:val="003528B2"/>
    <w:rsid w:val="00356B0F"/>
    <w:rsid w:val="00361B94"/>
    <w:rsid w:val="00362C30"/>
    <w:rsid w:val="00367183"/>
    <w:rsid w:val="00370B2E"/>
    <w:rsid w:val="00372E79"/>
    <w:rsid w:val="0038451D"/>
    <w:rsid w:val="0039119C"/>
    <w:rsid w:val="003940A1"/>
    <w:rsid w:val="00397DFB"/>
    <w:rsid w:val="003A55E1"/>
    <w:rsid w:val="003A5D25"/>
    <w:rsid w:val="003A6FB3"/>
    <w:rsid w:val="003B548C"/>
    <w:rsid w:val="003B5DB7"/>
    <w:rsid w:val="003B6847"/>
    <w:rsid w:val="003B6EC0"/>
    <w:rsid w:val="003C04AD"/>
    <w:rsid w:val="003C7431"/>
    <w:rsid w:val="003C7F9D"/>
    <w:rsid w:val="003D27AC"/>
    <w:rsid w:val="003D41B3"/>
    <w:rsid w:val="003D73D8"/>
    <w:rsid w:val="003E1141"/>
    <w:rsid w:val="003F0488"/>
    <w:rsid w:val="003F1F2B"/>
    <w:rsid w:val="003F28F0"/>
    <w:rsid w:val="003F36CC"/>
    <w:rsid w:val="003F3F3B"/>
    <w:rsid w:val="003F6C38"/>
    <w:rsid w:val="00401DA0"/>
    <w:rsid w:val="00402341"/>
    <w:rsid w:val="0040234F"/>
    <w:rsid w:val="00404A1B"/>
    <w:rsid w:val="00410556"/>
    <w:rsid w:val="00410778"/>
    <w:rsid w:val="004131F6"/>
    <w:rsid w:val="004137DF"/>
    <w:rsid w:val="00413854"/>
    <w:rsid w:val="0041565F"/>
    <w:rsid w:val="00422391"/>
    <w:rsid w:val="004227C1"/>
    <w:rsid w:val="00424067"/>
    <w:rsid w:val="0042554D"/>
    <w:rsid w:val="00426D60"/>
    <w:rsid w:val="004302D4"/>
    <w:rsid w:val="0043201D"/>
    <w:rsid w:val="00436B65"/>
    <w:rsid w:val="004422CD"/>
    <w:rsid w:val="00446DDB"/>
    <w:rsid w:val="00450B58"/>
    <w:rsid w:val="00452A27"/>
    <w:rsid w:val="00463DE7"/>
    <w:rsid w:val="004668D7"/>
    <w:rsid w:val="00472D88"/>
    <w:rsid w:val="00473545"/>
    <w:rsid w:val="0047761F"/>
    <w:rsid w:val="00480BB1"/>
    <w:rsid w:val="004833C4"/>
    <w:rsid w:val="00483E84"/>
    <w:rsid w:val="00484104"/>
    <w:rsid w:val="0048518B"/>
    <w:rsid w:val="00493B4B"/>
    <w:rsid w:val="004A1363"/>
    <w:rsid w:val="004A1C78"/>
    <w:rsid w:val="004A256B"/>
    <w:rsid w:val="004A7CF9"/>
    <w:rsid w:val="004B2F8F"/>
    <w:rsid w:val="004C0F06"/>
    <w:rsid w:val="004C1958"/>
    <w:rsid w:val="004C2014"/>
    <w:rsid w:val="004C255C"/>
    <w:rsid w:val="004C61B1"/>
    <w:rsid w:val="004D1A49"/>
    <w:rsid w:val="004D1C94"/>
    <w:rsid w:val="004D44D4"/>
    <w:rsid w:val="004D6033"/>
    <w:rsid w:val="004D7E24"/>
    <w:rsid w:val="004E338D"/>
    <w:rsid w:val="004E58C7"/>
    <w:rsid w:val="004F0DD6"/>
    <w:rsid w:val="004F12AC"/>
    <w:rsid w:val="004F1BDD"/>
    <w:rsid w:val="004F3EF8"/>
    <w:rsid w:val="00501AAB"/>
    <w:rsid w:val="00502C60"/>
    <w:rsid w:val="00505A86"/>
    <w:rsid w:val="00514DF4"/>
    <w:rsid w:val="00515019"/>
    <w:rsid w:val="00517A0F"/>
    <w:rsid w:val="00520B7F"/>
    <w:rsid w:val="00522BD4"/>
    <w:rsid w:val="00523414"/>
    <w:rsid w:val="00524970"/>
    <w:rsid w:val="00526855"/>
    <w:rsid w:val="00526C36"/>
    <w:rsid w:val="005300EB"/>
    <w:rsid w:val="00531107"/>
    <w:rsid w:val="005320E6"/>
    <w:rsid w:val="005324FE"/>
    <w:rsid w:val="00534164"/>
    <w:rsid w:val="00534907"/>
    <w:rsid w:val="0053567D"/>
    <w:rsid w:val="00536B4A"/>
    <w:rsid w:val="00541162"/>
    <w:rsid w:val="0054298E"/>
    <w:rsid w:val="00542F5A"/>
    <w:rsid w:val="00545B6C"/>
    <w:rsid w:val="00546C46"/>
    <w:rsid w:val="00551B7F"/>
    <w:rsid w:val="005522EB"/>
    <w:rsid w:val="00564B3C"/>
    <w:rsid w:val="005736A1"/>
    <w:rsid w:val="00574276"/>
    <w:rsid w:val="005778AA"/>
    <w:rsid w:val="005816AB"/>
    <w:rsid w:val="00584304"/>
    <w:rsid w:val="00592641"/>
    <w:rsid w:val="00596DB1"/>
    <w:rsid w:val="00597002"/>
    <w:rsid w:val="005A1D81"/>
    <w:rsid w:val="005A6159"/>
    <w:rsid w:val="005B1D53"/>
    <w:rsid w:val="005C0E34"/>
    <w:rsid w:val="005C2EEF"/>
    <w:rsid w:val="005C749C"/>
    <w:rsid w:val="005C77BB"/>
    <w:rsid w:val="005D326A"/>
    <w:rsid w:val="005D6920"/>
    <w:rsid w:val="005D79A6"/>
    <w:rsid w:val="005E4E2B"/>
    <w:rsid w:val="005E51D0"/>
    <w:rsid w:val="005E5370"/>
    <w:rsid w:val="005E6A32"/>
    <w:rsid w:val="005F00EB"/>
    <w:rsid w:val="005F0752"/>
    <w:rsid w:val="005F3017"/>
    <w:rsid w:val="005F5C1F"/>
    <w:rsid w:val="005F6B46"/>
    <w:rsid w:val="00602851"/>
    <w:rsid w:val="00610DBF"/>
    <w:rsid w:val="00614439"/>
    <w:rsid w:val="0062433C"/>
    <w:rsid w:val="00626107"/>
    <w:rsid w:val="00626A34"/>
    <w:rsid w:val="00626C81"/>
    <w:rsid w:val="0063391B"/>
    <w:rsid w:val="00633DDE"/>
    <w:rsid w:val="006346E3"/>
    <w:rsid w:val="006364F2"/>
    <w:rsid w:val="0064442E"/>
    <w:rsid w:val="00655C5A"/>
    <w:rsid w:val="006561AB"/>
    <w:rsid w:val="00657373"/>
    <w:rsid w:val="00657E10"/>
    <w:rsid w:val="00661A00"/>
    <w:rsid w:val="00670337"/>
    <w:rsid w:val="00677306"/>
    <w:rsid w:val="00685B43"/>
    <w:rsid w:val="006860B2"/>
    <w:rsid w:val="006879F0"/>
    <w:rsid w:val="006A1D88"/>
    <w:rsid w:val="006A202E"/>
    <w:rsid w:val="006A3552"/>
    <w:rsid w:val="006B1174"/>
    <w:rsid w:val="006B3D4B"/>
    <w:rsid w:val="006C42AD"/>
    <w:rsid w:val="006C4B0C"/>
    <w:rsid w:val="006C62B8"/>
    <w:rsid w:val="006D24A4"/>
    <w:rsid w:val="006D4025"/>
    <w:rsid w:val="006D64FE"/>
    <w:rsid w:val="006D732B"/>
    <w:rsid w:val="006E17EF"/>
    <w:rsid w:val="006E184C"/>
    <w:rsid w:val="006E29F2"/>
    <w:rsid w:val="006F0361"/>
    <w:rsid w:val="006F16CE"/>
    <w:rsid w:val="006F2F99"/>
    <w:rsid w:val="006F41B7"/>
    <w:rsid w:val="007037BA"/>
    <w:rsid w:val="00704019"/>
    <w:rsid w:val="00704B78"/>
    <w:rsid w:val="00707369"/>
    <w:rsid w:val="00715107"/>
    <w:rsid w:val="00723ADD"/>
    <w:rsid w:val="00733B13"/>
    <w:rsid w:val="00734E6A"/>
    <w:rsid w:val="00736651"/>
    <w:rsid w:val="00736798"/>
    <w:rsid w:val="00746DB2"/>
    <w:rsid w:val="00750027"/>
    <w:rsid w:val="007513DE"/>
    <w:rsid w:val="0076065B"/>
    <w:rsid w:val="00760EC7"/>
    <w:rsid w:val="00761914"/>
    <w:rsid w:val="00765C8D"/>
    <w:rsid w:val="007662A7"/>
    <w:rsid w:val="0077096E"/>
    <w:rsid w:val="00771432"/>
    <w:rsid w:val="00781C92"/>
    <w:rsid w:val="00782987"/>
    <w:rsid w:val="00784AF5"/>
    <w:rsid w:val="007904A2"/>
    <w:rsid w:val="007926ED"/>
    <w:rsid w:val="00796112"/>
    <w:rsid w:val="007A2870"/>
    <w:rsid w:val="007A5903"/>
    <w:rsid w:val="007A5DD1"/>
    <w:rsid w:val="007A6C68"/>
    <w:rsid w:val="007B5ED6"/>
    <w:rsid w:val="007B6DD6"/>
    <w:rsid w:val="007B75CA"/>
    <w:rsid w:val="007C2C31"/>
    <w:rsid w:val="007C532A"/>
    <w:rsid w:val="007C5434"/>
    <w:rsid w:val="007D3B9D"/>
    <w:rsid w:val="007E1C61"/>
    <w:rsid w:val="007E3AFF"/>
    <w:rsid w:val="007F4A56"/>
    <w:rsid w:val="00800F4D"/>
    <w:rsid w:val="00801CD7"/>
    <w:rsid w:val="00801FD9"/>
    <w:rsid w:val="008045B4"/>
    <w:rsid w:val="00810E3E"/>
    <w:rsid w:val="008114F6"/>
    <w:rsid w:val="00812B4C"/>
    <w:rsid w:val="0082404A"/>
    <w:rsid w:val="00832433"/>
    <w:rsid w:val="00834E6E"/>
    <w:rsid w:val="00836D0C"/>
    <w:rsid w:val="00840011"/>
    <w:rsid w:val="008427B2"/>
    <w:rsid w:val="00842FC3"/>
    <w:rsid w:val="008463C2"/>
    <w:rsid w:val="0084660F"/>
    <w:rsid w:val="00846C0B"/>
    <w:rsid w:val="00847554"/>
    <w:rsid w:val="0085004E"/>
    <w:rsid w:val="00850814"/>
    <w:rsid w:val="00853965"/>
    <w:rsid w:val="00856DEC"/>
    <w:rsid w:val="00861094"/>
    <w:rsid w:val="008647B5"/>
    <w:rsid w:val="00864B7C"/>
    <w:rsid w:val="008712C0"/>
    <w:rsid w:val="008744B3"/>
    <w:rsid w:val="0088016C"/>
    <w:rsid w:val="008813A9"/>
    <w:rsid w:val="008827E8"/>
    <w:rsid w:val="00882D70"/>
    <w:rsid w:val="008830EA"/>
    <w:rsid w:val="00885CE4"/>
    <w:rsid w:val="00885FBF"/>
    <w:rsid w:val="00890E71"/>
    <w:rsid w:val="00892B19"/>
    <w:rsid w:val="00897492"/>
    <w:rsid w:val="0089793B"/>
    <w:rsid w:val="008A53DB"/>
    <w:rsid w:val="008A5E34"/>
    <w:rsid w:val="008A689A"/>
    <w:rsid w:val="008A696B"/>
    <w:rsid w:val="008B2C35"/>
    <w:rsid w:val="008B2DB4"/>
    <w:rsid w:val="008B4536"/>
    <w:rsid w:val="008B6132"/>
    <w:rsid w:val="008B63FC"/>
    <w:rsid w:val="008C0737"/>
    <w:rsid w:val="008C1454"/>
    <w:rsid w:val="008C300E"/>
    <w:rsid w:val="008C604B"/>
    <w:rsid w:val="008D117B"/>
    <w:rsid w:val="008D1FA3"/>
    <w:rsid w:val="008D35DA"/>
    <w:rsid w:val="008D40A4"/>
    <w:rsid w:val="008E3669"/>
    <w:rsid w:val="008E5BEB"/>
    <w:rsid w:val="008E7C0E"/>
    <w:rsid w:val="008F0882"/>
    <w:rsid w:val="00902321"/>
    <w:rsid w:val="0090284D"/>
    <w:rsid w:val="00902C3F"/>
    <w:rsid w:val="0090705B"/>
    <w:rsid w:val="00911D88"/>
    <w:rsid w:val="00912A73"/>
    <w:rsid w:val="00916276"/>
    <w:rsid w:val="009179CD"/>
    <w:rsid w:val="00922537"/>
    <w:rsid w:val="00922E1C"/>
    <w:rsid w:val="00924E25"/>
    <w:rsid w:val="009271F8"/>
    <w:rsid w:val="009276D3"/>
    <w:rsid w:val="00932F7F"/>
    <w:rsid w:val="00933444"/>
    <w:rsid w:val="009338DB"/>
    <w:rsid w:val="00934E74"/>
    <w:rsid w:val="00935E02"/>
    <w:rsid w:val="0094304D"/>
    <w:rsid w:val="00950A04"/>
    <w:rsid w:val="00957143"/>
    <w:rsid w:val="00957629"/>
    <w:rsid w:val="00957C14"/>
    <w:rsid w:val="00962D08"/>
    <w:rsid w:val="009670C1"/>
    <w:rsid w:val="0097047A"/>
    <w:rsid w:val="009722E5"/>
    <w:rsid w:val="009749BF"/>
    <w:rsid w:val="00974D72"/>
    <w:rsid w:val="00977F9B"/>
    <w:rsid w:val="009901C0"/>
    <w:rsid w:val="00990242"/>
    <w:rsid w:val="009969FF"/>
    <w:rsid w:val="009A1CE1"/>
    <w:rsid w:val="009A5238"/>
    <w:rsid w:val="009A7F75"/>
    <w:rsid w:val="009B21B3"/>
    <w:rsid w:val="009B276F"/>
    <w:rsid w:val="009C4967"/>
    <w:rsid w:val="009C6D13"/>
    <w:rsid w:val="009D1FDB"/>
    <w:rsid w:val="009D3234"/>
    <w:rsid w:val="009D41C2"/>
    <w:rsid w:val="009D4C53"/>
    <w:rsid w:val="009E1059"/>
    <w:rsid w:val="009E2395"/>
    <w:rsid w:val="009E49CD"/>
    <w:rsid w:val="009F1B56"/>
    <w:rsid w:val="009F38AA"/>
    <w:rsid w:val="009F3F46"/>
    <w:rsid w:val="009F57B5"/>
    <w:rsid w:val="009F7DF8"/>
    <w:rsid w:val="00A012CC"/>
    <w:rsid w:val="00A03F32"/>
    <w:rsid w:val="00A052C8"/>
    <w:rsid w:val="00A07421"/>
    <w:rsid w:val="00A1356B"/>
    <w:rsid w:val="00A162E2"/>
    <w:rsid w:val="00A16425"/>
    <w:rsid w:val="00A22C82"/>
    <w:rsid w:val="00A27B9D"/>
    <w:rsid w:val="00A3051F"/>
    <w:rsid w:val="00A30938"/>
    <w:rsid w:val="00A317BE"/>
    <w:rsid w:val="00A36991"/>
    <w:rsid w:val="00A471D7"/>
    <w:rsid w:val="00A50F58"/>
    <w:rsid w:val="00A51C91"/>
    <w:rsid w:val="00A52B74"/>
    <w:rsid w:val="00A53DC9"/>
    <w:rsid w:val="00A54571"/>
    <w:rsid w:val="00A576F8"/>
    <w:rsid w:val="00A60AA5"/>
    <w:rsid w:val="00A642BC"/>
    <w:rsid w:val="00A64726"/>
    <w:rsid w:val="00A65986"/>
    <w:rsid w:val="00A717FC"/>
    <w:rsid w:val="00A74EE3"/>
    <w:rsid w:val="00A756A6"/>
    <w:rsid w:val="00A872D8"/>
    <w:rsid w:val="00A92C2E"/>
    <w:rsid w:val="00A95473"/>
    <w:rsid w:val="00AA1327"/>
    <w:rsid w:val="00AA1845"/>
    <w:rsid w:val="00AA5D05"/>
    <w:rsid w:val="00AB053C"/>
    <w:rsid w:val="00AB21BE"/>
    <w:rsid w:val="00AB2ADB"/>
    <w:rsid w:val="00AB374D"/>
    <w:rsid w:val="00AB3BC5"/>
    <w:rsid w:val="00AB5EEA"/>
    <w:rsid w:val="00AB695A"/>
    <w:rsid w:val="00AB784F"/>
    <w:rsid w:val="00AC0217"/>
    <w:rsid w:val="00AC3ED6"/>
    <w:rsid w:val="00AC467F"/>
    <w:rsid w:val="00AC6247"/>
    <w:rsid w:val="00AD05F3"/>
    <w:rsid w:val="00AD46BD"/>
    <w:rsid w:val="00AD52C7"/>
    <w:rsid w:val="00AD7297"/>
    <w:rsid w:val="00AD7484"/>
    <w:rsid w:val="00AE093A"/>
    <w:rsid w:val="00AE1837"/>
    <w:rsid w:val="00AE4CA4"/>
    <w:rsid w:val="00AE4D81"/>
    <w:rsid w:val="00AE4DF7"/>
    <w:rsid w:val="00AE60B6"/>
    <w:rsid w:val="00AE6956"/>
    <w:rsid w:val="00AF2F2F"/>
    <w:rsid w:val="00AF3945"/>
    <w:rsid w:val="00AF4F0B"/>
    <w:rsid w:val="00AF6E7A"/>
    <w:rsid w:val="00B04E28"/>
    <w:rsid w:val="00B056E9"/>
    <w:rsid w:val="00B07BD7"/>
    <w:rsid w:val="00B12F33"/>
    <w:rsid w:val="00B14723"/>
    <w:rsid w:val="00B2014E"/>
    <w:rsid w:val="00B2326B"/>
    <w:rsid w:val="00B31419"/>
    <w:rsid w:val="00B31E52"/>
    <w:rsid w:val="00B3345B"/>
    <w:rsid w:val="00B33C7B"/>
    <w:rsid w:val="00B34A0E"/>
    <w:rsid w:val="00B362B8"/>
    <w:rsid w:val="00B36E70"/>
    <w:rsid w:val="00B40898"/>
    <w:rsid w:val="00B42B67"/>
    <w:rsid w:val="00B460B6"/>
    <w:rsid w:val="00B4680B"/>
    <w:rsid w:val="00B4736D"/>
    <w:rsid w:val="00B474CF"/>
    <w:rsid w:val="00B47971"/>
    <w:rsid w:val="00B535CA"/>
    <w:rsid w:val="00B634A5"/>
    <w:rsid w:val="00B64C18"/>
    <w:rsid w:val="00B656CF"/>
    <w:rsid w:val="00B70399"/>
    <w:rsid w:val="00B72004"/>
    <w:rsid w:val="00B724A3"/>
    <w:rsid w:val="00B74268"/>
    <w:rsid w:val="00B74643"/>
    <w:rsid w:val="00B82093"/>
    <w:rsid w:val="00B87867"/>
    <w:rsid w:val="00B91315"/>
    <w:rsid w:val="00B92FAA"/>
    <w:rsid w:val="00B94BAB"/>
    <w:rsid w:val="00B94C17"/>
    <w:rsid w:val="00B9525A"/>
    <w:rsid w:val="00BA5BD6"/>
    <w:rsid w:val="00BA7D4E"/>
    <w:rsid w:val="00BB0B97"/>
    <w:rsid w:val="00BB528B"/>
    <w:rsid w:val="00BB6FAE"/>
    <w:rsid w:val="00BC23E1"/>
    <w:rsid w:val="00BC4DBC"/>
    <w:rsid w:val="00BC5EF3"/>
    <w:rsid w:val="00BC6AA1"/>
    <w:rsid w:val="00BD0114"/>
    <w:rsid w:val="00BE2D79"/>
    <w:rsid w:val="00BF23EA"/>
    <w:rsid w:val="00BF339E"/>
    <w:rsid w:val="00BF3E14"/>
    <w:rsid w:val="00BF5277"/>
    <w:rsid w:val="00BF572B"/>
    <w:rsid w:val="00BF5EF9"/>
    <w:rsid w:val="00BF6191"/>
    <w:rsid w:val="00BF7F27"/>
    <w:rsid w:val="00C04E4E"/>
    <w:rsid w:val="00C141AD"/>
    <w:rsid w:val="00C14C76"/>
    <w:rsid w:val="00C172E1"/>
    <w:rsid w:val="00C17864"/>
    <w:rsid w:val="00C2126D"/>
    <w:rsid w:val="00C22FD7"/>
    <w:rsid w:val="00C27DA7"/>
    <w:rsid w:val="00C30468"/>
    <w:rsid w:val="00C3613A"/>
    <w:rsid w:val="00C37F37"/>
    <w:rsid w:val="00C4064C"/>
    <w:rsid w:val="00C4170F"/>
    <w:rsid w:val="00C4285D"/>
    <w:rsid w:val="00C43620"/>
    <w:rsid w:val="00C4398C"/>
    <w:rsid w:val="00C444C7"/>
    <w:rsid w:val="00C45DEF"/>
    <w:rsid w:val="00C46C74"/>
    <w:rsid w:val="00C540C6"/>
    <w:rsid w:val="00C554D9"/>
    <w:rsid w:val="00C6247E"/>
    <w:rsid w:val="00C63A6F"/>
    <w:rsid w:val="00C63ACC"/>
    <w:rsid w:val="00C662C4"/>
    <w:rsid w:val="00C726A7"/>
    <w:rsid w:val="00C72F80"/>
    <w:rsid w:val="00C76ACA"/>
    <w:rsid w:val="00C807A5"/>
    <w:rsid w:val="00C80833"/>
    <w:rsid w:val="00C8524C"/>
    <w:rsid w:val="00C94DF1"/>
    <w:rsid w:val="00CA1760"/>
    <w:rsid w:val="00CA7727"/>
    <w:rsid w:val="00CB010D"/>
    <w:rsid w:val="00CB7183"/>
    <w:rsid w:val="00CC393A"/>
    <w:rsid w:val="00CC6005"/>
    <w:rsid w:val="00CC6104"/>
    <w:rsid w:val="00CC7BEC"/>
    <w:rsid w:val="00CD0161"/>
    <w:rsid w:val="00CD0C24"/>
    <w:rsid w:val="00CD3239"/>
    <w:rsid w:val="00CD3941"/>
    <w:rsid w:val="00CD5991"/>
    <w:rsid w:val="00CD5DE1"/>
    <w:rsid w:val="00CE12F6"/>
    <w:rsid w:val="00CE2A57"/>
    <w:rsid w:val="00CE3C00"/>
    <w:rsid w:val="00CF48FE"/>
    <w:rsid w:val="00CF4BD9"/>
    <w:rsid w:val="00D030C3"/>
    <w:rsid w:val="00D056C8"/>
    <w:rsid w:val="00D07394"/>
    <w:rsid w:val="00D126A4"/>
    <w:rsid w:val="00D14E33"/>
    <w:rsid w:val="00D163E6"/>
    <w:rsid w:val="00D167F3"/>
    <w:rsid w:val="00D171BC"/>
    <w:rsid w:val="00D23397"/>
    <w:rsid w:val="00D25AB4"/>
    <w:rsid w:val="00D274E8"/>
    <w:rsid w:val="00D27515"/>
    <w:rsid w:val="00D4442C"/>
    <w:rsid w:val="00D50660"/>
    <w:rsid w:val="00D535F7"/>
    <w:rsid w:val="00D678ED"/>
    <w:rsid w:val="00D713C0"/>
    <w:rsid w:val="00D72ABE"/>
    <w:rsid w:val="00D80B0D"/>
    <w:rsid w:val="00D81BD5"/>
    <w:rsid w:val="00D8213F"/>
    <w:rsid w:val="00D82E87"/>
    <w:rsid w:val="00D873B8"/>
    <w:rsid w:val="00D920EA"/>
    <w:rsid w:val="00DA0570"/>
    <w:rsid w:val="00DA0815"/>
    <w:rsid w:val="00DA1639"/>
    <w:rsid w:val="00DA203D"/>
    <w:rsid w:val="00DA3AE6"/>
    <w:rsid w:val="00DA4345"/>
    <w:rsid w:val="00DA4AFF"/>
    <w:rsid w:val="00DC125E"/>
    <w:rsid w:val="00DC4821"/>
    <w:rsid w:val="00DD07D9"/>
    <w:rsid w:val="00DD098D"/>
    <w:rsid w:val="00DD5B7D"/>
    <w:rsid w:val="00DE0E82"/>
    <w:rsid w:val="00DF4E8B"/>
    <w:rsid w:val="00DF56C0"/>
    <w:rsid w:val="00DF6A70"/>
    <w:rsid w:val="00E0018F"/>
    <w:rsid w:val="00E01D94"/>
    <w:rsid w:val="00E026C0"/>
    <w:rsid w:val="00E04DD9"/>
    <w:rsid w:val="00E05937"/>
    <w:rsid w:val="00E072EB"/>
    <w:rsid w:val="00E144D3"/>
    <w:rsid w:val="00E16F20"/>
    <w:rsid w:val="00E22C38"/>
    <w:rsid w:val="00E24582"/>
    <w:rsid w:val="00E25C2B"/>
    <w:rsid w:val="00E269B0"/>
    <w:rsid w:val="00E35C77"/>
    <w:rsid w:val="00E3695D"/>
    <w:rsid w:val="00E4123E"/>
    <w:rsid w:val="00E41D94"/>
    <w:rsid w:val="00E4389F"/>
    <w:rsid w:val="00E43FEA"/>
    <w:rsid w:val="00E45750"/>
    <w:rsid w:val="00E469DF"/>
    <w:rsid w:val="00E51D48"/>
    <w:rsid w:val="00E51DF1"/>
    <w:rsid w:val="00E527E0"/>
    <w:rsid w:val="00E52DA2"/>
    <w:rsid w:val="00E54224"/>
    <w:rsid w:val="00E54EC3"/>
    <w:rsid w:val="00E575CD"/>
    <w:rsid w:val="00E60B43"/>
    <w:rsid w:val="00E622B5"/>
    <w:rsid w:val="00E640C5"/>
    <w:rsid w:val="00E6664B"/>
    <w:rsid w:val="00E70DCB"/>
    <w:rsid w:val="00E7275B"/>
    <w:rsid w:val="00E75EF2"/>
    <w:rsid w:val="00E76CCB"/>
    <w:rsid w:val="00E77F90"/>
    <w:rsid w:val="00E8217E"/>
    <w:rsid w:val="00E83B6E"/>
    <w:rsid w:val="00E86326"/>
    <w:rsid w:val="00E868FA"/>
    <w:rsid w:val="00EA08E9"/>
    <w:rsid w:val="00EA0CD3"/>
    <w:rsid w:val="00EA35F4"/>
    <w:rsid w:val="00EA4973"/>
    <w:rsid w:val="00EA66D2"/>
    <w:rsid w:val="00EB106F"/>
    <w:rsid w:val="00EB68A3"/>
    <w:rsid w:val="00EC3C43"/>
    <w:rsid w:val="00EC4FF0"/>
    <w:rsid w:val="00EC7445"/>
    <w:rsid w:val="00ED5306"/>
    <w:rsid w:val="00EE5E8D"/>
    <w:rsid w:val="00EE6A70"/>
    <w:rsid w:val="00EE6CCB"/>
    <w:rsid w:val="00EE74B6"/>
    <w:rsid w:val="00EF218D"/>
    <w:rsid w:val="00EF3BC5"/>
    <w:rsid w:val="00EF4FE3"/>
    <w:rsid w:val="00EF6CA0"/>
    <w:rsid w:val="00EF7D01"/>
    <w:rsid w:val="00F010F5"/>
    <w:rsid w:val="00F047DE"/>
    <w:rsid w:val="00F05509"/>
    <w:rsid w:val="00F0573A"/>
    <w:rsid w:val="00F10E04"/>
    <w:rsid w:val="00F1101F"/>
    <w:rsid w:val="00F1371C"/>
    <w:rsid w:val="00F1662E"/>
    <w:rsid w:val="00F20EB7"/>
    <w:rsid w:val="00F229E4"/>
    <w:rsid w:val="00F230C6"/>
    <w:rsid w:val="00F242C4"/>
    <w:rsid w:val="00F41BB2"/>
    <w:rsid w:val="00F452B8"/>
    <w:rsid w:val="00F507D8"/>
    <w:rsid w:val="00F57A52"/>
    <w:rsid w:val="00F60B05"/>
    <w:rsid w:val="00F61653"/>
    <w:rsid w:val="00F62096"/>
    <w:rsid w:val="00F62F7D"/>
    <w:rsid w:val="00F6533F"/>
    <w:rsid w:val="00F7024D"/>
    <w:rsid w:val="00F711EB"/>
    <w:rsid w:val="00F815E7"/>
    <w:rsid w:val="00F85355"/>
    <w:rsid w:val="00F85FEE"/>
    <w:rsid w:val="00F919A2"/>
    <w:rsid w:val="00F9282A"/>
    <w:rsid w:val="00F9324B"/>
    <w:rsid w:val="00F94858"/>
    <w:rsid w:val="00F96659"/>
    <w:rsid w:val="00FA2E7A"/>
    <w:rsid w:val="00FA3E65"/>
    <w:rsid w:val="00FA6E2F"/>
    <w:rsid w:val="00FA7CFD"/>
    <w:rsid w:val="00FA7E8D"/>
    <w:rsid w:val="00FB0705"/>
    <w:rsid w:val="00FB56EE"/>
    <w:rsid w:val="00FC1A24"/>
    <w:rsid w:val="00FC6D2E"/>
    <w:rsid w:val="00FC76F0"/>
    <w:rsid w:val="00FD2CB9"/>
    <w:rsid w:val="00FD4EFD"/>
    <w:rsid w:val="00FE60E0"/>
    <w:rsid w:val="00FF613A"/>
    <w:rsid w:val="00FF64BC"/>
    <w:rsid w:val="0544057C"/>
    <w:rsid w:val="0597E105"/>
    <w:rsid w:val="08B48BE3"/>
    <w:rsid w:val="0E144FE3"/>
    <w:rsid w:val="0F5E1322"/>
    <w:rsid w:val="15E1B944"/>
    <w:rsid w:val="202F81AB"/>
    <w:rsid w:val="28F7D7E4"/>
    <w:rsid w:val="2DB5E04B"/>
    <w:rsid w:val="2DC217D7"/>
    <w:rsid w:val="46A9BC62"/>
    <w:rsid w:val="478190DC"/>
    <w:rsid w:val="48358784"/>
    <w:rsid w:val="49E15D24"/>
    <w:rsid w:val="4C6159DE"/>
    <w:rsid w:val="507552B0"/>
    <w:rsid w:val="539FA15F"/>
    <w:rsid w:val="5EBC3EEC"/>
    <w:rsid w:val="64F3A90F"/>
    <w:rsid w:val="6D9A5E86"/>
    <w:rsid w:val="6FC9DD40"/>
    <w:rsid w:val="78118264"/>
    <w:rsid w:val="7CF4FD05"/>
    <w:rsid w:val="7D27FF7D"/>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EA6785"/>
  <w15:chartTrackingRefBased/>
  <w15:docId w15:val="{F7C53B9B-38B3-4D7C-B1BF-22A1AA0E1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qFormat="1"/>
    <w:lsdException w:name="heading 6" w:semiHidden="1" w:qFormat="1"/>
    <w:lsdException w:name="heading 7" w:semiHidden="1" w:qFormat="1"/>
    <w:lsdException w:name="heading 8" w:semiHidden="1" w:qFormat="1"/>
    <w:lsdException w:name="heading 9" w:semiHidden="1" w:qFormat="1"/>
    <w:lsdException w:name="index 1" w:semiHidden="1"/>
    <w:lsdException w:name="index 2" w:semiHidden="1"/>
    <w:lsdException w:name="index 3" w:semiHidden="1"/>
    <w:lsdException w:name="index 4" w:semiHidden="1"/>
    <w:lsdException w:name="index 5" w:semiHidden="1"/>
    <w:lsdException w:name="index 6" w:semiHidden="1"/>
    <w:lsdException w:name="index 7" w:semiHidden="1"/>
    <w:lsdException w:name="index 8" w:semiHidden="1"/>
    <w:lsdException w:name="index 9" w:semiHidden="1"/>
    <w:lsdException w:name="toc 1" w:uiPriority="39"/>
    <w:lsdException w:name="toc 2" w:uiPriority="39"/>
    <w:lsdException w:name="toc 3" w:semiHidden="1"/>
    <w:lsdException w:name="toc 4" w:semiHidden="1"/>
    <w:lsdException w:name="toc 5" w:semiHidden="1"/>
    <w:lsdException w:name="toc 6" w:semiHidden="1"/>
    <w:lsdException w:name="toc 7" w:semiHidden="1"/>
    <w:lsdException w:name="toc 8" w:semiHidden="1"/>
    <w:lsdException w:name="toc 9" w:semiHidden="1"/>
    <w:lsdException w:name="Normal Indent" w:semiHidden="1"/>
    <w:lsdException w:name="footnote text" w:uiPriority="1" w:qFormat="1"/>
    <w:lsdException w:name="annotation text" w:semiHidden="1"/>
    <w:lsdException w:name="header" w:uiPriority="8"/>
    <w:lsdException w:name="footer" w:uiPriority="8"/>
    <w:lsdException w:name="index heading" w:semiHidden="1"/>
    <w:lsdException w:name="caption" w:semiHidden="1" w:qFormat="1"/>
    <w:lsdException w:name="table of figures" w:semiHidden="1"/>
    <w:lsdException w:name="envelope address" w:semiHidden="1"/>
    <w:lsdException w:name="envelope return" w:semiHidden="1"/>
    <w:lsdException w:name="footnote reference" w:uiPriority="1"/>
    <w:lsdException w:name="annotation reference" w:semiHidden="1"/>
    <w:lsdException w:name="line number" w:semiHidden="1"/>
    <w:lsdException w:name="page number" w:semiHidden="1" w:uiPriority="8"/>
    <w:lsdException w:name="endnote reference" w:semiHidden="1" w:uiPriority="3"/>
    <w:lsdException w:name="endnote text" w:semiHidden="1" w:uiPriority="3"/>
    <w:lsdException w:name="table of authorities" w:semiHidden="1"/>
    <w:lsdException w:name="macro" w:semiHidden="1"/>
    <w:lsdException w:name="toa heading" w:semiHidden="1"/>
    <w:lsdException w:name="List" w:semiHidden="1"/>
    <w:lsdException w:name="List Bullet" w:uiPriority="1" w:qFormat="1"/>
    <w:lsdException w:name="List Number" w:uiPriority="1" w:qFormat="1"/>
    <w:lsdException w:name="List 2" w:semiHidden="1"/>
    <w:lsdException w:name="List 3" w:semiHidden="1"/>
    <w:lsdException w:name="List 4" w:semiHidden="1"/>
    <w:lsdException w:name="List 5" w:semiHidden="1"/>
    <w:lsdException w:name="List Bullet 2" w:uiPriority="1" w:qFormat="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uiPriority="8" w:qFormat="1"/>
    <w:lsdException w:name="Closing" w:semiHidden="1"/>
    <w:lsdException w:name="Signature" w:semiHidden="1"/>
    <w:lsdException w:name="Default Paragraph Font" w:semiHidden="1" w:uiPriority="1" w:unhideWhenUsed="1"/>
    <w:lsdException w:name="Body Text" w:uiPriority="1" w:qFormat="1"/>
    <w:lsdException w:name="Body Text Indent" w:uiPriority="1" w:qFormat="1"/>
    <w:lsdException w:name="List Continue" w:semiHidden="1"/>
    <w:lsdException w:name="List Continue 2" w:semiHidden="1"/>
    <w:lsdException w:name="List Continue 3" w:semiHidden="1"/>
    <w:lsdException w:name="List Continue 4" w:semiHidden="1"/>
    <w:lsdException w:name="List Continue 5" w:semiHidden="1"/>
    <w:lsdException w:name="Message Header" w:semiHidden="1"/>
    <w:lsdException w:name="Subtitle" w:uiPriority="8"/>
    <w:lsdException w:name="Salutation" w:semiHidden="1"/>
    <w:lsdException w:name="Date" w:semiHidden="1" w:uiPriority="8"/>
    <w:lsdException w:name="Body Text First Indent" w:semiHidden="1"/>
    <w:lsdException w:name="Body Text First Indent 2" w:semiHidden="1"/>
    <w:lsdException w:name="Note Heading" w:semiHidden="1"/>
    <w:lsdException w:name="Body Text 2" w:semiHidden="1"/>
    <w:lsdException w:name="Body Text 3" w:semiHidden="1"/>
    <w:lsdException w:name="Body Text Indent 2" w:semiHidden="1"/>
    <w:lsdException w:name="Body Text Indent 3" w:semiHidden="1"/>
    <w:lsdException w:name="Block Text" w:semiHidden="1"/>
    <w:lsdException w:name="FollowedHyperlink" w:uiPriority="8"/>
    <w:lsdException w:name="Strong" w:semiHidden="1" w:qFormat="1"/>
    <w:lsdException w:name="Emphasis" w:semiHidden="1" w:qFormat="1"/>
    <w:lsdException w:name="Document Map" w:semiHidden="1"/>
    <w:lsdException w:name="Plain Text" w:semiHidden="1"/>
    <w:lsdException w:name="E-mail Signature" w:semiHidden="1"/>
    <w:lsdException w:name="HTML Top of Form" w:semiHidden="1" w:unhideWhenUsed="1"/>
    <w:lsdException w:name="HTML Bottom of Form" w:semiHidden="1" w:unhideWhenUsed="1"/>
    <w:lsdException w:name="Normal (Web)" w:semiHidden="1"/>
    <w:lsdException w:name="HTML Acronym" w:semiHidden="1"/>
    <w:lsdException w:name="HTML Address" w:semiHidden="1"/>
    <w:lsdException w:name="HTML Cite" w:semiHidden="1"/>
    <w:lsdException w:name="HTML Code" w:semiHidden="1"/>
    <w:lsdException w:name="HTML Definition" w:semiHidden="1"/>
    <w:lsdException w:name="HTML Keyboard" w:semiHidden="1"/>
    <w:lsdException w:name="HTML Preformatted" w:semiHidden="1"/>
    <w:lsdException w:name="HTML Sample" w:semiHidden="1"/>
    <w:lsdException w:name="HTML Typewriter" w:semiHidden="1"/>
    <w:lsdException w:name="HTML Variable" w:semiHidden="1" w:unhideWhenUsed="1"/>
    <w:lsdException w:name="Normal Table" w:semiHidden="1" w:unhideWhenUsed="1"/>
    <w:lsdException w:name="annotation subject" w:semiHidden="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qFormat="1"/>
    <w:lsdException w:name="Quote" w:semiHidden="1" w:qFormat="1"/>
    <w:lsdException w:name="Intense Quote" w:semiHidden="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qFormat="1"/>
    <w:lsdException w:name="Intense Emphasis" w:semiHidden="1" w:qFormat="1"/>
    <w:lsdException w:name="Subtle Reference" w:semiHidden="1" w:qFormat="1"/>
    <w:lsdException w:name="Intense Reference" w:semiHidden="1" w:qFormat="1"/>
    <w:lsdException w:name="Book Title" w:semiHidden="1" w:qFormat="1"/>
    <w:lsdException w:name="Bibliography" w:semiHidden="1"/>
    <w:lsdException w:name="TOC Heading" w:semiHidden="1" w:uiPriority="8"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lsdException w:name="Smart Hyperlink" w:semiHidden="1"/>
    <w:lsdException w:name="Hashtag" w:semiHidden="1"/>
    <w:lsdException w:name="Unresolved Mention" w:semiHidden="1"/>
    <w:lsdException w:name="Smart Link" w:semiHidden="1" w:unhideWhenUsed="1"/>
  </w:latentStyles>
  <w:style w:type="paragraph" w:default="1" w:styleId="Normal">
    <w:name w:val="Normal"/>
    <w:qFormat/>
    <w:rsid w:val="007A6C68"/>
  </w:style>
  <w:style w:type="paragraph" w:styleId="Heading1">
    <w:name w:val="heading 1"/>
    <w:next w:val="BodyText"/>
    <w:link w:val="Heading1Char"/>
    <w:qFormat/>
    <w:rsid w:val="00F507D8"/>
    <w:pPr>
      <w:keepNext/>
      <w:keepLines/>
      <w:spacing w:before="480" w:after="480" w:line="240" w:lineRule="auto"/>
      <w:contextualSpacing/>
      <w:outlineLvl w:val="0"/>
    </w:pPr>
    <w:rPr>
      <w:rFonts w:asciiTheme="majorHAnsi" w:eastAsiaTheme="majorEastAsia" w:hAnsiTheme="majorHAnsi" w:cstheme="majorBidi"/>
      <w:b/>
      <w:color w:val="1D609D" w:themeColor="accent1"/>
      <w:sz w:val="48"/>
      <w:szCs w:val="32"/>
    </w:rPr>
  </w:style>
  <w:style w:type="paragraph" w:styleId="Heading2">
    <w:name w:val="heading 2"/>
    <w:next w:val="BodyText"/>
    <w:link w:val="Heading2Char"/>
    <w:qFormat/>
    <w:rsid w:val="00F507D8"/>
    <w:pPr>
      <w:keepNext/>
      <w:keepLines/>
      <w:spacing w:before="240" w:after="120" w:line="276" w:lineRule="auto"/>
      <w:outlineLvl w:val="1"/>
    </w:pPr>
    <w:rPr>
      <w:rFonts w:asciiTheme="majorHAnsi" w:eastAsiaTheme="majorEastAsia" w:hAnsiTheme="majorHAnsi" w:cstheme="majorBidi"/>
      <w:b/>
      <w:sz w:val="32"/>
      <w:szCs w:val="26"/>
    </w:rPr>
  </w:style>
  <w:style w:type="paragraph" w:styleId="Heading3">
    <w:name w:val="heading 3"/>
    <w:next w:val="BodyText"/>
    <w:link w:val="Heading3Char"/>
    <w:qFormat/>
    <w:rsid w:val="002F075A"/>
    <w:pPr>
      <w:keepNext/>
      <w:keepLines/>
      <w:spacing w:after="0" w:line="276" w:lineRule="auto"/>
      <w:contextualSpacing/>
      <w:outlineLvl w:val="2"/>
    </w:pPr>
    <w:rPr>
      <w:rFonts w:asciiTheme="majorHAnsi" w:eastAsiaTheme="majorEastAsia" w:hAnsiTheme="majorHAnsi" w:cstheme="majorBidi"/>
      <w:b/>
      <w:sz w:val="24"/>
      <w:szCs w:val="24"/>
    </w:rPr>
  </w:style>
  <w:style w:type="paragraph" w:styleId="Heading4">
    <w:name w:val="heading 4"/>
    <w:next w:val="BodyText"/>
    <w:link w:val="Heading4Char"/>
    <w:qFormat/>
    <w:rsid w:val="002F075A"/>
    <w:pPr>
      <w:keepNext/>
      <w:keepLines/>
      <w:spacing w:after="0" w:line="276" w:lineRule="auto"/>
      <w:contextualSpacing/>
      <w:outlineLvl w:val="3"/>
    </w:pPr>
    <w:rPr>
      <w:rFonts w:asciiTheme="majorHAnsi" w:eastAsiaTheme="majorEastAsia" w:hAnsiTheme="majorHAnsi" w:cstheme="majorBidi"/>
      <w:i/>
      <w:iCs/>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BodyText"/>
    <w:link w:val="FootnoteTextChar"/>
    <w:uiPriority w:val="3"/>
    <w:qFormat/>
    <w:rsid w:val="00916276"/>
    <w:pPr>
      <w:spacing w:after="40" w:line="240" w:lineRule="auto"/>
      <w:ind w:left="284" w:hanging="284"/>
    </w:pPr>
    <w:rPr>
      <w:sz w:val="20"/>
      <w:szCs w:val="20"/>
    </w:rPr>
  </w:style>
  <w:style w:type="character" w:customStyle="1" w:styleId="FootnoteTextChar">
    <w:name w:val="Footnote Text Char"/>
    <w:basedOn w:val="DefaultParagraphFont"/>
    <w:link w:val="FootnoteText"/>
    <w:uiPriority w:val="3"/>
    <w:rsid w:val="00916276"/>
    <w:rPr>
      <w:sz w:val="20"/>
      <w:szCs w:val="20"/>
    </w:rPr>
  </w:style>
  <w:style w:type="character" w:styleId="FootnoteReference">
    <w:name w:val="footnote reference"/>
    <w:basedOn w:val="DefaultParagraphFont"/>
    <w:uiPriority w:val="3"/>
    <w:semiHidden/>
    <w:rsid w:val="00B91315"/>
    <w:rPr>
      <w:vertAlign w:val="superscript"/>
    </w:rPr>
  </w:style>
  <w:style w:type="paragraph" w:styleId="Title">
    <w:name w:val="Title"/>
    <w:next w:val="Subtitle"/>
    <w:link w:val="TitleChar"/>
    <w:uiPriority w:val="8"/>
    <w:semiHidden/>
    <w:qFormat/>
    <w:rsid w:val="00F507D8"/>
    <w:pPr>
      <w:spacing w:before="2940" w:after="0" w:line="240" w:lineRule="auto"/>
      <w:contextualSpacing/>
    </w:pPr>
    <w:rPr>
      <w:rFonts w:asciiTheme="majorHAnsi" w:eastAsiaTheme="majorEastAsia" w:hAnsiTheme="majorHAnsi" w:cstheme="majorBidi"/>
      <w:b/>
      <w:color w:val="1D609D" w:themeColor="accent1"/>
      <w:sz w:val="68"/>
      <w:szCs w:val="56"/>
    </w:rPr>
  </w:style>
  <w:style w:type="character" w:customStyle="1" w:styleId="TitleChar">
    <w:name w:val="Title Char"/>
    <w:basedOn w:val="DefaultParagraphFont"/>
    <w:link w:val="Title"/>
    <w:uiPriority w:val="8"/>
    <w:semiHidden/>
    <w:rsid w:val="00F507D8"/>
    <w:rPr>
      <w:rFonts w:asciiTheme="majorHAnsi" w:eastAsiaTheme="majorEastAsia" w:hAnsiTheme="majorHAnsi" w:cstheme="majorBidi"/>
      <w:b/>
      <w:color w:val="1D609D" w:themeColor="accent1"/>
      <w:sz w:val="68"/>
      <w:szCs w:val="56"/>
    </w:rPr>
  </w:style>
  <w:style w:type="paragraph" w:styleId="Subtitle">
    <w:name w:val="Subtitle"/>
    <w:next w:val="BodyText"/>
    <w:link w:val="SubtitleChar"/>
    <w:uiPriority w:val="8"/>
    <w:semiHidden/>
    <w:rsid w:val="00F507D8"/>
    <w:pPr>
      <w:numPr>
        <w:ilvl w:val="1"/>
      </w:numPr>
      <w:spacing w:after="0" w:line="240" w:lineRule="auto"/>
      <w:contextualSpacing/>
    </w:pPr>
    <w:rPr>
      <w:rFonts w:asciiTheme="majorHAnsi" w:eastAsiaTheme="minorEastAsia" w:hAnsiTheme="majorHAnsi"/>
      <w:b/>
      <w:color w:val="1D609D" w:themeColor="accent1"/>
      <w:sz w:val="48"/>
    </w:rPr>
  </w:style>
  <w:style w:type="character" w:customStyle="1" w:styleId="SubtitleChar">
    <w:name w:val="Subtitle Char"/>
    <w:basedOn w:val="DefaultParagraphFont"/>
    <w:link w:val="Subtitle"/>
    <w:uiPriority w:val="8"/>
    <w:semiHidden/>
    <w:rsid w:val="00F507D8"/>
    <w:rPr>
      <w:rFonts w:asciiTheme="majorHAnsi" w:eastAsiaTheme="minorEastAsia" w:hAnsiTheme="majorHAnsi"/>
      <w:b/>
      <w:color w:val="1D609D" w:themeColor="accent1"/>
      <w:sz w:val="48"/>
    </w:rPr>
  </w:style>
  <w:style w:type="character" w:styleId="FollowedHyperlink">
    <w:name w:val="FollowedHyperlink"/>
    <w:uiPriority w:val="8"/>
    <w:unhideWhenUsed/>
    <w:rsid w:val="00D50660"/>
    <w:rPr>
      <w:color w:val="00B1EB" w:themeColor="followedHyperlink"/>
      <w:u w:val="single"/>
    </w:rPr>
  </w:style>
  <w:style w:type="character" w:customStyle="1" w:styleId="Heading1Char">
    <w:name w:val="Heading 1 Char"/>
    <w:basedOn w:val="DefaultParagraphFont"/>
    <w:link w:val="Heading1"/>
    <w:rsid w:val="00F507D8"/>
    <w:rPr>
      <w:rFonts w:asciiTheme="majorHAnsi" w:eastAsiaTheme="majorEastAsia" w:hAnsiTheme="majorHAnsi" w:cstheme="majorBidi"/>
      <w:b/>
      <w:color w:val="1D609D" w:themeColor="accent1"/>
      <w:sz w:val="48"/>
      <w:szCs w:val="32"/>
    </w:rPr>
  </w:style>
  <w:style w:type="paragraph" w:styleId="TOCHeading">
    <w:name w:val="TOC Heading"/>
    <w:basedOn w:val="Heading1"/>
    <w:next w:val="BodyText"/>
    <w:uiPriority w:val="8"/>
    <w:semiHidden/>
    <w:rsid w:val="00AD05F3"/>
    <w:pPr>
      <w:outlineLvl w:val="9"/>
    </w:pPr>
  </w:style>
  <w:style w:type="character" w:customStyle="1" w:styleId="Heading2Char">
    <w:name w:val="Heading 2 Char"/>
    <w:basedOn w:val="DefaultParagraphFont"/>
    <w:link w:val="Heading2"/>
    <w:rsid w:val="00F507D8"/>
    <w:rPr>
      <w:rFonts w:asciiTheme="majorHAnsi" w:eastAsiaTheme="majorEastAsia" w:hAnsiTheme="majorHAnsi" w:cstheme="majorBidi"/>
      <w:b/>
      <w:sz w:val="32"/>
      <w:szCs w:val="26"/>
    </w:rPr>
  </w:style>
  <w:style w:type="character" w:customStyle="1" w:styleId="Heading3Char">
    <w:name w:val="Heading 3 Char"/>
    <w:basedOn w:val="DefaultParagraphFont"/>
    <w:link w:val="Heading3"/>
    <w:rsid w:val="002F075A"/>
    <w:rPr>
      <w:rFonts w:asciiTheme="majorHAnsi" w:eastAsiaTheme="majorEastAsia" w:hAnsiTheme="majorHAnsi" w:cstheme="majorBidi"/>
      <w:b/>
      <w:sz w:val="24"/>
      <w:szCs w:val="24"/>
    </w:rPr>
  </w:style>
  <w:style w:type="character" w:customStyle="1" w:styleId="Heading4Char">
    <w:name w:val="Heading 4 Char"/>
    <w:basedOn w:val="DefaultParagraphFont"/>
    <w:link w:val="Heading4"/>
    <w:rsid w:val="002F075A"/>
    <w:rPr>
      <w:rFonts w:asciiTheme="majorHAnsi" w:eastAsiaTheme="majorEastAsia" w:hAnsiTheme="majorHAnsi" w:cstheme="majorBidi"/>
      <w:i/>
      <w:iCs/>
      <w:sz w:val="24"/>
    </w:rPr>
  </w:style>
  <w:style w:type="paragraph" w:styleId="BodyText">
    <w:name w:val="Body Text"/>
    <w:link w:val="BodyTextChar"/>
    <w:uiPriority w:val="1"/>
    <w:qFormat/>
    <w:rsid w:val="002F075A"/>
    <w:pPr>
      <w:spacing w:after="240" w:line="276" w:lineRule="auto"/>
    </w:pPr>
    <w:rPr>
      <w:sz w:val="24"/>
    </w:rPr>
  </w:style>
  <w:style w:type="character" w:customStyle="1" w:styleId="BodyTextChar">
    <w:name w:val="Body Text Char"/>
    <w:basedOn w:val="DefaultParagraphFont"/>
    <w:link w:val="BodyText"/>
    <w:uiPriority w:val="1"/>
    <w:rsid w:val="002F075A"/>
    <w:rPr>
      <w:sz w:val="24"/>
    </w:rPr>
  </w:style>
  <w:style w:type="paragraph" w:styleId="BodyTextIndent">
    <w:name w:val="Body Text Indent"/>
    <w:basedOn w:val="BodyText"/>
    <w:link w:val="BodyTextIndentChar"/>
    <w:uiPriority w:val="1"/>
    <w:qFormat/>
    <w:rsid w:val="002F075A"/>
    <w:pPr>
      <w:ind w:left="357"/>
    </w:pPr>
  </w:style>
  <w:style w:type="character" w:customStyle="1" w:styleId="BodyTextIndentChar">
    <w:name w:val="Body Text Indent Char"/>
    <w:basedOn w:val="DefaultParagraphFont"/>
    <w:link w:val="BodyTextIndent"/>
    <w:uiPriority w:val="1"/>
    <w:rsid w:val="002F075A"/>
    <w:rPr>
      <w:sz w:val="24"/>
    </w:rPr>
  </w:style>
  <w:style w:type="paragraph" w:styleId="ListBullet">
    <w:name w:val="List Bullet"/>
    <w:basedOn w:val="BodyText"/>
    <w:uiPriority w:val="2"/>
    <w:qFormat/>
    <w:rsid w:val="00446DDB"/>
    <w:pPr>
      <w:numPr>
        <w:numId w:val="1"/>
      </w:numPr>
      <w:contextualSpacing/>
    </w:pPr>
  </w:style>
  <w:style w:type="paragraph" w:styleId="ListBullet2">
    <w:name w:val="List Bullet 2"/>
    <w:uiPriority w:val="2"/>
    <w:qFormat/>
    <w:rsid w:val="00446DDB"/>
    <w:pPr>
      <w:numPr>
        <w:numId w:val="2"/>
      </w:numPr>
      <w:spacing w:after="240" w:line="276" w:lineRule="auto"/>
      <w:contextualSpacing/>
    </w:pPr>
    <w:rPr>
      <w:sz w:val="24"/>
    </w:rPr>
  </w:style>
  <w:style w:type="paragraph" w:styleId="ListNumber">
    <w:name w:val="List Number"/>
    <w:basedOn w:val="BodyText"/>
    <w:uiPriority w:val="1"/>
    <w:qFormat/>
    <w:rsid w:val="002F075A"/>
    <w:pPr>
      <w:numPr>
        <w:numId w:val="3"/>
      </w:numPr>
    </w:pPr>
  </w:style>
  <w:style w:type="paragraph" w:styleId="Header">
    <w:name w:val="header"/>
    <w:basedOn w:val="BodyText"/>
    <w:link w:val="HeaderChar"/>
    <w:uiPriority w:val="8"/>
    <w:semiHidden/>
    <w:rsid w:val="009A1CE1"/>
    <w:pPr>
      <w:spacing w:after="0"/>
      <w:jc w:val="center"/>
    </w:pPr>
    <w:rPr>
      <w:sz w:val="18"/>
    </w:rPr>
  </w:style>
  <w:style w:type="character" w:customStyle="1" w:styleId="HeaderChar">
    <w:name w:val="Header Char"/>
    <w:basedOn w:val="DefaultParagraphFont"/>
    <w:link w:val="Header"/>
    <w:uiPriority w:val="8"/>
    <w:semiHidden/>
    <w:rsid w:val="00BC4DBC"/>
    <w:rPr>
      <w:sz w:val="18"/>
    </w:rPr>
  </w:style>
  <w:style w:type="paragraph" w:styleId="Footer">
    <w:name w:val="footer"/>
    <w:basedOn w:val="BodyText"/>
    <w:link w:val="FooterChar"/>
    <w:uiPriority w:val="8"/>
    <w:semiHidden/>
    <w:rsid w:val="00990242"/>
    <w:pPr>
      <w:spacing w:after="0" w:line="240" w:lineRule="auto"/>
      <w:jc w:val="center"/>
    </w:pPr>
    <w:rPr>
      <w:b/>
    </w:rPr>
  </w:style>
  <w:style w:type="character" w:customStyle="1" w:styleId="FooterChar">
    <w:name w:val="Footer Char"/>
    <w:basedOn w:val="DefaultParagraphFont"/>
    <w:link w:val="Footer"/>
    <w:uiPriority w:val="8"/>
    <w:semiHidden/>
    <w:rsid w:val="00BC4DBC"/>
    <w:rPr>
      <w:b/>
      <w:sz w:val="24"/>
    </w:rPr>
  </w:style>
  <w:style w:type="paragraph" w:styleId="TOC1">
    <w:name w:val="toc 1"/>
    <w:basedOn w:val="BodyText"/>
    <w:uiPriority w:val="39"/>
    <w:semiHidden/>
    <w:rsid w:val="003D27AC"/>
    <w:pPr>
      <w:tabs>
        <w:tab w:val="right" w:pos="9639"/>
      </w:tabs>
      <w:spacing w:before="240" w:after="120"/>
    </w:pPr>
    <w:rPr>
      <w:b/>
    </w:rPr>
  </w:style>
  <w:style w:type="paragraph" w:styleId="TOC2">
    <w:name w:val="toc 2"/>
    <w:basedOn w:val="TOC1"/>
    <w:next w:val="BodyText"/>
    <w:uiPriority w:val="39"/>
    <w:semiHidden/>
    <w:rsid w:val="003D27AC"/>
    <w:pPr>
      <w:spacing w:before="0"/>
    </w:pPr>
    <w:rPr>
      <w:b w:val="0"/>
    </w:rPr>
  </w:style>
  <w:style w:type="character" w:styleId="Hyperlink">
    <w:name w:val="Hyperlink"/>
    <w:uiPriority w:val="99"/>
    <w:unhideWhenUsed/>
    <w:rsid w:val="00990242"/>
    <w:rPr>
      <w:color w:val="00B1EB" w:themeColor="hyperlink"/>
      <w:u w:val="single"/>
    </w:rPr>
  </w:style>
  <w:style w:type="paragraph" w:customStyle="1" w:styleId="EmphasisHeading">
    <w:name w:val="Emphasis Heading"/>
    <w:basedOn w:val="BodyText"/>
    <w:next w:val="EmphasisText"/>
    <w:uiPriority w:val="3"/>
    <w:qFormat/>
    <w:rsid w:val="00E4123E"/>
    <w:pPr>
      <w:keepNext/>
      <w:keepLines/>
      <w:pBdr>
        <w:top w:val="single" w:sz="48" w:space="6" w:color="99E0F7"/>
        <w:left w:val="single" w:sz="48" w:space="4" w:color="99E0F7"/>
        <w:bottom w:val="single" w:sz="48" w:space="6" w:color="99E0F7"/>
        <w:right w:val="single" w:sz="48" w:space="4" w:color="99E0F7"/>
      </w:pBdr>
      <w:shd w:val="clear" w:color="auto" w:fill="99E0F7"/>
      <w:spacing w:before="240"/>
      <w:ind w:left="199"/>
    </w:pPr>
    <w:rPr>
      <w:b/>
      <w:color w:val="003057"/>
    </w:rPr>
  </w:style>
  <w:style w:type="paragraph" w:customStyle="1" w:styleId="EmphasisText">
    <w:name w:val="Emphasis Text"/>
    <w:basedOn w:val="BodyText"/>
    <w:uiPriority w:val="3"/>
    <w:qFormat/>
    <w:rsid w:val="00E4123E"/>
    <w:pPr>
      <w:keepLines/>
      <w:pBdr>
        <w:top w:val="single" w:sz="48" w:space="6" w:color="99E0F7"/>
        <w:left w:val="single" w:sz="48" w:space="4" w:color="99E0F7"/>
        <w:bottom w:val="single" w:sz="48" w:space="6" w:color="99E0F7"/>
        <w:right w:val="single" w:sz="48" w:space="4" w:color="99E0F7"/>
      </w:pBdr>
      <w:shd w:val="clear" w:color="auto" w:fill="99E0F7"/>
      <w:ind w:left="199"/>
    </w:pPr>
    <w:rPr>
      <w:color w:val="003057"/>
    </w:rPr>
  </w:style>
  <w:style w:type="table" w:styleId="TableGrid">
    <w:name w:val="Table Grid"/>
    <w:basedOn w:val="TableNormal"/>
    <w:uiPriority w:val="39"/>
    <w:rsid w:val="00E4123E"/>
    <w:pPr>
      <w:spacing w:after="0" w:line="240" w:lineRule="auto"/>
    </w:pPr>
    <w:tblPr>
      <w:tbl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blBorders>
      <w:tblCellMar>
        <w:top w:w="57" w:type="dxa"/>
        <w:left w:w="57" w:type="dxa"/>
        <w:bottom w:w="57" w:type="dxa"/>
        <w:right w:w="57" w:type="dxa"/>
      </w:tblCellMar>
    </w:tblPr>
    <w:tblStylePr w:type="firstRow">
      <w:pPr>
        <w:keepNext/>
        <w:keepLines/>
        <w:widowControl/>
        <w:wordWrap/>
      </w:pPr>
      <w:rPr>
        <w:b/>
        <w:color w:val="FFFFFF" w:themeColor="background1"/>
      </w:rPr>
      <w:tblPr/>
      <w:tcPr>
        <w:tcBorders>
          <w:top w:val="single" w:sz="4" w:space="0" w:color="1D609D" w:themeColor="accent1"/>
          <w:left w:val="single" w:sz="4" w:space="0" w:color="1D609D" w:themeColor="accent1"/>
          <w:bottom w:val="single" w:sz="4" w:space="0" w:color="1D609D" w:themeColor="accent1"/>
          <w:right w:val="single" w:sz="4" w:space="0" w:color="1D609D" w:themeColor="accent1"/>
          <w:insideH w:val="single" w:sz="4" w:space="0" w:color="1D609D" w:themeColor="accent1"/>
          <w:insideV w:val="single" w:sz="4" w:space="0" w:color="1D609D" w:themeColor="accent1"/>
          <w:tl2br w:val="nil"/>
          <w:tr2bl w:val="nil"/>
        </w:tcBorders>
        <w:shd w:val="clear" w:color="auto" w:fill="1D609D" w:themeFill="accent1"/>
      </w:tcPr>
    </w:tblStylePr>
    <w:tblStylePr w:type="firstCol">
      <w:rPr>
        <w:b/>
        <w:i w:val="0"/>
      </w:rPr>
    </w:tblStylePr>
  </w:style>
  <w:style w:type="paragraph" w:customStyle="1" w:styleId="Covertext">
    <w:name w:val="Cover text"/>
    <w:basedOn w:val="BodyText"/>
    <w:uiPriority w:val="8"/>
    <w:semiHidden/>
    <w:qFormat/>
    <w:rsid w:val="00AE4DF7"/>
    <w:pPr>
      <w:spacing w:after="0"/>
    </w:pPr>
    <w:rPr>
      <w:color w:val="FFFFFF" w:themeColor="background1"/>
    </w:rPr>
  </w:style>
  <w:style w:type="character" w:styleId="UnresolvedMention">
    <w:name w:val="Unresolved Mention"/>
    <w:basedOn w:val="DefaultParagraphFont"/>
    <w:uiPriority w:val="99"/>
    <w:semiHidden/>
    <w:rsid w:val="00AD52C7"/>
    <w:rPr>
      <w:color w:val="808080"/>
      <w:shd w:val="clear" w:color="auto" w:fill="E6E6E6"/>
    </w:rPr>
  </w:style>
  <w:style w:type="paragraph" w:styleId="ListParagraph">
    <w:name w:val="List Paragraph"/>
    <w:basedOn w:val="Normal"/>
    <w:uiPriority w:val="99"/>
    <w:semiHidden/>
    <w:qFormat/>
    <w:rsid w:val="001A4395"/>
    <w:pPr>
      <w:ind w:left="720"/>
      <w:contextualSpacing/>
    </w:pPr>
  </w:style>
  <w:style w:type="paragraph" w:customStyle="1" w:styleId="Bodycopy">
    <w:name w:val="Body copy"/>
    <w:link w:val="BodycopyChar"/>
    <w:rsid w:val="00AE093A"/>
    <w:pPr>
      <w:spacing w:after="0" w:line="240" w:lineRule="auto"/>
    </w:pPr>
    <w:rPr>
      <w:rFonts w:ascii="Arial" w:eastAsia="Times New Roman" w:hAnsi="Arial" w:cs="Arial"/>
      <w:sz w:val="24"/>
      <w:szCs w:val="24"/>
      <w:lang w:eastAsia="en-GB"/>
    </w:rPr>
  </w:style>
  <w:style w:type="character" w:customStyle="1" w:styleId="BodycopyChar">
    <w:name w:val="Body copy Char"/>
    <w:basedOn w:val="DefaultParagraphFont"/>
    <w:link w:val="Bodycopy"/>
    <w:rsid w:val="00AE093A"/>
    <w:rPr>
      <w:rFonts w:ascii="Arial" w:eastAsia="Times New Roman" w:hAnsi="Arial" w:cs="Arial"/>
      <w:sz w:val="24"/>
      <w:szCs w:val="24"/>
      <w:lang w:eastAsia="en-GB"/>
    </w:rPr>
  </w:style>
  <w:style w:type="paragraph" w:styleId="BalloonText">
    <w:name w:val="Balloon Text"/>
    <w:basedOn w:val="Normal"/>
    <w:link w:val="BalloonTextChar"/>
    <w:uiPriority w:val="99"/>
    <w:semiHidden/>
    <w:unhideWhenUsed/>
    <w:rsid w:val="003136B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136B8"/>
    <w:rPr>
      <w:rFonts w:ascii="Segoe UI" w:hAnsi="Segoe UI" w:cs="Segoe UI"/>
      <w:sz w:val="18"/>
      <w:szCs w:val="18"/>
    </w:rPr>
  </w:style>
  <w:style w:type="paragraph" w:styleId="CommentText">
    <w:name w:val="annotation text"/>
    <w:basedOn w:val="Normal"/>
    <w:link w:val="CommentTextChar"/>
    <w:uiPriority w:val="99"/>
    <w:semiHidden/>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99012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mailto:mojgroupsecurity@justice.gov.uk" TargetMode="External"/><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hyperlink" Target="https://assets.publishing.service.gov.uk/government/uploads/system/uploads/attachment_data/file/903904/Government_Security_Standard.pdf" TargetMode="External"/><Relationship Id="rId17" Type="http://schemas.openxmlformats.org/officeDocument/2006/relationships/image" Target="media/image2.jpg"/><Relationship Id="rId2" Type="http://schemas.openxmlformats.org/officeDocument/2006/relationships/customXml" Target="../customXml/item2.xml"/><Relationship Id="rId16" Type="http://schemas.openxmlformats.org/officeDocument/2006/relationships/image" Target="media/image1.jpg"/><Relationship Id="rId20"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assets.publishing.service.gov.uk/government/uploads/system/uploads/attachment_data/file/903904/Government_Security_Standard.pdf" TargetMode="External"/><Relationship Id="rId5" Type="http://schemas.openxmlformats.org/officeDocument/2006/relationships/numbering" Target="numbering.xml"/><Relationship Id="rId15" Type="http://schemas.openxmlformats.org/officeDocument/2006/relationships/hyperlink" Target="http://www.google.co.uk/imgres?q=kirpan&amp;hl=en&amp;gbv=2&amp;biw=1024&amp;bih=612&amp;tbm=isch&amp;tbnid=wpK8YKsg6SY99M:&amp;imgrefurl=http://www.sikhnet.com/news/united-sikhs-want-ban-wearing-kirpan-airport-staff-revoked&amp;docid=c4ZVjYiAiu0lZM&amp;imgurl=http://www.sikhnet.com/files/news/2011/5-May/kirpan.jpg&amp;w=444&amp;h=500&amp;ei=23oVT42mEMWgOsGF8YQI&amp;zoom=1" TargetMode="External"/><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mailto:MoJGroupSecurity@justice.gov.uk" TargetMode="External"/><Relationship Id="rId22"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cochran\Downloads\word-short-report-template%20(3).dotx" TargetMode="External"/></Relationships>
</file>

<file path=word/theme/theme1.xml><?xml version="1.0" encoding="utf-8"?>
<a:theme xmlns:a="http://schemas.openxmlformats.org/drawingml/2006/main" name="Office Theme">
  <a:themeElements>
    <a:clrScheme name="MoJ">
      <a:dk1>
        <a:sysClr val="windowText" lastClr="000000"/>
      </a:dk1>
      <a:lt1>
        <a:sysClr val="window" lastClr="FFFFFF"/>
      </a:lt1>
      <a:dk2>
        <a:srgbClr val="000000"/>
      </a:dk2>
      <a:lt2>
        <a:srgbClr val="FFFFFF"/>
      </a:lt2>
      <a:accent1>
        <a:srgbClr val="1D609D"/>
      </a:accent1>
      <a:accent2>
        <a:srgbClr val="30AA51"/>
      </a:accent2>
      <a:accent3>
        <a:srgbClr val="E9426E"/>
      </a:accent3>
      <a:accent4>
        <a:srgbClr val="565B96"/>
      </a:accent4>
      <a:accent5>
        <a:srgbClr val="00A5A1"/>
      </a:accent5>
      <a:accent6>
        <a:srgbClr val="EE7127"/>
      </a:accent6>
      <a:hlink>
        <a:srgbClr val="00B1EB"/>
      </a:hlink>
      <a:folHlink>
        <a:srgbClr val="00B1EB"/>
      </a:folHlink>
    </a:clrScheme>
    <a:fontScheme name="MoJ">
      <a:majorFont>
        <a:latin typeface="Arial"/>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CA10FFF6BEEC3044AFB11829F614465D" ma:contentTypeVersion="12" ma:contentTypeDescription="Create a new document." ma:contentTypeScope="" ma:versionID="85632c2fcfb7af37208cea0218f9e5ee">
  <xsd:schema xmlns:xsd="http://www.w3.org/2001/XMLSchema" xmlns:xs="http://www.w3.org/2001/XMLSchema" xmlns:p="http://schemas.microsoft.com/office/2006/metadata/properties" xmlns:ns2="a0a78b84-3e5c-4802-9e50-decc8ac7b2df" xmlns:ns3="2d8226ae-0d8e-45d7-a50b-28f65e1fd48c" targetNamespace="http://schemas.microsoft.com/office/2006/metadata/properties" ma:root="true" ma:fieldsID="9f84b0c64cc83e3db52a258ccb4a7de2" ns2:_="" ns3:_="">
    <xsd:import namespace="a0a78b84-3e5c-4802-9e50-decc8ac7b2df"/>
    <xsd:import namespace="2d8226ae-0d8e-45d7-a50b-28f65e1fd48c"/>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0a78b84-3e5c-4802-9e50-decc8ac7b2d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8226ae-0d8e-45d7-a50b-28f65e1fd48c"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B60A02D-1BBF-4F3F-9E01-02FBF116E577}">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4F9E0C76-6A08-4784-AE52-0EB558C35FF9}">
  <ds:schemaRefs>
    <ds:schemaRef ds:uri="http://schemas.microsoft.com/sharepoint/v3/contenttype/forms"/>
  </ds:schemaRefs>
</ds:datastoreItem>
</file>

<file path=customXml/itemProps3.xml><?xml version="1.0" encoding="utf-8"?>
<ds:datastoreItem xmlns:ds="http://schemas.openxmlformats.org/officeDocument/2006/customXml" ds:itemID="{9BF5201A-F1A0-4105-8366-A361FE683D5F}">
  <ds:schemaRefs>
    <ds:schemaRef ds:uri="http://schemas.openxmlformats.org/officeDocument/2006/bibliography"/>
  </ds:schemaRefs>
</ds:datastoreItem>
</file>

<file path=customXml/itemProps4.xml><?xml version="1.0" encoding="utf-8"?>
<ds:datastoreItem xmlns:ds="http://schemas.openxmlformats.org/officeDocument/2006/customXml" ds:itemID="{91B58ABB-82EE-4CC2-8942-FBFF87BCE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0a78b84-3e5c-4802-9e50-decc8ac7b2df"/>
    <ds:schemaRef ds:uri="2d8226ae-0d8e-45d7-a50b-28f65e1fd48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C:\Users\icochran\Downloads\word-short-report-template (3).dotx</Template>
  <TotalTime>4</TotalTime>
  <Pages>7</Pages>
  <Words>1724</Words>
  <Characters>10707</Characters>
  <Application>Microsoft Office Word</Application>
  <DocSecurity>0</DocSecurity>
  <Lines>297</Lines>
  <Paragraphs>303</Paragraphs>
  <ScaleCrop>false</ScaleCrop>
  <HeadingPairs>
    <vt:vector size="2" baseType="variant">
      <vt:variant>
        <vt:lpstr>Title</vt:lpstr>
      </vt:variant>
      <vt:variant>
        <vt:i4>1</vt:i4>
      </vt:variant>
    </vt:vector>
  </HeadingPairs>
  <TitlesOfParts>
    <vt:vector size="1" baseType="lpstr">
      <vt:lpstr>[Title]</vt:lpstr>
    </vt:vector>
  </TitlesOfParts>
  <Manager>Ministry of Justice</Manager>
  <Company>Ministry of Justice</Company>
  <LinksUpToDate>false</LinksUpToDate>
  <CharactersWithSpaces>12128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[Title]</dc:title>
  <dc:subject>[Subtitle or description]</dc:subject>
  <dc:creator>Cochrane, Ian</dc:creator>
  <cp:keywords>[Key words for search engines, separated by commas]</cp:keywords>
  <dc:description/>
  <cp:lastModifiedBy>Jotham, Greg</cp:lastModifiedBy>
  <cp:revision>3</cp:revision>
  <dcterms:created xsi:type="dcterms:W3CDTF">2021-07-26T16:55:00Z</dcterms:created>
  <dcterms:modified xsi:type="dcterms:W3CDTF">2021-07-26T16:59:00Z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0x010100CA10FFF6BEEC3044AFB11829F614465D</vt:lpwstr>
  </property>
</Properties>
</file>