
<file path=[Content_Types].xml><?xml version="1.0" encoding="utf-8"?>
<Types xmlns="http://schemas.openxmlformats.org/package/2006/content-types">
  <Default Extension="xml" ContentType="application/vnd.openxmlformats-officedocument.wordprocessingml.comments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3.xml" ContentType="application/vnd.openxmlformats-officedocument.customXmlPropertie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 xmlns:wp14="http://schemas.microsoft.com/office/word/2010/wordml" w14:paraId="672A6659" wp14:textId="77777777">
      <w:pPr>
        <w:pStyle w:val="Title"/>
        <w:spacing w:before="240" w:after="120"/>
        <w:jc w:val="left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0A37501D" wp14:textId="77777777">
      <w:pPr>
        <w:pStyle w:val="Title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:rsidP="264D0BDE" w14:paraId="7F66A8BF" wp14:textId="093E5943">
      <w:pPr>
        <w:pStyle w:val="Title"/>
        <w:rPr>
          <w:rFonts w:ascii="Arial" w:hAnsi="Arial" w:cs="Calibri Light"/>
          <w:b w:val="1"/>
          <w:bCs w:val="1"/>
          <w:color w:val="000000" w:themeColor="accent6" w:themeTint="FF" w:themeShade="FF"/>
          <w:sz w:val="48"/>
          <w:szCs w:val="48"/>
        </w:rPr>
      </w:pPr>
      <w:r w:rsidRPr="264D0BDE" w:rsidR="264D0BDE">
        <w:rPr>
          <w:rFonts w:ascii="Arial" w:hAnsi="Arial" w:cs="Calibri Light"/>
          <w:b w:val="1"/>
          <w:bCs w:val="1"/>
          <w:color w:val="000000" w:themeColor="accent6" w:themeTint="FF" w:themeShade="FF"/>
          <w:sz w:val="48"/>
          <w:szCs w:val="48"/>
        </w:rPr>
        <w:t xml:space="preserve">Clear Desk Policy </w:t>
      </w:r>
    </w:p>
    <w:p xmlns:wp14="http://schemas.microsoft.com/office/word/2010/wordml" w:rsidP="264D0BDE" w14:paraId="66A077DD" wp14:textId="4FBC7AC3">
      <w:pPr>
        <w:pStyle w:val="Title"/>
        <w:rPr>
          <w:rFonts w:ascii="Arial" w:hAnsi="Arial" w:cs="Calibri Light"/>
          <w:b w:val="1"/>
          <w:bCs w:val="1"/>
          <w:color w:val="000000" w:themeColor="accent6" w:themeTint="FF" w:themeShade="FF"/>
          <w:sz w:val="48"/>
          <w:szCs w:val="48"/>
        </w:rPr>
      </w:pPr>
      <w:r w:rsidRPr="264D0BDE" w:rsidR="264D0BDE">
        <w:rPr>
          <w:rFonts w:ascii="Arial" w:hAnsi="Arial" w:cs="Calibri Light"/>
          <w:b w:val="1"/>
          <w:bCs w:val="1"/>
          <w:color w:val="000000" w:themeColor="accent6" w:themeTint="FF" w:themeShade="FF"/>
          <w:sz w:val="48"/>
          <w:szCs w:val="48"/>
        </w:rPr>
        <w:t>Template</w:t>
      </w:r>
    </w:p>
    <w:p xmlns:wp14="http://schemas.microsoft.com/office/word/2010/wordml" w:rsidP="264D0BDE" w14:paraId="18EA13B5" wp14:textId="5189518B">
      <w:pPr>
        <w:pStyle w:val="Title"/>
        <w:rPr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</w:pPr>
    </w:p>
    <w:p xmlns:wp14="http://schemas.microsoft.com/office/word/2010/wordml" w:rsidP="264D0BDE" w14:paraId="5DAB6C7B" wp14:textId="46E2C29C">
      <w:pPr>
        <w:pStyle w:val="Title"/>
        <w:rPr>
          <w:rFonts w:ascii="Liberation Sans" w:hAnsi="Liberation Sans" w:eastAsia="Noto Sans CJK SC" w:cs="Lohit Devanagari"/>
          <w:b w:val="1"/>
          <w:bCs w:val="1"/>
          <w:i w:val="0"/>
          <w:iCs w:val="0"/>
          <w:caps w:val="0"/>
          <w:smallCaps w:val="0"/>
          <w:noProof w:val="0"/>
          <w:color w:val="auto"/>
          <w:sz w:val="56"/>
          <w:szCs w:val="56"/>
          <w:lang w:val="en-GB"/>
        </w:rPr>
      </w:pPr>
      <w:r w:rsidRPr="264D0BDE" w:rsidR="264D0BDE">
        <w:rPr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>This is an example policy. Please ensure you update this policy template so that it’s suitable for your organisation.</w:t>
      </w:r>
    </w:p>
    <w:p xmlns:wp14="http://schemas.microsoft.com/office/word/2010/wordml" w14:paraId="02EB378F" wp14:textId="77777777">
      <w:pPr>
        <w:pStyle w:val="Title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6A05A809" wp14:textId="77777777">
      <w:pPr>
        <w:pStyle w:val="Title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5A39BBE3" wp14:textId="77777777">
      <w:pPr>
        <w:pStyle w:val="Title"/>
        <w:rPr>
          <w:rFonts w:ascii="Arial" w:hAnsi="Arial"/>
        </w:rPr>
      </w:pPr>
    </w:p>
    <w:p xmlns:wp14="http://schemas.microsoft.com/office/word/2010/wordml" w14:paraId="736A778B" wp14:textId="2513185E">
      <w:pPr>
        <w:pStyle w:val="Title"/>
        <w:rPr>
          <w:rFonts w:ascii="Arial" w:hAnsi="Arial"/>
        </w:rPr>
      </w:pPr>
      <w:r>
        <w:br w:type="page"/>
      </w:r>
    </w:p>
    <w:p xmlns:wp14="http://schemas.microsoft.com/office/word/2010/wordml" w14:paraId="6C0E1DE5" wp14:textId="77777777">
      <w:pPr>
        <w:pStyle w:val="Heading2"/>
        <w:rPr>
          <w:rFonts w:ascii="Arial" w:hAnsi="Arial"/>
        </w:rPr>
      </w:pPr>
      <w:r>
        <w:rPr>
          <w:rFonts w:ascii="Arial" w:hAnsi="Arial"/>
        </w:rPr>
        <w:t>Overview</w:t>
      </w:r>
    </w:p>
    <w:p xmlns:wp14="http://schemas.microsoft.com/office/word/2010/wordml" w14:paraId="21B0D2AF" wp14:textId="77777777">
      <w:pPr>
        <w:pStyle w:val="Textbody1"/>
        <w:rPr>
          <w:rFonts w:ascii="Arial" w:hAnsi="Arial"/>
        </w:rPr>
      </w:pPr>
      <w:r>
        <w:rPr>
          <w:rFonts w:ascii="Arial" w:hAnsi="Arial"/>
        </w:rPr>
        <w:t xml:space="preserve">To improve the security and confidentiality of information, </w:t>
      </w:r>
      <w:bookmarkStart w:name="__DdeLink__169_2336047551" w:id="0"/>
      <w:r>
        <w:rPr>
          <w:rFonts w:ascii="Arial" w:hAnsi="Arial"/>
          <w:highlight w:val="yellow"/>
        </w:rPr>
        <w:t>&lt;Organisation&gt;</w:t>
      </w:r>
      <w:bookmarkEnd w:id="0"/>
      <w:r>
        <w:rPr>
          <w:rFonts w:ascii="Arial" w:hAnsi="Arial"/>
        </w:rPr>
        <w:t xml:space="preserve"> has adopted a Clear Desk Policy for computer and printer workstations. </w:t>
      </w:r>
    </w:p>
    <w:p xmlns:wp14="http://schemas.microsoft.com/office/word/2010/wordml" w:rsidP="264D0BDE" w14:paraId="5B6629E8" wp14:textId="5F766133">
      <w:pPr>
        <w:pStyle w:val="Textbody1"/>
        <w:rPr>
          <w:rFonts w:ascii="Arial" w:hAnsi="Arial"/>
        </w:rPr>
      </w:pPr>
      <w:r w:rsidRPr="264D0BDE" w:rsidR="264D0BDE">
        <w:rPr>
          <w:rFonts w:ascii="Arial" w:hAnsi="Arial"/>
        </w:rPr>
        <w:t xml:space="preserve">This ensures that all sensitive and confidential information is properly locked away or disposed of when a workstation is not in use. This includes whether the information is on: </w:t>
      </w:r>
    </w:p>
    <w:p xmlns:wp14="http://schemas.microsoft.com/office/word/2010/wordml" w:rsidP="264D0BDE" w14:paraId="63A78B0B" wp14:textId="4771544A">
      <w:pPr>
        <w:pStyle w:val="Textbody1"/>
        <w:numPr>
          <w:ilvl w:val="0"/>
          <w:numId w:val="8"/>
        </w:numPr>
        <w:spacing w:after="0" w:afterAutospacing="off"/>
        <w:rPr>
          <w:rFonts w:ascii="Arial" w:hAnsi="Arial" w:eastAsia="Arial" w:cs="Arial"/>
          <w:color w:val="auto"/>
          <w:sz w:val="24"/>
          <w:szCs w:val="24"/>
        </w:rPr>
      </w:pPr>
      <w:r w:rsidRPr="264D0BDE" w:rsidR="264D0BDE">
        <w:rPr>
          <w:rFonts w:ascii="Arial" w:hAnsi="Arial"/>
        </w:rPr>
        <w:t>paper</w:t>
      </w:r>
    </w:p>
    <w:p xmlns:wp14="http://schemas.microsoft.com/office/word/2010/wordml" w:rsidP="264D0BDE" w14:paraId="792231CC" wp14:textId="6B0D9560">
      <w:pPr>
        <w:pStyle w:val="Textbody1"/>
        <w:numPr>
          <w:ilvl w:val="0"/>
          <w:numId w:val="8"/>
        </w:numPr>
        <w:spacing w:after="0" w:afterAutospacing="off"/>
        <w:rPr>
          <w:color w:val="auto"/>
          <w:sz w:val="24"/>
          <w:szCs w:val="24"/>
        </w:rPr>
      </w:pPr>
      <w:r w:rsidRPr="264D0BDE" w:rsidR="264D0BDE">
        <w:rPr>
          <w:rFonts w:ascii="Arial" w:hAnsi="Arial"/>
        </w:rPr>
        <w:t>storage device</w:t>
      </w:r>
    </w:p>
    <w:p xmlns:wp14="http://schemas.microsoft.com/office/word/2010/wordml" w:rsidP="264D0BDE" w14:paraId="3EB142B8" wp14:textId="6F17A3A4">
      <w:pPr>
        <w:pStyle w:val="Textbody1"/>
        <w:numPr>
          <w:ilvl w:val="0"/>
          <w:numId w:val="8"/>
        </w:numPr>
        <w:rPr>
          <w:color w:val="auto"/>
          <w:sz w:val="24"/>
          <w:szCs w:val="24"/>
        </w:rPr>
      </w:pPr>
      <w:r w:rsidRPr="264D0BDE" w:rsidR="264D0BDE">
        <w:rPr>
          <w:rFonts w:ascii="Arial" w:hAnsi="Arial"/>
        </w:rPr>
        <w:t>hardware device</w:t>
      </w:r>
    </w:p>
    <w:p xmlns:wp14="http://schemas.microsoft.com/office/word/2010/wordml" w14:paraId="65A99940" wp14:textId="48B54858">
      <w:pPr>
        <w:pStyle w:val="Textbody1"/>
        <w:rPr>
          <w:rFonts w:ascii="Arial" w:hAnsi="Arial"/>
        </w:rPr>
      </w:pPr>
      <w:r w:rsidRPr="264D0BDE" w:rsidR="264D0BDE">
        <w:rPr>
          <w:rFonts w:ascii="Arial" w:hAnsi="Arial"/>
        </w:rPr>
        <w:t xml:space="preserve">The </w:t>
      </w:r>
      <w:r w:rsidRPr="264D0BDE" w:rsidR="264D0BDE">
        <w:rPr>
          <w:rFonts w:ascii="Arial" w:hAnsi="Arial"/>
        </w:rPr>
        <w:t>Clear Desk Policy</w:t>
      </w:r>
      <w:r w:rsidRPr="264D0BDE" w:rsidR="264D0BDE">
        <w:rPr>
          <w:rFonts w:ascii="Arial" w:hAnsi="Arial"/>
        </w:rPr>
        <w:t xml:space="preserve"> </w:t>
      </w:r>
      <w:r w:rsidRPr="264D0BDE" w:rsidR="264D0BDE">
        <w:rPr>
          <w:rFonts w:ascii="Arial" w:hAnsi="Arial"/>
        </w:rPr>
        <w:t>will reduce the risk of unauthorised access. This includes the loss of, and damage to, information during and outside of normal business hours, or when workstations are left unattended.</w:t>
      </w:r>
    </w:p>
    <w:p xmlns:wp14="http://schemas.microsoft.com/office/word/2010/wordml" w14:paraId="6CE509FF" wp14:textId="77777777">
      <w:pPr>
        <w:pStyle w:val="Textbody1"/>
        <w:rPr>
          <w:rFonts w:ascii="Arial" w:hAnsi="Arial"/>
        </w:rPr>
      </w:pPr>
      <w:r>
        <w:rPr>
          <w:rFonts w:ascii="Arial" w:hAnsi="Arial"/>
        </w:rPr>
        <w:t>A Clear Desk Policy is an important security and privacy control.</w:t>
      </w:r>
    </w:p>
    <w:p xmlns:wp14="http://schemas.microsoft.com/office/word/2010/wordml" w14:paraId="56DABE0D" wp14:textId="77777777">
      <w:pPr>
        <w:pStyle w:val="Heading2"/>
        <w:rPr>
          <w:rFonts w:ascii="Arial" w:hAnsi="Arial"/>
        </w:rPr>
      </w:pPr>
      <w:r>
        <w:rPr>
          <w:rFonts w:ascii="Arial" w:hAnsi="Arial"/>
        </w:rPr>
        <w:t>Scope</w:t>
      </w:r>
    </w:p>
    <w:p xmlns:wp14="http://schemas.microsoft.com/office/word/2010/wordml" w14:paraId="462BA47F" wp14:textId="77777777">
      <w:pPr>
        <w:pStyle w:val="Textbody1"/>
        <w:rPr>
          <w:rFonts w:ascii="Arial" w:hAnsi="Arial"/>
        </w:rPr>
      </w:pPr>
      <w:r>
        <w:rPr>
          <w:rFonts w:ascii="Arial" w:hAnsi="Arial"/>
        </w:rPr>
        <w:t xml:space="preserve">This policy applies to all permanent, voluntary and contracted staff working directly or indirectly for </w:t>
      </w:r>
      <w:r>
        <w:rPr>
          <w:rFonts w:ascii="Arial" w:hAnsi="Arial"/>
          <w:highlight w:val="yellow"/>
        </w:rPr>
        <w:t>&lt;Organisation&gt;</w:t>
      </w:r>
      <w:r>
        <w:rPr>
          <w:rFonts w:ascii="Arial" w:hAnsi="Arial"/>
        </w:rPr>
        <w:t>.</w:t>
      </w:r>
    </w:p>
    <w:p xmlns:wp14="http://schemas.microsoft.com/office/word/2010/wordml" w14:paraId="1F01B27E" wp14:textId="77777777">
      <w:pPr>
        <w:pStyle w:val="Heading2"/>
        <w:rPr>
          <w:rFonts w:ascii="Arial" w:hAnsi="Arial"/>
        </w:rPr>
      </w:pPr>
      <w:r>
        <w:rPr>
          <w:rFonts w:ascii="Arial" w:hAnsi="Arial"/>
        </w:rPr>
        <w:t>Policy</w:t>
      </w:r>
    </w:p>
    <w:p xmlns:wp14="http://schemas.microsoft.com/office/word/2010/wordml" w14:paraId="23590E75" wp14:textId="77777777">
      <w:pPr>
        <w:pStyle w:val="Textbody1"/>
        <w:rPr>
          <w:rFonts w:ascii="Arial" w:hAnsi="Arial"/>
        </w:rPr>
      </w:pPr>
      <w:r>
        <w:rPr>
          <w:rFonts w:ascii="Arial" w:hAnsi="Arial"/>
        </w:rPr>
        <w:t>Whenever a desk is unoccupied for an extended period of time the following will apply:</w:t>
      </w:r>
    </w:p>
    <w:p xmlns:wp14="http://schemas.microsoft.com/office/word/2010/wordml" w:rsidP="264D0BDE" w14:paraId="436CF94B" wp14:textId="312AC8B4">
      <w:pPr>
        <w:pStyle w:val="Textbody1"/>
        <w:numPr>
          <w:ilvl w:val="0"/>
          <w:numId w:val="6"/>
        </w:numPr>
        <w:spacing w:after="0" w:afterAutospacing="off"/>
        <w:rPr>
          <w:rFonts w:ascii="Arial" w:hAnsi="Arial" w:eastAsia="Arial" w:cs="Arial"/>
          <w:color w:val="auto"/>
          <w:sz w:val="24"/>
          <w:szCs w:val="24"/>
        </w:rPr>
      </w:pPr>
      <w:r w:rsidRPr="264D0BDE" w:rsidR="264D0BDE">
        <w:rPr>
          <w:rFonts w:ascii="Arial" w:hAnsi="Arial"/>
        </w:rPr>
        <w:t>All sensitive and confidential paperwork must be removed from the desk and locked in a drawer or filing cabinet. This includes mass storage devices, such as USB drives.</w:t>
      </w:r>
    </w:p>
    <w:p xmlns:wp14="http://schemas.microsoft.com/office/word/2010/wordml" w:rsidP="264D0BDE" w14:paraId="2F8B2520" wp14:textId="74853E5F">
      <w:pPr>
        <w:pStyle w:val="Textbody1"/>
        <w:numPr>
          <w:ilvl w:val="0"/>
          <w:numId w:val="6"/>
        </w:numPr>
        <w:spacing w:after="0" w:afterAutospacing="off"/>
        <w:rPr>
          <w:rFonts w:ascii="Arial" w:hAnsi="Arial" w:eastAsia="Arial" w:cs="Arial"/>
          <w:color w:val="auto"/>
          <w:sz w:val="24"/>
          <w:szCs w:val="24"/>
        </w:rPr>
      </w:pPr>
      <w:r w:rsidRPr="264D0BDE" w:rsidR="264D0BDE">
        <w:rPr>
          <w:rFonts w:ascii="Arial" w:hAnsi="Arial"/>
        </w:rPr>
        <w:t>All waste paper that contains sensitive or confidential information must be shredded.</w:t>
      </w:r>
    </w:p>
    <w:p xmlns:wp14="http://schemas.microsoft.com/office/word/2010/wordml" w:rsidP="264D0BDE" w14:paraId="04562F0C" wp14:textId="62800C9D">
      <w:pPr>
        <w:pStyle w:val="Textbody1"/>
        <w:numPr>
          <w:ilvl w:val="0"/>
          <w:numId w:val="6"/>
        </w:numPr>
        <w:spacing w:after="0" w:afterAutospacing="off"/>
        <w:rPr>
          <w:rFonts w:ascii="Arial" w:hAnsi="Arial" w:eastAsia="Arial" w:cs="Arial"/>
          <w:color w:val="auto"/>
          <w:sz w:val="24"/>
          <w:szCs w:val="24"/>
        </w:rPr>
      </w:pPr>
      <w:r w:rsidRPr="264D0BDE" w:rsidR="264D0BDE">
        <w:rPr>
          <w:rFonts w:ascii="Arial" w:hAnsi="Arial"/>
        </w:rPr>
        <w:t xml:space="preserve">Computers must be locked when the desk is unoccupied and shut down at the end of the working day. </w:t>
      </w:r>
    </w:p>
    <w:p xmlns:wp14="http://schemas.microsoft.com/office/word/2010/wordml" w:rsidP="264D0BDE" w14:paraId="1572D902" wp14:textId="77777777">
      <w:pPr>
        <w:pStyle w:val="Textbody1"/>
        <w:numPr>
          <w:ilvl w:val="0"/>
          <w:numId w:val="6"/>
        </w:numPr>
        <w:spacing w:after="0" w:afterAutospacing="off"/>
        <w:rPr>
          <w:rFonts w:ascii="Arial" w:hAnsi="Arial" w:eastAsia="Arial" w:cs="Arial"/>
          <w:color w:val="auto"/>
          <w:sz w:val="24"/>
          <w:szCs w:val="24"/>
        </w:rPr>
      </w:pPr>
      <w:r w:rsidRPr="264D0BDE" w:rsidR="264D0BDE">
        <w:rPr>
          <w:rFonts w:ascii="Arial" w:hAnsi="Arial"/>
        </w:rPr>
        <w:t xml:space="preserve">Laptops, tablets, and other hardware devices must be removed from the desk and locked in a drawer or filing cabinet. </w:t>
      </w:r>
    </w:p>
    <w:p xmlns:wp14="http://schemas.microsoft.com/office/word/2010/wordml" w:rsidP="264D0BDE" w14:paraId="3FF4AB47" wp14:textId="77777777">
      <w:pPr>
        <w:pStyle w:val="Textbody1"/>
        <w:numPr>
          <w:ilvl w:val="0"/>
          <w:numId w:val="6"/>
        </w:numPr>
        <w:spacing w:after="0" w:afterAutospacing="off"/>
        <w:rPr>
          <w:rFonts w:ascii="Arial" w:hAnsi="Arial" w:eastAsia="Arial" w:cs="Arial"/>
          <w:color w:val="auto"/>
          <w:sz w:val="24"/>
          <w:szCs w:val="24"/>
        </w:rPr>
      </w:pPr>
      <w:r w:rsidRPr="264D0BDE" w:rsidR="264D0BDE">
        <w:rPr>
          <w:rFonts w:ascii="Arial" w:hAnsi="Arial"/>
        </w:rPr>
        <w:t>Keys for accessing drawers or filing cabinets should not be left unattended at a desk.</w:t>
      </w:r>
    </w:p>
    <w:p xmlns:wp14="http://schemas.microsoft.com/office/word/2010/wordml" w:rsidP="264D0BDE" w14:paraId="4B67F714" wp14:textId="1F8877C4">
      <w:pPr>
        <w:pStyle w:val="Textbody1"/>
        <w:numPr>
          <w:ilvl w:val="0"/>
          <w:numId w:val="6"/>
        </w:numPr>
        <w:spacing w:after="0" w:afterAutospacing="off"/>
        <w:rPr>
          <w:rFonts w:ascii="Arial" w:hAnsi="Arial" w:eastAsia="Arial" w:cs="Arial"/>
          <w:color w:val="auto"/>
          <w:sz w:val="24"/>
          <w:szCs w:val="24"/>
        </w:rPr>
      </w:pPr>
      <w:r w:rsidRPr="264D0BDE" w:rsidR="264D0BDE">
        <w:rPr>
          <w:rFonts w:ascii="Arial" w:hAnsi="Arial"/>
        </w:rPr>
        <w:t>Printers and fax machines should be treated with the same care under this policy. This means:</w:t>
      </w:r>
    </w:p>
    <w:p xmlns:wp14="http://schemas.microsoft.com/office/word/2010/wordml" w:rsidP="264D0BDE" w14:paraId="2ACF0528" wp14:textId="7961028D">
      <w:pPr>
        <w:pStyle w:val="Textbody1"/>
        <w:numPr>
          <w:ilvl w:val="1"/>
          <w:numId w:val="7"/>
        </w:numPr>
        <w:spacing w:after="0" w:afterAutospacing="off"/>
        <w:rPr>
          <w:rFonts w:ascii="Arial" w:hAnsi="Arial" w:eastAsia="Arial" w:cs="Arial"/>
          <w:color w:val="auto"/>
          <w:sz w:val="24"/>
          <w:szCs w:val="24"/>
        </w:rPr>
      </w:pPr>
      <w:r w:rsidRPr="264D0BDE" w:rsidR="264D0BDE">
        <w:rPr>
          <w:rFonts w:ascii="Arial" w:hAnsi="Arial"/>
        </w:rPr>
        <w:t>any print jobs containing sensitive and confidential paperwork should be retrieved immediately – the ‘locked print’ functionality should be used</w:t>
      </w:r>
    </w:p>
    <w:p xmlns:wp14="http://schemas.microsoft.com/office/word/2010/wordml" w:rsidP="264D0BDE" w14:paraId="1CD1B9E3" wp14:textId="34C74D65">
      <w:pPr>
        <w:pStyle w:val="Textbody1"/>
        <w:numPr>
          <w:ilvl w:val="1"/>
          <w:numId w:val="7"/>
        </w:numPr>
        <w:rPr>
          <w:rFonts w:ascii="Arial" w:hAnsi="Arial" w:eastAsia="Arial" w:cs="Arial"/>
          <w:color w:val="auto"/>
          <w:sz w:val="24"/>
          <w:szCs w:val="24"/>
        </w:rPr>
      </w:pPr>
      <w:r w:rsidRPr="264D0BDE" w:rsidR="264D0BDE">
        <w:rPr>
          <w:rFonts w:ascii="Arial" w:hAnsi="Arial"/>
        </w:rPr>
        <w:t>all paperwork left over at the end of the working day will be properly disposed of</w:t>
      </w:r>
    </w:p>
    <w:p xmlns:wp14="http://schemas.microsoft.com/office/word/2010/wordml" w14:paraId="41C8F396" wp14:textId="77777777">
      <w:pPr>
        <w:pStyle w:val="Textbody1"/>
        <w:rPr>
          <w:rFonts w:ascii="Arial" w:hAnsi="Arial"/>
        </w:rPr>
      </w:pPr>
      <w:r>
        <w:rPr/>
      </w:r>
    </w:p>
    <w:p xmlns:wp14="http://schemas.microsoft.com/office/word/2010/wordml" w14:paraId="4B3AAE9D" wp14:textId="77777777">
      <w:pPr>
        <w:pStyle w:val="Heading2"/>
        <w:rPr/>
      </w:pPr>
      <w:r w:rsidR="264D0BDE">
        <w:rPr/>
        <w:t>Exceptions</w:t>
      </w:r>
    </w:p>
    <w:p xmlns:wp14="http://schemas.microsoft.com/office/word/2010/wordml" w:rsidP="264D0BDE" w14:paraId="52263DE4" wp14:textId="5EFE8B54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</w:pPr>
      <w:r w:rsidRPr="264D0BDE" w:rsidR="264D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 xml:space="preserve">Exceptions to the guiding principles in this policy must be documented and formally approved by the </w:t>
      </w:r>
      <w:r w:rsidRPr="264D0BDE" w:rsidR="264D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highlight w:val="yellow"/>
          <w:lang w:val="en-GB"/>
        </w:rPr>
        <w:t>&lt;role&gt;</w:t>
      </w:r>
      <w:r w:rsidRPr="264D0BDE" w:rsidR="264D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 xml:space="preserve"> and </w:t>
      </w:r>
      <w:r w:rsidRPr="264D0BDE" w:rsidR="264D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highlight w:val="yellow"/>
          <w:lang w:val="en-GB"/>
        </w:rPr>
        <w:t>&lt;organisation&gt;</w:t>
      </w:r>
      <w:r w:rsidRPr="264D0BDE" w:rsidR="264D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 xml:space="preserve">. </w:t>
      </w:r>
    </w:p>
    <w:p xmlns:wp14="http://schemas.microsoft.com/office/word/2010/wordml" w:rsidP="264D0BDE" w14:paraId="34C4DC9E" wp14:textId="27CA29AE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</w:pPr>
    </w:p>
    <w:p xmlns:wp14="http://schemas.microsoft.com/office/word/2010/wordml" w:rsidP="264D0BDE" w14:paraId="15826408" wp14:textId="3FC3160B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</w:pPr>
      <w:r w:rsidRPr="264D0BDE" w:rsidR="264D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>Policy exceptions must describe:</w:t>
      </w:r>
    </w:p>
    <w:p xmlns:wp14="http://schemas.microsoft.com/office/word/2010/wordml" w:rsidP="264D0BDE" w14:paraId="7350DAED" wp14:textId="006D43FE">
      <w:p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US"/>
        </w:rPr>
      </w:pPr>
    </w:p>
    <w:p xmlns:wp14="http://schemas.microsoft.com/office/word/2010/wordml" w:rsidP="264D0BDE" w14:paraId="2A708457" wp14:textId="7DC0442F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</w:pPr>
      <w:r w:rsidRPr="264D0BDE" w:rsidR="264D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>the nature of the exception</w:t>
      </w:r>
    </w:p>
    <w:p xmlns:wp14="http://schemas.microsoft.com/office/word/2010/wordml" w:rsidP="264D0BDE" w14:paraId="54199E9B" wp14:textId="6068733B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</w:pPr>
      <w:r w:rsidRPr="264D0BDE" w:rsidR="264D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>a reasonable explanation for why the policy exception is required</w:t>
      </w:r>
    </w:p>
    <w:p xmlns:wp14="http://schemas.microsoft.com/office/word/2010/wordml" w:rsidP="264D0BDE" w14:paraId="340305E7" wp14:textId="1EEFA9F1">
      <w:pPr>
        <w:pStyle w:val="ListParagraph"/>
        <w:numPr>
          <w:ilvl w:val="0"/>
          <w:numId w:val="5"/>
        </w:numPr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</w:pPr>
      <w:r w:rsidRPr="264D0BDE" w:rsidR="264D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>any risks created by the policy exception</w:t>
      </w:r>
    </w:p>
    <w:p xmlns:wp14="http://schemas.microsoft.com/office/word/2010/wordml" w:rsidP="264D0BDE" w14:paraId="44D2DC4F" wp14:textId="752B1686">
      <w:pPr>
        <w:pStyle w:val="ListParagraph"/>
        <w:numPr>
          <w:ilvl w:val="0"/>
          <w:numId w:val="5"/>
        </w:numPr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</w:pPr>
      <w:r w:rsidRPr="264D0BDE" w:rsidR="264D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>evidence of approval by all appropriate parties</w:t>
      </w:r>
    </w:p>
    <w:p xmlns:wp14="http://schemas.microsoft.com/office/word/2010/wordml" w:rsidP="264D0BDE" w14:paraId="11C9128D" wp14:textId="218BF843">
      <w:pPr>
        <w:pStyle w:val="Normal"/>
        <w:ind w:left="0"/>
        <w:rPr>
          <w:rFonts w:ascii="Arial" w:hAnsi="Arial" w:eastAsia="Times" w:cs="Times"/>
          <w:color w:val="auto"/>
          <w:sz w:val="24"/>
          <w:szCs w:val="24"/>
          <w:lang w:val="en-GB"/>
        </w:rPr>
      </w:pPr>
    </w:p>
    <w:p xmlns:wp14="http://schemas.microsoft.com/office/word/2010/wordml" w14:paraId="72A3D3EC" wp14:textId="77777777">
      <w:pPr>
        <w:pStyle w:val="Normal"/>
        <w:rPr>
          <w:rFonts w:eastAsia="Times" w:cs="Times"/>
          <w:lang w:val="en-GB"/>
        </w:rPr>
      </w:pPr>
      <w:r>
        <w:rPr>
          <w:rFonts w:ascii="Arial" w:hAnsi="Arial"/>
          <w:sz w:val="24"/>
          <w:szCs w:val="24"/>
        </w:rPr>
      </w:r>
    </w:p>
    <w:p xmlns:wp14="http://schemas.microsoft.com/office/word/2010/wordml" w14:paraId="19760777" wp14:textId="77777777">
      <w:pPr>
        <w:pStyle w:val="Heading2"/>
        <w:rPr>
          <w:rFonts w:ascii="Arial" w:hAnsi="Arial"/>
        </w:rPr>
      </w:pPr>
      <w:r>
        <w:rPr>
          <w:rFonts w:ascii="Arial" w:hAnsi="Arial"/>
        </w:rPr>
        <w:t>Compliance</w:t>
      </w:r>
    </w:p>
    <w:p xmlns:wp14="http://schemas.microsoft.com/office/word/2010/wordml" w14:paraId="61E8D0D6" wp14:textId="0BF064E2">
      <w:pPr>
        <w:pStyle w:val="Textbody1"/>
        <w:rPr>
          <w:rFonts w:ascii="Arial" w:hAnsi="Arial"/>
        </w:rPr>
      </w:pPr>
      <w:r w:rsidRPr="264D0BDE" w:rsidR="264D0BDE">
        <w:rPr>
          <w:rFonts w:ascii="Arial" w:hAnsi="Arial"/>
        </w:rPr>
        <w:t xml:space="preserve">This policy will be officially monitored for compliance by the </w:t>
      </w:r>
      <w:r w:rsidRPr="264D0BDE" w:rsidR="264D0BDE">
        <w:rPr>
          <w:rFonts w:ascii="Arial" w:hAnsi="Arial"/>
          <w:highlight w:val="yellow"/>
        </w:rPr>
        <w:t>&lt;role&gt;</w:t>
      </w:r>
      <w:r w:rsidRPr="264D0BDE" w:rsidR="264D0BDE">
        <w:rPr>
          <w:rFonts w:ascii="Arial" w:hAnsi="Arial"/>
        </w:rPr>
        <w:t xml:space="preserve"> and may include random and scheduled inspections. </w:t>
      </w:r>
    </w:p>
    <w:p xmlns:wp14="http://schemas.microsoft.com/office/word/2010/wordml" w14:paraId="0D0B940D" wp14:textId="77777777">
      <w:pPr>
        <w:pStyle w:val="Textbody1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14AC12FA" wp14:textId="50901367">
      <w:pPr>
        <w:pStyle w:val="Heading2"/>
        <w:rPr>
          <w:rFonts w:ascii="Arial" w:hAnsi="Arial"/>
        </w:rPr>
      </w:pPr>
      <w:r w:rsidRPr="264D0BDE" w:rsidR="264D0BDE">
        <w:rPr>
          <w:rFonts w:ascii="Arial" w:hAnsi="Arial"/>
        </w:rPr>
        <w:t>Non-compliance</w:t>
      </w:r>
    </w:p>
    <w:p xmlns:wp14="http://schemas.microsoft.com/office/word/2010/wordml" w14:paraId="0D797452" wp14:textId="77777777">
      <w:pPr>
        <w:pStyle w:val="Textbody1"/>
        <w:rPr>
          <w:rFonts w:ascii="Arial" w:hAnsi="Arial"/>
        </w:rPr>
      </w:pPr>
      <w:r>
        <w:rPr>
          <w:rFonts w:ascii="Arial" w:hAnsi="Arial"/>
        </w:rPr>
        <w:t>All policies require the participation of staff and volunteers to be successful. Anyone found to have violated this policy may be subject to disciplinary action.</w:t>
      </w:r>
    </w:p>
    <w:p xmlns:wp14="http://schemas.microsoft.com/office/word/2010/wordml" w14:paraId="0E27B00A" wp14:textId="77777777">
      <w:pPr>
        <w:pStyle w:val="Textbody1"/>
        <w:spacing w:before="0" w:after="140" w:line="276" w:lineRule="auto"/>
        <w:rPr>
          <w:rFonts w:ascii="Arial" w:hAnsi="Arial"/>
        </w:rPr>
      </w:pPr>
      <w:r>
        <w:rPr>
          <w:rFonts w:ascii="Arial" w:hAnsi="Arial"/>
        </w:rPr>
      </w:r>
    </w:p>
    <w:p xmlns:wp14="http://schemas.microsoft.com/office/word/2010/wordml" w14:paraId="60061E4C" wp14:textId="77777777">
      <w:pPr>
        <w:pStyle w:val="Textbody1"/>
        <w:spacing w:before="0" w:after="140" w:line="276" w:lineRule="auto"/>
        <w:rPr>
          <w:rFonts w:ascii="Arial" w:hAnsi="Arial"/>
        </w:rPr>
      </w:pPr>
    </w:p>
    <w:p w:rsidR="264D0BDE" w:rsidP="264D0BDE" w:rsidRDefault="264D0BDE" w14:paraId="7C198C0D" w14:textId="4F0A158C">
      <w:pPr>
        <w:pStyle w:val="Textbody1"/>
        <w:spacing w:before="0" w:after="14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</w:pPr>
      <w:r w:rsidRPr="264D0BDE" w:rsidR="264D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 xml:space="preserve">Review of this document: annually by </w:t>
      </w:r>
      <w:r w:rsidRPr="264D0BDE" w:rsidR="264D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highlight w:val="yellow"/>
          <w:lang w:val="en-GB"/>
        </w:rPr>
        <w:t>&lt;role&gt;</w:t>
      </w:r>
      <w:r w:rsidRPr="264D0BDE" w:rsidR="264D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>.</w:t>
      </w:r>
    </w:p>
    <w:p w:rsidR="264D0BDE" w:rsidP="264D0BDE" w:rsidRDefault="264D0BDE" w14:paraId="06D2BB69" w14:textId="5667F07E">
      <w:pPr>
        <w:pStyle w:val="Textbody1"/>
        <w:spacing w:before="0" w:after="140" w:line="276" w:lineRule="auto"/>
        <w:jc w:val="left"/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</w:pPr>
      <w:r w:rsidRPr="264D0BDE" w:rsidR="264D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 xml:space="preserve">Next review date: </w:t>
      </w:r>
      <w:r w:rsidRPr="264D0BDE" w:rsidR="264D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highlight w:val="yellow"/>
          <w:lang w:val="en-GB"/>
        </w:rPr>
        <w:t>&lt;date month year&gt;</w:t>
      </w:r>
      <w:r w:rsidRPr="264D0BDE" w:rsidR="264D0BDE">
        <w:rPr>
          <w:rFonts w:ascii="Arial" w:hAnsi="Arial" w:eastAsia="Arial" w:cs="Arial"/>
          <w:b w:val="0"/>
          <w:bCs w:val="0"/>
          <w:i w:val="0"/>
          <w:iCs w:val="0"/>
          <w:caps w:val="0"/>
          <w:smallCaps w:val="0"/>
          <w:noProof w:val="0"/>
          <w:color w:val="000000" w:themeColor="accent6" w:themeTint="FF" w:themeShade="FF"/>
          <w:sz w:val="24"/>
          <w:szCs w:val="24"/>
          <w:lang w:val="en-GB"/>
        </w:rPr>
        <w:t>.</w:t>
      </w:r>
    </w:p>
    <w:sectPr>
      <w:footerReference w:type="default" r:id="rId2"/>
      <w:type w:val="nextPage"/>
      <w:pgSz w:w="11906" w:h="16838" w:orient="portrait"/>
      <w:pgMar w:top="1134" w:right="1134" w:bottom="1134" w:left="1134" w:header="0" w:footer="72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Segoe UI">
    <w:charset w:val="01"/>
    <w:family w:val="roman"/>
    <w:pitch w:val="variable"/>
  </w:font>
  <w:font w:name="Georg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 xmlns:wp14="http://schemas.microsoft.com/office/word/2010/wordml" w14:paraId="625863BB" wp14:textId="77777777">
    <w:pPr>
      <w:pStyle w:val="Footer"/>
      <w:jc w:val="right"/>
      <w:rPr>
        <w:rFonts w:ascii="Georgia" w:hAnsi="Georgia"/>
        <w:sz w:val="18"/>
        <w:szCs w:val="18"/>
      </w:rPr>
    </w:pPr>
    <w:r>
      <w:rPr>
        <w:rFonts w:ascii="Georgia" w:hAnsi="Georgia"/>
        <w:sz w:val="18"/>
        <w:szCs w:val="18"/>
      </w:rPr>
      <w:t>DATE:                                 ……….</w:t>
    </w:r>
  </w:p>
  <w:p xmlns:wp14="http://schemas.microsoft.com/office/word/2010/wordml" w14:paraId="4B94D5A5" wp14:textId="77777777"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lvl w:ilvl="0">
      <w:start w:val="1"/>
      <w:numFmt w:val="bullet"/>
      <w:lvlText w:val=""/>
      <w:lvlJc w:val="left"/>
      <w:pPr>
        <w:tabs>
          <w:tab w:val="num" w:pos="948"/>
        </w:tabs>
        <w:ind w:left="948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308"/>
        </w:tabs>
        <w:ind w:left="1308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668"/>
        </w:tabs>
        <w:ind w:left="1668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028"/>
        </w:tabs>
        <w:ind w:left="2028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388"/>
        </w:tabs>
        <w:ind w:left="2388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748"/>
        </w:tabs>
        <w:ind w:left="2748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108"/>
        </w:tabs>
        <w:ind w:left="3108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468"/>
        </w:tabs>
        <w:ind w:left="3468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828"/>
        </w:tabs>
        <w:ind w:left="3828" w:hanging="360"/>
      </w:pPr>
      <w:rPr>
        <w:rFonts w:hint="default" w:ascii="OpenSymbol" w:hAnsi="OpenSymbol" w:cs="OpenSymbol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1179"/>
        </w:tabs>
        <w:ind w:left="1179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539"/>
        </w:tabs>
        <w:ind w:left="1539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899"/>
        </w:tabs>
        <w:ind w:left="1899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259"/>
        </w:tabs>
        <w:ind w:left="2259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619"/>
        </w:tabs>
        <w:ind w:left="2619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979"/>
        </w:tabs>
        <w:ind w:left="2979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339"/>
        </w:tabs>
        <w:ind w:left="3339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699"/>
        </w:tabs>
        <w:ind w:left="3699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059"/>
        </w:tabs>
        <w:ind w:left="4059" w:hanging="360"/>
      </w:pPr>
      <w:rPr>
        <w:rFonts w:hint="default" w:ascii="OpenSymbol" w:hAnsi="OpenSymbol" w:cs="OpenSymbol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 w:cs="Symbol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hint="default" w:ascii="OpenSymbol" w:hAnsi="OpenSymbol" w:cs="OpenSymbol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hint="default" w:ascii="OpenSymbol" w:hAnsi="OpenSymbol" w:cs="OpenSymbol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 w:cs="Symbol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hint="default" w:ascii="OpenSymbol" w:hAnsi="OpenSymbol" w:cs="OpenSymbol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hint="default" w:ascii="OpenSymbol" w:hAnsi="OpenSymbol" w:cs="OpenSymbol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 w:cs="Symbol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hint="default" w:ascii="OpenSymbol" w:hAnsi="OpenSymbol" w:cs="OpenSymbol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hint="default" w:ascii="OpenSymbol" w:hAnsi="OpenSymbol" w:cs="OpenSymbol"/>
        <w:rFonts w:cs="OpenSymbol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10"/>
  <w:trackRevisions w:val="false"/>
  <w:defaultTabStop w:val="420"/>
  <w:autoHyphenation w:val="false"/>
  <w:compat/>
  <w:themeFontLang w:val="" w:eastAsia="" w:bidi=""/>
  <w14:docId w14:val="7FB0DA3A"/>
  <w15:docId w15:val="{9BDE6DB3-BCBB-430F-8A2E-340BD234DD0E}"/>
  <w:rsids>
    <w:rsidRoot w:val="00F6EF8B"/>
    <w:rsid w:val="00F6EF8B"/>
    <w:rsid w:val="01E2C4F8"/>
    <w:rsid w:val="05677C05"/>
    <w:rsid w:val="05B13851"/>
    <w:rsid w:val="15647772"/>
    <w:rsid w:val="1B7567D4"/>
    <w:rsid w:val="1B7567D4"/>
    <w:rsid w:val="1D113835"/>
    <w:rsid w:val="238571E7"/>
    <w:rsid w:val="264D0BDE"/>
    <w:rsid w:val="353A5B6A"/>
    <w:rsid w:val="4204AE43"/>
    <w:rsid w:val="56413D94"/>
    <w:rsid w:val="5978DE56"/>
    <w:rsid w:val="5CB07F18"/>
    <w:rsid w:val="6214CE85"/>
    <w:rsid w:val="6277B32E"/>
    <w:rsid w:val="65AF53F0"/>
    <w:rsid w:val="68841009"/>
    <w:rsid w:val="6A699CB6"/>
    <w:rsid w:val="75F965A8"/>
    <w:rsid w:val="7931066A"/>
    <w:rsid w:val="79BE8AB5"/>
    <w:rsid w:val="7DBF4EC8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GB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jc w:val="left"/>
      <w:textAlignment w:val="baseline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Heading1">
    <w:name w:val="heading 1"/>
    <w:basedOn w:val="Heading"/>
    <w:qFormat/>
    <w:pPr>
      <w:outlineLvl w:val="0"/>
    </w:pPr>
    <w:rPr>
      <w:b/>
      <w:bCs/>
    </w:rPr>
  </w:style>
  <w:style w:type="paragraph" w:styleId="Heading2">
    <w:name w:val="heading 2"/>
    <w:basedOn w:val="Heading"/>
    <w:qFormat/>
    <w:pPr>
      <w:spacing w:before="200" w:after="120"/>
      <w:outlineLvl w:val="1"/>
    </w:pPr>
    <w:rPr>
      <w:b/>
      <w:bCs/>
    </w:rPr>
  </w:style>
  <w:style w:type="paragraph" w:styleId="Heading3">
    <w:name w:val="heading 3"/>
    <w:basedOn w:val="Heading"/>
    <w:qFormat/>
    <w:pPr>
      <w:spacing w:before="140" w:after="120"/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 w:val="true"/>
      <w:keepLines/>
      <w:spacing w:before="200" w:after="0"/>
      <w:outlineLvl w:val="3"/>
    </w:pPr>
    <w:rPr>
      <w:rFonts w:ascii="Cambria" w:hAnsi="Cambria" w:eastAsia="Noto Sans CJK SC" w:cs="Lohit Devanagari"/>
      <w:b/>
      <w:bCs/>
      <w:i/>
      <w:iCs/>
      <w:color w:val="4F81BD"/>
    </w:rPr>
  </w:style>
  <w:style w:type="character" w:styleId="DefaultParagraphFont">
    <w:name w:val="Default Paragraph Font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HeaderChar">
    <w:name w:val="Header Char"/>
    <w:basedOn w:val="DefaultParagraphFont"/>
    <w:qFormat/>
    <w:rPr>
      <w:rFonts w:cs="Mangal"/>
      <w:szCs w:val="21"/>
    </w:rPr>
  </w:style>
  <w:style w:type="character" w:styleId="FooterChar">
    <w:name w:val="Footer Char"/>
    <w:basedOn w:val="DefaultParagraphFont"/>
    <w:qFormat/>
    <w:rPr>
      <w:rFonts w:cs="Mangal"/>
      <w:szCs w:val="21"/>
    </w:rPr>
  </w:style>
  <w:style w:type="character" w:styleId="BalloonTextChar">
    <w:name w:val="Balloon Text Char"/>
    <w:basedOn w:val="DefaultParagraphFont"/>
    <w:qFormat/>
    <w:rPr>
      <w:rFonts w:ascii="Segoe UI" w:hAnsi="Segoe UI" w:cs="Mangal"/>
      <w:sz w:val="18"/>
      <w:szCs w:val="16"/>
    </w:rPr>
  </w:style>
  <w:style w:type="character" w:styleId="ListLabel1">
    <w:name w:val="ListLabel 1"/>
    <w:qFormat/>
    <w:rPr>
      <w:rFonts w:eastAsia="OpenSymbol" w:cs="OpenSymbol"/>
    </w:rPr>
  </w:style>
  <w:style w:type="character" w:styleId="ListLabel2">
    <w:name w:val="ListLabel 2"/>
    <w:qFormat/>
    <w:rPr>
      <w:rFonts w:eastAsia="OpenSymbol" w:cs="OpenSymbol"/>
    </w:rPr>
  </w:style>
  <w:style w:type="character" w:styleId="ListLabel3">
    <w:name w:val="ListLabel 3"/>
    <w:qFormat/>
    <w:rPr>
      <w:rFonts w:eastAsia="OpenSymbol" w:cs="OpenSymbol"/>
    </w:rPr>
  </w:style>
  <w:style w:type="character" w:styleId="ListLabel4">
    <w:name w:val="ListLabel 4"/>
    <w:qFormat/>
    <w:rPr>
      <w:rFonts w:eastAsia="OpenSymbol" w:cs="OpenSymbol"/>
    </w:rPr>
  </w:style>
  <w:style w:type="character" w:styleId="ListLabel5">
    <w:name w:val="ListLabel 5"/>
    <w:qFormat/>
    <w:rPr>
      <w:rFonts w:eastAsia="OpenSymbol" w:cs="OpenSymbol"/>
    </w:rPr>
  </w:style>
  <w:style w:type="character" w:styleId="ListLabel6">
    <w:name w:val="ListLabel 6"/>
    <w:qFormat/>
    <w:rPr>
      <w:rFonts w:eastAsia="OpenSymbol" w:cs="OpenSymbol"/>
    </w:rPr>
  </w:style>
  <w:style w:type="character" w:styleId="ListLabel7">
    <w:name w:val="ListLabel 7"/>
    <w:qFormat/>
    <w:rPr>
      <w:rFonts w:eastAsia="OpenSymbol" w:cs="OpenSymbol"/>
    </w:rPr>
  </w:style>
  <w:style w:type="character" w:styleId="ListLabel8">
    <w:name w:val="ListLabel 8"/>
    <w:qFormat/>
    <w:rPr>
      <w:rFonts w:eastAsia="OpenSymbol" w:cs="OpenSymbol"/>
    </w:rPr>
  </w:style>
  <w:style w:type="character" w:styleId="ListLabel9">
    <w:name w:val="ListLabel 9"/>
    <w:qFormat/>
    <w:rPr>
      <w:rFonts w:eastAsia="OpenSymbol" w:cs="OpenSymbol"/>
    </w:rPr>
  </w:style>
  <w:style w:type="character" w:styleId="ListLabel10">
    <w:name w:val="ListLabel 10"/>
    <w:qFormat/>
    <w:rPr>
      <w:rFonts w:eastAsia="OpenSymbol" w:cs="OpenSymbol"/>
    </w:rPr>
  </w:style>
  <w:style w:type="character" w:styleId="ListLabel11">
    <w:name w:val="ListLabel 11"/>
    <w:qFormat/>
    <w:rPr>
      <w:rFonts w:eastAsia="OpenSymbol" w:cs="OpenSymbol"/>
    </w:rPr>
  </w:style>
  <w:style w:type="character" w:styleId="ListLabel12">
    <w:name w:val="ListLabel 12"/>
    <w:qFormat/>
    <w:rPr>
      <w:rFonts w:eastAsia="OpenSymbol" w:cs="OpenSymbol"/>
    </w:rPr>
  </w:style>
  <w:style w:type="character" w:styleId="ListLabel13">
    <w:name w:val="ListLabel 13"/>
    <w:qFormat/>
    <w:rPr>
      <w:rFonts w:eastAsia="OpenSymbol" w:cs="OpenSymbol"/>
    </w:rPr>
  </w:style>
  <w:style w:type="character" w:styleId="ListLabel14">
    <w:name w:val="ListLabel 14"/>
    <w:qFormat/>
    <w:rPr>
      <w:rFonts w:eastAsia="OpenSymbol" w:cs="OpenSymbol"/>
    </w:rPr>
  </w:style>
  <w:style w:type="character" w:styleId="ListLabel15">
    <w:name w:val="ListLabel 15"/>
    <w:qFormat/>
    <w:rPr>
      <w:rFonts w:eastAsia="OpenSymbol" w:cs="OpenSymbol"/>
    </w:rPr>
  </w:style>
  <w:style w:type="character" w:styleId="ListLabel16">
    <w:name w:val="ListLabel 16"/>
    <w:qFormat/>
    <w:rPr>
      <w:rFonts w:eastAsia="OpenSymbol" w:cs="OpenSymbol"/>
    </w:rPr>
  </w:style>
  <w:style w:type="character" w:styleId="ListLabel17">
    <w:name w:val="ListLabel 17"/>
    <w:qFormat/>
    <w:rPr>
      <w:rFonts w:eastAsia="OpenSymbol" w:cs="OpenSymbol"/>
    </w:rPr>
  </w:style>
  <w:style w:type="character" w:styleId="ListLabel18">
    <w:name w:val="ListLabel 18"/>
    <w:qFormat/>
    <w:rPr>
      <w:rFonts w:eastAsia="OpenSymbol" w:cs="OpenSymbol"/>
    </w:rPr>
  </w:style>
  <w:style w:type="character" w:styleId="ListLabel19">
    <w:name w:val="ListLabel 19"/>
    <w:qFormat/>
    <w:rPr>
      <w:rFonts w:eastAsia="OpenSymbol" w:cs="OpenSymbol"/>
    </w:rPr>
  </w:style>
  <w:style w:type="character" w:styleId="ListLabel20">
    <w:name w:val="ListLabel 20"/>
    <w:qFormat/>
    <w:rPr>
      <w:rFonts w:eastAsia="OpenSymbol" w:cs="OpenSymbol"/>
    </w:rPr>
  </w:style>
  <w:style w:type="character" w:styleId="ListLabel21">
    <w:name w:val="ListLabel 21"/>
    <w:qFormat/>
    <w:rPr>
      <w:rFonts w:eastAsia="OpenSymbol" w:cs="OpenSymbol"/>
    </w:rPr>
  </w:style>
  <w:style w:type="character" w:styleId="ListLabel22">
    <w:name w:val="ListLabel 22"/>
    <w:qFormat/>
    <w:rPr>
      <w:rFonts w:eastAsia="OpenSymbol" w:cs="OpenSymbol"/>
    </w:rPr>
  </w:style>
  <w:style w:type="character" w:styleId="ListLabel23">
    <w:name w:val="ListLabel 23"/>
    <w:qFormat/>
    <w:rPr>
      <w:rFonts w:eastAsia="OpenSymbol" w:cs="OpenSymbol"/>
    </w:rPr>
  </w:style>
  <w:style w:type="character" w:styleId="ListLabel24">
    <w:name w:val="ListLabel 24"/>
    <w:qFormat/>
    <w:rPr>
      <w:rFonts w:eastAsia="OpenSymbol" w:cs="OpenSymbol"/>
    </w:rPr>
  </w:style>
  <w:style w:type="character" w:styleId="ListLabel25">
    <w:name w:val="ListLabel 25"/>
    <w:qFormat/>
    <w:rPr>
      <w:rFonts w:eastAsia="OpenSymbol" w:cs="OpenSymbol"/>
    </w:rPr>
  </w:style>
  <w:style w:type="character" w:styleId="ListLabel26">
    <w:name w:val="ListLabel 26"/>
    <w:qFormat/>
    <w:rPr>
      <w:rFonts w:eastAsia="OpenSymbol" w:cs="OpenSymbol"/>
    </w:rPr>
  </w:style>
  <w:style w:type="character" w:styleId="ListLabel27">
    <w:name w:val="ListLabel 27"/>
    <w:qFormat/>
    <w:rPr>
      <w:rFonts w:eastAsia="OpenSymbol" w:cs="OpenSymbol"/>
    </w:rPr>
  </w:style>
  <w:style w:type="character" w:styleId="ListLabel28">
    <w:name w:val="ListLabel 28"/>
    <w:qFormat/>
    <w:rPr>
      <w:rFonts w:eastAsia="OpenSymbol" w:cs="OpenSymbol"/>
    </w:rPr>
  </w:style>
  <w:style w:type="character" w:styleId="ListLabel29">
    <w:name w:val="ListLabel 29"/>
    <w:qFormat/>
    <w:rPr>
      <w:rFonts w:eastAsia="OpenSymbol" w:cs="OpenSymbol"/>
    </w:rPr>
  </w:style>
  <w:style w:type="character" w:styleId="ListLabel30">
    <w:name w:val="ListLabel 30"/>
    <w:qFormat/>
    <w:rPr>
      <w:rFonts w:eastAsia="OpenSymbol" w:cs="OpenSymbol"/>
    </w:rPr>
  </w:style>
  <w:style w:type="character" w:styleId="ListLabel31">
    <w:name w:val="ListLabel 31"/>
    <w:qFormat/>
    <w:rPr>
      <w:rFonts w:eastAsia="OpenSymbol" w:cs="OpenSymbol"/>
    </w:rPr>
  </w:style>
  <w:style w:type="character" w:styleId="ListLabel32">
    <w:name w:val="ListLabel 32"/>
    <w:qFormat/>
    <w:rPr>
      <w:rFonts w:eastAsia="OpenSymbol" w:cs="OpenSymbol"/>
    </w:rPr>
  </w:style>
  <w:style w:type="character" w:styleId="ListLabel33">
    <w:name w:val="ListLabel 33"/>
    <w:qFormat/>
    <w:rPr>
      <w:rFonts w:eastAsia="OpenSymbol" w:cs="OpenSymbol"/>
    </w:rPr>
  </w:style>
  <w:style w:type="character" w:styleId="ListLabel34">
    <w:name w:val="ListLabel 34"/>
    <w:qFormat/>
    <w:rPr>
      <w:rFonts w:eastAsia="OpenSymbol" w:cs="OpenSymbol"/>
    </w:rPr>
  </w:style>
  <w:style w:type="character" w:styleId="ListLabel35">
    <w:name w:val="ListLabel 35"/>
    <w:qFormat/>
    <w:rPr>
      <w:rFonts w:eastAsia="OpenSymbol" w:cs="OpenSymbol"/>
    </w:rPr>
  </w:style>
  <w:style w:type="character" w:styleId="ListLabel36">
    <w:name w:val="ListLabel 36"/>
    <w:qFormat/>
    <w:rPr>
      <w:rFonts w:eastAsia="OpenSymbol" w:cs="OpenSymbol"/>
    </w:rPr>
  </w:style>
  <w:style w:type="character" w:styleId="ListLabel37">
    <w:name w:val="ListLabel 37"/>
    <w:qFormat/>
    <w:rPr>
      <w:rFonts w:eastAsia="OpenSymbol" w:cs="OpenSymbol"/>
    </w:rPr>
  </w:style>
  <w:style w:type="character" w:styleId="ListLabel38">
    <w:name w:val="ListLabel 38"/>
    <w:qFormat/>
    <w:rPr>
      <w:rFonts w:eastAsia="OpenSymbol" w:cs="OpenSymbol"/>
    </w:rPr>
  </w:style>
  <w:style w:type="character" w:styleId="ListLabel39">
    <w:name w:val="ListLabel 39"/>
    <w:qFormat/>
    <w:rPr>
      <w:rFonts w:eastAsia="OpenSymbol" w:cs="OpenSymbol"/>
    </w:rPr>
  </w:style>
  <w:style w:type="character" w:styleId="ListLabel40">
    <w:name w:val="ListLabel 40"/>
    <w:qFormat/>
    <w:rPr>
      <w:rFonts w:eastAsia="OpenSymbol" w:cs="OpenSymbol"/>
    </w:rPr>
  </w:style>
  <w:style w:type="character" w:styleId="ListLabel41">
    <w:name w:val="ListLabel 41"/>
    <w:qFormat/>
    <w:rPr>
      <w:rFonts w:eastAsia="OpenSymbol" w:cs="OpenSymbol"/>
    </w:rPr>
  </w:style>
  <w:style w:type="character" w:styleId="ListLabel42">
    <w:name w:val="ListLabel 42"/>
    <w:qFormat/>
    <w:rPr>
      <w:rFonts w:eastAsia="OpenSymbol" w:cs="OpenSymbol"/>
    </w:rPr>
  </w:style>
  <w:style w:type="character" w:styleId="ListLabel43">
    <w:name w:val="ListLabel 43"/>
    <w:qFormat/>
    <w:rPr>
      <w:rFonts w:eastAsia="OpenSymbol" w:cs="OpenSymbol"/>
    </w:rPr>
  </w:style>
  <w:style w:type="character" w:styleId="ListLabel44">
    <w:name w:val="ListLabel 44"/>
    <w:qFormat/>
    <w:rPr>
      <w:rFonts w:eastAsia="OpenSymbol" w:cs="OpenSymbol"/>
    </w:rPr>
  </w:style>
  <w:style w:type="character" w:styleId="ListLabel45">
    <w:name w:val="ListLabel 45"/>
    <w:qFormat/>
    <w:rPr>
      <w:rFonts w:eastAsia="OpenSymbol" w:cs="OpenSymbol"/>
    </w:rPr>
  </w:style>
  <w:style w:type="character" w:styleId="ListLabel46">
    <w:name w:val="ListLabel 46"/>
    <w:qFormat/>
    <w:rPr>
      <w:rFonts w:eastAsia="OpenSymbol" w:cs="OpenSymbol"/>
    </w:rPr>
  </w:style>
  <w:style w:type="character" w:styleId="ListLabel47">
    <w:name w:val="ListLabel 47"/>
    <w:qFormat/>
    <w:rPr>
      <w:rFonts w:eastAsia="OpenSymbol" w:cs="OpenSymbol"/>
    </w:rPr>
  </w:style>
  <w:style w:type="character" w:styleId="ListLabel48">
    <w:name w:val="ListLabel 48"/>
    <w:qFormat/>
    <w:rPr>
      <w:rFonts w:eastAsia="OpenSymbol" w:cs="OpenSymbol"/>
    </w:rPr>
  </w:style>
  <w:style w:type="character" w:styleId="ListLabel49">
    <w:name w:val="ListLabel 49"/>
    <w:qFormat/>
    <w:rPr>
      <w:rFonts w:eastAsia="OpenSymbol" w:cs="OpenSymbol"/>
    </w:rPr>
  </w:style>
  <w:style w:type="character" w:styleId="ListLabel50">
    <w:name w:val="ListLabel 50"/>
    <w:qFormat/>
    <w:rPr>
      <w:rFonts w:eastAsia="OpenSymbol" w:cs="OpenSymbol"/>
    </w:rPr>
  </w:style>
  <w:style w:type="character" w:styleId="ListLabel51">
    <w:name w:val="ListLabel 51"/>
    <w:qFormat/>
    <w:rPr>
      <w:rFonts w:eastAsia="OpenSymbol" w:cs="OpenSymbol"/>
    </w:rPr>
  </w:style>
  <w:style w:type="character" w:styleId="ListLabel52">
    <w:name w:val="ListLabel 52"/>
    <w:qFormat/>
    <w:rPr>
      <w:rFonts w:eastAsia="OpenSymbol" w:cs="OpenSymbol"/>
    </w:rPr>
  </w:style>
  <w:style w:type="character" w:styleId="ListLabel53">
    <w:name w:val="ListLabel 53"/>
    <w:qFormat/>
    <w:rPr>
      <w:rFonts w:eastAsia="OpenSymbol" w:cs="OpenSymbol"/>
    </w:rPr>
  </w:style>
  <w:style w:type="character" w:styleId="ListLabel54">
    <w:name w:val="ListLabel 54"/>
    <w:qFormat/>
    <w:rPr>
      <w:rFonts w:eastAsia="OpenSymbol" w:cs="OpenSymbol"/>
    </w:rPr>
  </w:style>
  <w:style w:type="character" w:styleId="ListLabel55">
    <w:name w:val="ListLabel 55"/>
    <w:qFormat/>
    <w:rPr>
      <w:rFonts w:eastAsia="OpenSymbol" w:cs="OpenSymbol"/>
    </w:rPr>
  </w:style>
  <w:style w:type="character" w:styleId="ListLabel56">
    <w:name w:val="ListLabel 56"/>
    <w:qFormat/>
    <w:rPr>
      <w:rFonts w:eastAsia="OpenSymbol" w:cs="OpenSymbol"/>
    </w:rPr>
  </w:style>
  <w:style w:type="character" w:styleId="ListLabel57">
    <w:name w:val="ListLabel 57"/>
    <w:qFormat/>
    <w:rPr>
      <w:rFonts w:eastAsia="OpenSymbol" w:cs="OpenSymbol"/>
    </w:rPr>
  </w:style>
  <w:style w:type="character" w:styleId="ListLabel58">
    <w:name w:val="ListLabel 58"/>
    <w:qFormat/>
    <w:rPr>
      <w:rFonts w:eastAsia="OpenSymbol" w:cs="OpenSymbol"/>
    </w:rPr>
  </w:style>
  <w:style w:type="character" w:styleId="ListLabel59">
    <w:name w:val="ListLabel 59"/>
    <w:qFormat/>
    <w:rPr>
      <w:rFonts w:eastAsia="OpenSymbol" w:cs="OpenSymbol"/>
    </w:rPr>
  </w:style>
  <w:style w:type="character" w:styleId="ListLabel60">
    <w:name w:val="ListLabel 60"/>
    <w:qFormat/>
    <w:rPr>
      <w:rFonts w:eastAsia="OpenSymbol" w:cs="OpenSymbol"/>
    </w:rPr>
  </w:style>
  <w:style w:type="character" w:styleId="ListLabel61">
    <w:name w:val="ListLabel 61"/>
    <w:qFormat/>
    <w:rPr>
      <w:rFonts w:eastAsia="OpenSymbol" w:cs="OpenSymbol"/>
    </w:rPr>
  </w:style>
  <w:style w:type="character" w:styleId="ListLabel62">
    <w:name w:val="ListLabel 62"/>
    <w:qFormat/>
    <w:rPr>
      <w:rFonts w:eastAsia="OpenSymbol" w:cs="OpenSymbol"/>
    </w:rPr>
  </w:style>
  <w:style w:type="character" w:styleId="ListLabel63">
    <w:name w:val="ListLabel 63"/>
    <w:qFormat/>
    <w:rPr>
      <w:rFonts w:eastAsia="OpenSymbol" w:cs="OpenSymbol"/>
    </w:rPr>
  </w:style>
  <w:style w:type="character" w:styleId="ListLabel64">
    <w:name w:val="ListLabel 64"/>
    <w:qFormat/>
    <w:rPr>
      <w:rFonts w:ascii="Georgia" w:hAnsi="Georgia" w:cs="Courier New"/>
    </w:rPr>
  </w:style>
  <w:style w:type="character" w:styleId="ListLabel65">
    <w:name w:val="ListLabel 65"/>
    <w:qFormat/>
    <w:rPr>
      <w:rFonts w:cs="Courier New"/>
    </w:rPr>
  </w:style>
  <w:style w:type="character" w:styleId="ListLabel66">
    <w:name w:val="ListLabel 66"/>
    <w:qFormat/>
    <w:rPr>
      <w:rFonts w:cs="Courier New"/>
    </w:rPr>
  </w:style>
  <w:style w:type="character" w:styleId="ListLabel67">
    <w:name w:val="ListLabel 67"/>
    <w:qFormat/>
    <w:rPr>
      <w:rFonts w:cs="Courier New"/>
    </w:rPr>
  </w:style>
  <w:style w:type="character" w:styleId="ListLabel68">
    <w:name w:val="ListLabel 68"/>
    <w:qFormat/>
    <w:rPr>
      <w:rFonts w:cs="Courier New"/>
    </w:rPr>
  </w:style>
  <w:style w:type="character" w:styleId="ListLabel69">
    <w:name w:val="ListLabel 69"/>
    <w:qFormat/>
    <w:rPr>
      <w:rFonts w:cs="Courier New"/>
    </w:rPr>
  </w:style>
  <w:style w:type="character" w:styleId="ListLabel70">
    <w:name w:val="ListLabel 70"/>
    <w:qFormat/>
    <w:rPr>
      <w:rFonts w:ascii="Georgia" w:hAnsi="Georgia" w:cs="Symbol"/>
      <w:sz w:val="24"/>
    </w:rPr>
  </w:style>
  <w:style w:type="character" w:styleId="ListLabel71">
    <w:name w:val="ListLabel 71"/>
    <w:qFormat/>
    <w:rPr>
      <w:rFonts w:ascii="Georgia" w:hAnsi="Georgia" w:cs="Courier New"/>
    </w:rPr>
  </w:style>
  <w:style w:type="character" w:styleId="ListLabel72">
    <w:name w:val="ListLabel 72"/>
    <w:qFormat/>
    <w:rPr>
      <w:rFonts w:cs="Wingdings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NormalIndentChar">
    <w:name w:val="Normal Indent Char"/>
    <w:qFormat/>
    <w:rPr>
      <w:rFonts w:ascii="Times New Roman" w:hAnsi="Times New Roman" w:eastAsia="Times New Roman" w:cs="Times New Roman"/>
      <w:sz w:val="24"/>
      <w:szCs w:val="24"/>
    </w:rPr>
  </w:style>
  <w:style w:type="character" w:styleId="Heading4Char">
    <w:name w:val="Heading 4 Char"/>
    <w:basedOn w:val="DefaultParagraphFont"/>
    <w:qFormat/>
    <w:rPr>
      <w:rFonts w:ascii="Cambria" w:hAnsi="Cambria" w:eastAsia="Noto Sans CJK SC" w:cs="Lohit Devanagari"/>
      <w:b/>
      <w:bCs/>
      <w:i/>
      <w:iCs/>
      <w:color w:val="4F81BD"/>
      <w:sz w:val="24"/>
    </w:rPr>
  </w:style>
  <w:style w:type="character" w:styleId="Heading3Char">
    <w:name w:val="Heading 3 Char"/>
    <w:basedOn w:val="DefaultParagraphFont"/>
    <w:qFormat/>
    <w:rPr>
      <w:rFonts w:ascii="Cambria" w:hAnsi="Cambria" w:eastAsia="Noto Sans CJK SC" w:cs="Lohit Devanagari"/>
      <w:b/>
      <w:bCs/>
      <w:color w:val="4F81BD"/>
      <w:sz w:val="24"/>
    </w:rPr>
  </w:style>
  <w:style w:type="character" w:styleId="PlainTextChar">
    <w:name w:val="Plain Text Char"/>
    <w:basedOn w:val="DefaultParagraphFont"/>
    <w:qFormat/>
    <w:rPr>
      <w:rFonts w:ascii="Courier New" w:hAnsi="Courier New" w:eastAsia="Times New Roman" w:cs="Times New Roman"/>
      <w:sz w:val="20"/>
      <w:szCs w:val="20"/>
    </w:rPr>
  </w:style>
  <w:style w:type="character" w:styleId="Heading1Char">
    <w:name w:val="Heading 1 Char"/>
    <w:basedOn w:val="DefaultParagraphFont"/>
    <w:qFormat/>
    <w:rPr>
      <w:rFonts w:ascii="Cambria" w:hAnsi="Cambria" w:eastAsia="Noto Sans CJK SC" w:cs="Lohit Devanagari"/>
      <w:b/>
      <w:bCs/>
      <w:color w:val="365F91"/>
      <w:sz w:val="28"/>
      <w:szCs w:val="28"/>
    </w:rPr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ListLabel79">
    <w:name w:val="ListLabel 79"/>
    <w:qFormat/>
    <w:rPr>
      <w:rFonts w:ascii="Georgia" w:hAnsi="Georgia" w:cs="Symbol"/>
      <w:sz w:val="24"/>
    </w:rPr>
  </w:style>
  <w:style w:type="character" w:styleId="ListLabel80">
    <w:name w:val="ListLabel 80"/>
    <w:qFormat/>
    <w:rPr>
      <w:rFonts w:ascii="Georgia" w:hAnsi="Georgia"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Symbol"/>
    </w:rPr>
  </w:style>
  <w:style w:type="character" w:styleId="ListLabel83">
    <w:name w:val="ListLabel 83"/>
    <w:qFormat/>
    <w:rPr>
      <w:rFonts w:cs="Courier New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Courier New"/>
    </w:rPr>
  </w:style>
  <w:style w:type="character" w:styleId="ListLabel87">
    <w:name w:val="ListLabel 87"/>
    <w:qFormat/>
    <w:rPr>
      <w:rFonts w:cs="Wingdings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ascii="Georgia" w:hAnsi="Georgia"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ascii="Georgia" w:hAnsi="Georgia"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ascii="Georgia" w:hAnsi="Georgia"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ascii="Georgia" w:hAnsi="Georgia"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ascii="Georgia" w:hAnsi="Georgia"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ascii="Georgia" w:hAnsi="Georgia"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ascii="Georgia" w:hAnsi="Georgia"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ascii="Georgia" w:hAnsi="Georgia"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ascii="Georgia" w:hAnsi="Georgia"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ascii="Georgia" w:hAnsi="Georgia"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ascii="Georgia" w:hAnsi="Georgia"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ascii="Arial" w:hAnsi="Arial"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ascii="Arial" w:hAnsi="Arial"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ascii="Arial" w:hAnsi="Arial"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ascii="Arial" w:hAnsi="Arial"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475">
    <w:name w:val="ListLabel 475"/>
    <w:qFormat/>
    <w:rPr>
      <w:rFonts w:ascii="Arial" w:hAnsi="Arial" w:cs="OpenSymbol"/>
    </w:rPr>
  </w:style>
  <w:style w:type="character" w:styleId="ListLabel476">
    <w:name w:val="ListLabel 476"/>
    <w:qFormat/>
    <w:rPr>
      <w:rFonts w:cs="OpenSymbol"/>
    </w:rPr>
  </w:style>
  <w:style w:type="character" w:styleId="ListLabel477">
    <w:name w:val="ListLabel 477"/>
    <w:qFormat/>
    <w:rPr>
      <w:rFonts w:cs="OpenSymbol"/>
    </w:rPr>
  </w:style>
  <w:style w:type="character" w:styleId="ListLabel478">
    <w:name w:val="ListLabel 478"/>
    <w:qFormat/>
    <w:rPr>
      <w:rFonts w:cs="OpenSymbol"/>
    </w:rPr>
  </w:style>
  <w:style w:type="character" w:styleId="ListLabel479">
    <w:name w:val="ListLabel 479"/>
    <w:qFormat/>
    <w:rPr>
      <w:rFonts w:cs="OpenSymbol"/>
    </w:rPr>
  </w:style>
  <w:style w:type="character" w:styleId="ListLabel480">
    <w:name w:val="ListLabel 480"/>
    <w:qFormat/>
    <w:rPr>
      <w:rFonts w:cs="OpenSymbol"/>
    </w:rPr>
  </w:style>
  <w:style w:type="character" w:styleId="ListLabel481">
    <w:name w:val="ListLabel 481"/>
    <w:qFormat/>
    <w:rPr>
      <w:rFonts w:cs="OpenSymbol"/>
    </w:rPr>
  </w:style>
  <w:style w:type="character" w:styleId="ListLabel482">
    <w:name w:val="ListLabel 482"/>
    <w:qFormat/>
    <w:rPr>
      <w:rFonts w:cs="OpenSymbol"/>
    </w:rPr>
  </w:style>
  <w:style w:type="character" w:styleId="ListLabel483">
    <w:name w:val="ListLabel 483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widowControl/>
      <w:overflowPunct w:val="true"/>
      <w:bidi w:val="0"/>
      <w:spacing w:before="240" w:after="120"/>
      <w:jc w:val="left"/>
    </w:pPr>
    <w:rPr>
      <w:rFonts w:ascii="Liberation Sans" w:hAnsi="Liberation Sans" w:eastAsia="Noto Sans CJK SC" w:cs="Lohit Devanagari"/>
      <w:color w:val="auto"/>
      <w:kern w:val="2"/>
      <w:sz w:val="28"/>
      <w:szCs w:val="28"/>
      <w:lang w:val="en-GB" w:eastAsia="zh-CN" w:bidi="hi-IN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Normal"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widowControl/>
      <w:suppressLineNumbers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Standard">
    <w:name w:val="Standard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paragraph" w:styleId="Textbody1">
    <w:name w:val="Text body"/>
    <w:basedOn w:val="Standard"/>
    <w:qFormat/>
    <w:pPr>
      <w:spacing w:before="0" w:after="140" w:line="276" w:lineRule="auto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Header">
    <w:name w:val="header"/>
    <w:basedOn w:val="Normal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paragraph" w:styleId="Footer">
    <w:name w:val="footer"/>
    <w:basedOn w:val="Normal"/>
    <w:pPr>
      <w:tabs>
        <w:tab w:val="center" w:leader="none" w:pos="4513"/>
        <w:tab w:val="right" w:leader="none" w:pos="9026"/>
      </w:tabs>
    </w:pPr>
    <w:rPr>
      <w:rFonts w:cs="Mangal"/>
      <w:szCs w:val="21"/>
    </w:rPr>
  </w:style>
  <w:style w:type="paragraph" w:styleId="BalloonText">
    <w:name w:val="Balloon Text"/>
    <w:basedOn w:val="Normal"/>
    <w:qFormat/>
    <w:pPr/>
    <w:rPr>
      <w:rFonts w:ascii="Segoe UI" w:hAnsi="Segoe UI" w:cs="Mangal"/>
      <w:sz w:val="18"/>
      <w:szCs w:val="16"/>
    </w:rPr>
  </w:style>
  <w:style w:type="paragraph" w:styleId="ListParagraph">
    <w:name w:val="List Paragraph"/>
    <w:basedOn w:val="Normal"/>
    <w:qFormat/>
    <w:pPr>
      <w:suppressAutoHyphens w:val="false"/>
      <w:spacing w:before="0" w:after="160" w:line="259" w:lineRule="auto"/>
      <w:ind w:left="720" w:right="0" w:hanging="0"/>
      <w:contextualSpacing/>
      <w:textAlignment w:val="auto"/>
    </w:pPr>
    <w:rPr>
      <w:rFonts w:ascii="Calibri" w:hAnsi="Calibri" w:eastAsia="Calibri" w:cs="Lohit Devanagari"/>
      <w:kern w:val="0"/>
      <w:sz w:val="22"/>
      <w:szCs w:val="22"/>
      <w:lang w:eastAsia="en-US" w:bidi="ar-SA"/>
    </w:rPr>
  </w:style>
  <w:style w:type="paragraph" w:styleId="FrameContents">
    <w:name w:val="Frame Contents"/>
    <w:basedOn w:val="Normal"/>
    <w:qFormat/>
    <w:pPr/>
    <w:rPr/>
  </w:style>
  <w:style w:type="paragraph" w:styleId="NormalIndent">
    <w:name w:val="Normal Indent"/>
    <w:basedOn w:val="Normal"/>
    <w:qFormat/>
    <w:pPr>
      <w:tabs>
        <w:tab w:val="left" w:leader="none" w:pos="432"/>
      </w:tabs>
      <w:spacing w:before="0" w:after="0" w:line="240" w:lineRule="auto"/>
      <w:ind w:left="432" w:right="0" w:hanging="0"/>
    </w:pPr>
    <w:rPr>
      <w:rFonts w:eastAsia="Times New Roman" w:cs="Times New Roman"/>
      <w:szCs w:val="24"/>
    </w:rPr>
  </w:style>
  <w:style w:type="paragraph" w:styleId="PlainText">
    <w:name w:val="Plain Text"/>
    <w:basedOn w:val="Normal"/>
    <w:qFormat/>
    <w:pPr>
      <w:spacing w:before="0" w:after="0" w:line="240" w:lineRule="auto"/>
    </w:pPr>
    <w:rPr>
      <w:rFonts w:ascii="Courier New" w:hAnsi="Courier New" w:eastAsia="Times New Roman" w:cs="Times New Roman"/>
      <w:sz w:val="20"/>
      <w:szCs w:val="20"/>
    </w:rPr>
  </w:style>
  <w:style w:type="numbering" w:styleId="NoList">
    <w:name w:val="No List"/>
    <w:qFormat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footer" Target="footer1.xml" Id="rId2" /><Relationship Type="http://schemas.openxmlformats.org/officeDocument/2006/relationships/numbering" Target="numbering.xml" Id="rId3" /><Relationship Type="http://schemas.openxmlformats.org/officeDocument/2006/relationships/fontTable" Target="fontTable.xml" Id="rId4" /><Relationship Type="http://schemas.openxmlformats.org/officeDocument/2006/relationships/settings" Target="settings.xml" Id="rId5" /><Relationship Type="http://schemas.openxmlformats.org/officeDocument/2006/relationships/customXml" Target="../customXml/item1.xml" Id="rId6" /><Relationship Type="http://schemas.openxmlformats.org/officeDocument/2006/relationships/customXml" Target="../customXml/item2.xml" Id="rId7" /><Relationship Type="http://schemas.openxmlformats.org/officeDocument/2006/relationships/customXml" Target="../customXml/item3.xml" Id="rId8" /></Relationships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F497D1AE5066469DDD17F4C4DE4B8C" ma:contentTypeVersion="4" ma:contentTypeDescription="Create a new document." ma:contentTypeScope="" ma:versionID="ecd8b7f5857d1155a920b156a105b6c6">
  <xsd:schema xmlns:xsd="http://www.w3.org/2001/XMLSchema" xmlns:xs="http://www.w3.org/2001/XMLSchema" xmlns:p="http://schemas.microsoft.com/office/2006/metadata/properties" xmlns:ns2="e85cf235-9003-4f5a-a3b9-a5718ecdcfd1" targetNamespace="http://schemas.microsoft.com/office/2006/metadata/properties" ma:root="true" ma:fieldsID="49bfb2e14db1fc2d0b45bc3f3969cc32" ns2:_="">
    <xsd:import namespace="e85cf235-9003-4f5a-a3b9-a5718ecdcf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5cf235-9003-4f5a-a3b9-a5718ecdcf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02466DF-FA5F-4A87-88D2-BDFD9EC8D6E0}"/>
</file>

<file path=customXml/itemProps2.xml><?xml version="1.0" encoding="utf-8"?>
<ds:datastoreItem xmlns:ds="http://schemas.openxmlformats.org/officeDocument/2006/customXml" ds:itemID="{F8C73553-6B8D-441F-A351-DBE5335C6FF9}"/>
</file>

<file path=customXml/itemProps3.xml><?xml version="1.0" encoding="utf-8"?>
<ds:datastoreItem xmlns:ds="http://schemas.openxmlformats.org/officeDocument/2006/customXml" ds:itemID="{7269D81E-4E13-4067-8733-4E0141755B9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 Moore</dc:creator>
  <dc:description/>
  <cp:lastModifiedBy>Justine Young</cp:lastModifiedBy>
  <cp:revision>32</cp:revision>
  <dcterms:created xsi:type="dcterms:W3CDTF">2021-06-15T14:19:00Z</dcterms:created>
  <dcterms:modified xsi:type="dcterms:W3CDTF">2022-03-22T14:57:38Z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0x01010001F497D1AE5066469DDD17F4C4DE4B8C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Order">
    <vt:r8>66700</vt:r8>
  </property>
  <property fmtid="{D5CDD505-2E9C-101B-9397-08002B2CF9AE}" pid="10" name="xd_Signature">
    <vt:bool>false</vt:bool>
  </property>
  <property fmtid="{D5CDD505-2E9C-101B-9397-08002B2CF9AE}" pid="11" name="xd_ProgID">
    <vt:lpwstr/>
  </property>
  <property fmtid="{D5CDD505-2E9C-101B-9397-08002B2CF9AE}" pid="12" name="_ExtendedDescription">
    <vt:lpwstr/>
  </property>
  <property fmtid="{D5CDD505-2E9C-101B-9397-08002B2CF9AE}" pid="13" name="TriggerFlowInfo">
    <vt:lpwstr/>
  </property>
  <property fmtid="{D5CDD505-2E9C-101B-9397-08002B2CF9AE}" pid="14" name="_SourceUrl">
    <vt:lpwstr/>
  </property>
  <property fmtid="{D5CDD505-2E9C-101B-9397-08002B2CF9AE}" pid="15" name="_SharedFileIndex">
    <vt:lpwstr/>
  </property>
  <property fmtid="{D5CDD505-2E9C-101B-9397-08002B2CF9AE}" pid="16" name="ComplianceAssetId">
    <vt:lpwstr/>
  </property>
  <property fmtid="{D5CDD505-2E9C-101B-9397-08002B2CF9AE}" pid="17" name="TemplateUrl">
    <vt:lpwstr/>
  </property>
  <property fmtid="{D5CDD505-2E9C-101B-9397-08002B2CF9AE}" pid="18" name="ReviewdbyJon">
    <vt:bool>false</vt:bool>
  </property>
</Properties>
</file>