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transferring a physical device, for example using a storage array, USB drive, or other removable media.</w:t>
      </w:r>
    </w:p>
    <w:p>
      <w:pPr>
        <w:numPr>
          <w:ilvl w:val="0"/>
          <w:numId w:val="1008"/>
        </w:numPr>
        <w:pStyle w:val="Compact"/>
      </w:pPr>
      <w:r>
        <w:t xml:space="preserve">Data is being moved or shared by electronic (network) communication, where the movement is from an MoJ IT system to an external party.</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6">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27">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28">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6"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2021-06-28T12:00:27Z</dcterms:created>
  <dcterms:modified xsi:type="dcterms:W3CDTF">2021-06-28T12:00:27Z</dcterms:modified>
</cp:coreProperties>
</file>

<file path=docProps/custom.xml><?xml version="1.0" encoding="utf-8"?>
<Properties xmlns="http://schemas.openxmlformats.org/officeDocument/2006/custom-properties" xmlns:vt="http://schemas.openxmlformats.org/officeDocument/2006/docPropsVTypes"/>
</file>