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#Equipment Reassignment Guide</w:t>
      </w:r>
    </w:p>
    <w:p>
      <w:pPr>
        <w:pStyle w:val="BodyText"/>
      </w:pPr>
      <w:r>
        <w:t xml:space="preserve">##Introduction</w:t>
      </w:r>
    </w:p>
    <w:p>
      <w:pPr>
        <w:pStyle w:val="BodyText"/>
      </w:pPr>
      <w:r>
        <w:t xml:space="preserve">This guide describes how to reassign equipment. It applies to laptops, mobile phones or other Ministry of Justice (MoJ) issued equipment. Reassignment is from one user to another.</w:t>
      </w:r>
    </w:p>
    <w:p>
      <w:pPr>
        <w:pStyle w:val="BodyText"/>
      </w:pPr>
      <w:r>
        <w:t xml:space="preserve">##Who is this for?</w:t>
      </w:r>
    </w:p>
    <w:p>
      <w:pPr>
        <w:pStyle w:val="BodyText"/>
      </w:pPr>
      <w:r>
        <w:t xml:space="preserve">This guidance applies to:</w:t>
      </w:r>
    </w:p>
    <w:p>
      <w:pPr>
        <w:numPr>
          <w:ilvl w:val="0"/>
          <w:numId w:val="1001"/>
        </w:numPr>
        <w:pStyle w:val="Compact"/>
      </w:pPr>
      <w:r>
        <w:rPr>
          <w:bCs/>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p>
      <w:pPr>
        <w:pStyle w:val="BodyText"/>
      </w:pPr>
      <w:r>
        <w:t xml:space="preserve">##Returning Equipment</w:t>
      </w:r>
    </w:p>
    <w:p>
      <w:pPr>
        <w:pStyle w:val="BodyText"/>
      </w:pPr>
      <w:r>
        <w:t xml:space="preserve">When a project completes, or a colleague leaves or moves to a new role, equipment no longer required</w:t>
      </w:r>
      <w:r>
        <w:t xml:space="preserve"> </w:t>
      </w:r>
      <w:r>
        <w:rPr>
          <w:bCs/>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Cs/>
          <w:b/>
        </w:rPr>
        <w:t xml:space="preserve">SHALL NOT</w:t>
      </w:r>
      <w:r>
        <w:t xml:space="preserve"> </w:t>
      </w:r>
      <w:r>
        <w:t xml:space="preserve">be lost by erasing the contents of the device. This task</w:t>
      </w:r>
      <w:r>
        <w:t xml:space="preserve"> </w:t>
      </w:r>
      <w:r>
        <w:rPr>
          <w:bCs/>
          <w:b/>
        </w:rPr>
        <w:t xml:space="preserve">CAN</w:t>
      </w:r>
      <w:r>
        <w:t xml:space="preserve"> </w:t>
      </w:r>
      <w:r>
        <w:t xml:space="preserve">be delegated to the team member most familiar with the data. The LM remains responsible. Any sensitive data identified</w:t>
      </w:r>
      <w:r>
        <w:t xml:space="preserve"> </w:t>
      </w:r>
      <w:r>
        <w:rPr>
          <w:bCs/>
          <w:b/>
        </w:rPr>
        <w:t xml:space="preserve">SHALL</w:t>
      </w:r>
      <w:r>
        <w:t xml:space="preserve"> </w:t>
      </w:r>
      <w:r>
        <w:t xml:space="preserve">be copied and relocated to a secure location. This can be the MoJ Teams facility or to Sharepoint. This</w:t>
      </w:r>
      <w:r>
        <w:t xml:space="preserve"> </w:t>
      </w:r>
      <w:r>
        <w:rPr>
          <w:bCs/>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Cs/>
          <w:b/>
        </w:rPr>
        <w:t xml:space="preserve">SHALL</w:t>
      </w:r>
      <w:r>
        <w:t xml:space="preserve"> </w:t>
      </w:r>
      <w:r>
        <w:t xml:space="preserve">have its data securely deleted and confirmed to be unreadable and unrecoverable before destruction, redistribution, or reuse of the equipment.</w:t>
      </w:r>
    </w:p>
    <w:p>
      <w:pPr>
        <w:pStyle w:val="BodyText"/>
      </w:pPr>
      <w:r>
        <w:t xml:space="preserve">##Equipment Reassignment</w:t>
      </w:r>
    </w:p>
    <w:p>
      <w:pPr>
        <w:pStyle w:val="BodyText"/>
      </w:pPr>
      <w:r>
        <w:t xml:space="preserve">Equipment</w:t>
      </w:r>
      <w:r>
        <w:t xml:space="preserve"> </w:t>
      </w:r>
      <w:r>
        <w:rPr>
          <w:bCs/>
          <w:b/>
        </w:rPr>
        <w:t xml:space="preserve">CAN NOT</w:t>
      </w:r>
      <w:r>
        <w:t xml:space="preserve"> </w:t>
      </w:r>
      <w:r>
        <w:t xml:space="preserve">be passed from one user to another without being formally reassigned.</w:t>
      </w:r>
    </w:p>
    <w:p>
      <w:pPr>
        <w:pStyle w:val="BodyText"/>
      </w:pPr>
      <w:r>
        <w:t xml:space="preserve">Equipment</w:t>
      </w:r>
      <w:r>
        <w:t xml:space="preserve"> </w:t>
      </w:r>
      <w:r>
        <w:rPr>
          <w:bCs/>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Cs/>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Cs/>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Cs/>
          <w:b/>
        </w:rPr>
        <w:t xml:space="preserve">SHALL</w:t>
      </w:r>
      <w:r>
        <w:t xml:space="preserve"> </w:t>
      </w:r>
      <w:r>
        <w:t xml:space="preserve">be recorded by the LM in the appropriate asset register.</w:t>
      </w:r>
    </w:p>
    <w:p>
      <w:pPr>
        <w:pStyle w:val="BodyText"/>
      </w:pPr>
      <w:r>
        <w:t xml:space="preserve">##Equipment that cannot be reused</w:t>
      </w:r>
    </w:p>
    <w:p>
      <w:pPr>
        <w:pStyle w:val="BodyText"/>
      </w:pPr>
      <w:r>
        <w:t xml:space="preserve">If IT assets are no longer needed by the MoJ, and cannot be securely wiped, then the equipment</w:t>
      </w:r>
      <w:r>
        <w:t xml:space="preserve"> </w:t>
      </w:r>
      <w:r>
        <w:rPr>
          <w:bCs/>
          <w:b/>
        </w:rPr>
        <w:t xml:space="preserve">MIGHT</w:t>
      </w:r>
      <w:r>
        <w:t xml:space="preserve"> </w:t>
      </w:r>
      <w:r>
        <w:t xml:space="preserve">need to be destroyed physically. More information can be found at</w:t>
      </w:r>
      <w:r>
        <w:t xml:space="preserve"> </w:t>
      </w:r>
      <w:hyperlink r:id="rId20">
        <w:r>
          <w:rPr>
            <w:rStyle w:val="Hyperlink"/>
          </w:rPr>
          <w:t xml:space="preserve">Secure disposal of IT equipment</w:t>
        </w:r>
      </w:hyperlink>
    </w:p>
    <w:p>
      <w:pPr>
        <w:pStyle w:val="BodyText"/>
      </w:pPr>
      <w:r>
        <w:t xml:space="preserve">Regrettably, for security reasons, redundant IT equipment</w:t>
      </w:r>
      <w:r>
        <w:t xml:space="preserve"> </w:t>
      </w:r>
      <w:r>
        <w:rPr>
          <w:bCs/>
          <w:b/>
        </w:rPr>
        <w:t xml:space="preserve">SHOULD NOT</w:t>
      </w:r>
      <w:r>
        <w:t xml:space="preserve"> </w:t>
      </w:r>
      <w:r>
        <w:t xml:space="preserve">be donated to charities, schools, or similar organisations.</w:t>
      </w:r>
    </w:p>
    <w:p>
      <w:pPr>
        <w:pStyle w:val="BodyText"/>
      </w:pPr>
      <w:r>
        <w:t xml:space="preserve">##Leased equipment</w:t>
      </w:r>
    </w:p>
    <w:p>
      <w:pPr>
        <w:pStyle w:val="BodyText"/>
      </w:pPr>
      <w:r>
        <w:t xml:space="preserve">Managers</w:t>
      </w:r>
      <w:r>
        <w:t xml:space="preserve"> </w:t>
      </w:r>
      <w:r>
        <w:rPr>
          <w:bCs/>
          <w:b/>
        </w:rPr>
        <w:t xml:space="preserve">SHOULD</w:t>
      </w:r>
      <w:r>
        <w:t xml:space="preserve"> </w:t>
      </w:r>
      <w:r>
        <w:t xml:space="preserve">ensure that any equipment that is leased has a data destruction clause written into the contract. Under such an arrangement, the supplier</w:t>
      </w:r>
      <w:r>
        <w:t xml:space="preserve"> </w:t>
      </w:r>
      <w:r>
        <w:rPr>
          <w:bCs/>
          <w:b/>
        </w:rPr>
        <w:t xml:space="preserve">SHALL</w:t>
      </w:r>
      <w:r>
        <w:t xml:space="preserve"> </w:t>
      </w:r>
      <w:r>
        <w:t xml:space="preserve">ensure that data is wiped when it is returned.</w:t>
      </w:r>
    </w:p>
    <w:p>
      <w:pPr>
        <w:pStyle w:val="BodyText"/>
      </w:pPr>
      <w:r>
        <w:t xml:space="preserve">##Contacts</w:t>
      </w:r>
    </w:p>
    <w:p>
      <w:pPr>
        <w:pStyle w:val="BodyText"/>
      </w:pPr>
      <w:r>
        <w:t xml:space="preserve">For any further questions relating to security, contact:</w:t>
      </w:r>
      <w:r>
        <w:t xml:space="preserve"> </w:t>
      </w:r>
      <w:hyperlink r:id="rId21">
        <w:r>
          <w:rPr>
            <w:rStyle w:val="Hyperlink"/>
          </w:rPr>
          <w:t xml:space="preserve">security@justice.gov.uk</w:t>
        </w:r>
      </w:hyperlink>
      <w:r>
        <w:t xml:space="preserve">, or for security advice, contact the</w:t>
      </w:r>
      <w:r>
        <w:t xml:space="preserve"> </w:t>
      </w:r>
      <w:hyperlink r:id="rId2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2021-07-08T13:12:30Z</dcterms:created>
  <dcterms:modified xsi:type="dcterms:W3CDTF">2021-07-08T13:12:30Z</dcterms:modified>
</cp:coreProperties>
</file>

<file path=docProps/custom.xml><?xml version="1.0" encoding="utf-8"?>
<Properties xmlns="http://schemas.openxmlformats.org/officeDocument/2006/custom-properties" xmlns:vt="http://schemas.openxmlformats.org/officeDocument/2006/docPropsVTypes"/>
</file>