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for External Candidates FAQ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Personnel risk assessment</w:t>
        </w:r>
      </w:hyperlink>
    </w:p>
    <w:p>
      <w:pPr>
        <w:numPr>
          <w:ilvl w:val="2"/>
          <w:numId w:val="1012"/>
        </w:numPr>
        <w:pStyle w:val="Compact"/>
      </w:pPr>
      <w:hyperlink r:id="rId55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6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2"/>
          <w:numId w:val="1012"/>
        </w:numPr>
        <w:pStyle w:val="Compact"/>
      </w:pPr>
      <w:hyperlink r:id="rId57">
        <w:r>
          <w:rPr>
            <w:rStyle w:val="Hyperlink"/>
          </w:rPr>
          <w:t xml:space="preserve">Security clearance appeals policy</w:t>
        </w:r>
      </w:hyperlink>
    </w:p>
    <w:p>
      <w:pPr>
        <w:numPr>
          <w:ilvl w:val="2"/>
          <w:numId w:val="1012"/>
        </w:numPr>
        <w:pStyle w:val="Compact"/>
      </w:pPr>
      <w:hyperlink r:id="rId58">
        <w:r>
          <w:rPr>
            <w:rStyle w:val="Hyperlink"/>
          </w:rPr>
          <w:t xml:space="preserve">Voluntary drug testing policy</w:t>
        </w:r>
      </w:hyperlink>
    </w:p>
    <w:p>
      <w:pPr>
        <w:numPr>
          <w:ilvl w:val="2"/>
          <w:numId w:val="1012"/>
        </w:numPr>
        <w:pStyle w:val="Compact"/>
      </w:pPr>
      <w:hyperlink r:id="rId59">
        <w:r>
          <w:rPr>
            <w:rStyle w:val="Hyperlink"/>
          </w:rPr>
          <w:t xml:space="preserve">Voluntary drug testing policy procedures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7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71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6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62" Target="general-user-video-and-messaging-apps-guidance.md" TargetMode="External" /><Relationship Type="http://schemas.openxmlformats.org/officeDocument/2006/relationships/hyperlink" Id="rId63" Target="government-classification-scheme.md" TargetMode="External" /><Relationship Type="http://schemas.openxmlformats.org/officeDocument/2006/relationships/hyperlink" Id="rId64" Target="guidance-for-using-open-internet-tools.md" TargetMode="External" /><Relationship Type="http://schemas.openxmlformats.org/officeDocument/2006/relationships/hyperlink" Id="rId65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6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8" Target="password-managers.md" TargetMode="External" /><Relationship Type="http://schemas.openxmlformats.org/officeDocument/2006/relationships/hyperlink" Id="rId67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54" Target="personnel-risk-assessment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6" Target="pre-employment-screening-and-vetting-of-external-candidates-faqs.md" TargetMode="External" /><Relationship Type="http://schemas.openxmlformats.org/officeDocument/2006/relationships/hyperlink" Id="rId55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7" Target="security-clearance-appeals-policy.md" TargetMode="External" /><Relationship Type="http://schemas.openxmlformats.org/officeDocument/2006/relationships/hyperlink" Id="rId70" Target="setecastronomy.md" TargetMode="External" /><Relationship Type="http://schemas.openxmlformats.org/officeDocument/2006/relationships/hyperlink" Id="rId71" Target="training-and-education.md" TargetMode="External" /><Relationship Type="http://schemas.openxmlformats.org/officeDocument/2006/relationships/hyperlink" Id="rId69" Target="using-lastpass.md" TargetMode="External" /><Relationship Type="http://schemas.openxmlformats.org/officeDocument/2006/relationships/hyperlink" Id="rId59" Target="voluntary-drug-testing-policy-procedures.md" TargetMode="External" /><Relationship Type="http://schemas.openxmlformats.org/officeDocument/2006/relationships/hyperlink" Id="rId58" Target="voluntary-drug-testing-policy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6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62" Target="general-user-video-and-messaging-apps-guidance.md" TargetMode="External" /><Relationship Type="http://schemas.openxmlformats.org/officeDocument/2006/relationships/hyperlink" Id="rId63" Target="government-classification-scheme.md" TargetMode="External" /><Relationship Type="http://schemas.openxmlformats.org/officeDocument/2006/relationships/hyperlink" Id="rId64" Target="guidance-for-using-open-internet-tools.md" TargetMode="External" /><Relationship Type="http://schemas.openxmlformats.org/officeDocument/2006/relationships/hyperlink" Id="rId65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6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8" Target="password-managers.md" TargetMode="External" /><Relationship Type="http://schemas.openxmlformats.org/officeDocument/2006/relationships/hyperlink" Id="rId67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54" Target="personnel-risk-assessment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6" Target="pre-employment-screening-and-vetting-of-external-candidates-faqs.md" TargetMode="External" /><Relationship Type="http://schemas.openxmlformats.org/officeDocument/2006/relationships/hyperlink" Id="rId55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7" Target="security-clearance-appeals-policy.md" TargetMode="External" /><Relationship Type="http://schemas.openxmlformats.org/officeDocument/2006/relationships/hyperlink" Id="rId70" Target="setecastronomy.md" TargetMode="External" /><Relationship Type="http://schemas.openxmlformats.org/officeDocument/2006/relationships/hyperlink" Id="rId71" Target="training-and-education.md" TargetMode="External" /><Relationship Type="http://schemas.openxmlformats.org/officeDocument/2006/relationships/hyperlink" Id="rId69" Target="using-lastpass.md" TargetMode="External" /><Relationship Type="http://schemas.openxmlformats.org/officeDocument/2006/relationships/hyperlink" Id="rId59" Target="voluntary-drug-testing-policy-procedures.md" TargetMode="External" /><Relationship Type="http://schemas.openxmlformats.org/officeDocument/2006/relationships/hyperlink" Id="rId58" Target="voluntary-drug-testing-policy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2021-07-12T11:04:16Z</dcterms:created>
  <dcterms:modified xsi:type="dcterms:W3CDTF">2021-07-12T11:04:16Z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