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0"/>
        <w:tblLook w:firstRow="1" w:lastRow="0" w:firstColumn="0" w:lastColumn="0" w:noHBand="0" w:noVBand="0"/>
      </w:tblPr>
      <w:tblGrid>
        <w:gridCol w:w="4435"/>
        <w:gridCol w:w="3484"/>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OFFICIAL</w:t>
            </w:r>
          </w:p>
        </w:tc>
        <w:tc>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0"/>
        <w:tblLook w:firstRow="1" w:lastRow="0" w:firstColumn="0" w:lastColumn="0" w:noHBand="0" w:noVBand="0"/>
      </w:tblPr>
      <w:tblGrid>
        <w:gridCol w:w="4569"/>
        <w:gridCol w:w="3350"/>
      </w:tblGrid>
      <w:tr>
        <w:trPr>
          <w:cnfStyle w:firstRow="1"/>
        </w:trPr>
        <w:tc>
          <w:tcPr>
            <w:tcBorders>
              <w:bottom w:val="single"/>
            </w:tcBorders>
            <w:vAlign w:val="bottom"/>
          </w:tcPr>
          <w:p>
            <w:pPr>
              <w:pStyle w:val="Compact"/>
              <w:jc w:val="left"/>
            </w:pPr>
            <w:r>
              <w:t xml:space="preserve">Type of Measure</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PERSONNEL</w:t>
            </w:r>
          </w:p>
        </w:tc>
        <w:tc>
          <w:p>
            <w:pPr>
              <w:pStyle w:val="Compact"/>
              <w:jc w:val="left"/>
            </w:pPr>
            <w:r>
              <w:t xml:space="preserve">Personnel should be aware of their security responsibilities and in turn acquire security clearances and undertake training to support the MoJ’s information security objectives.</w:t>
            </w:r>
          </w:p>
        </w:tc>
      </w:tr>
      <w:tr>
        <w:tc>
          <w:p>
            <w:pPr>
              <w:pStyle w:val="Compact"/>
              <w:jc w:val="left"/>
            </w:pPr>
            <w:r>
              <w:rPr>
                <w:rStyle w:val="VerbatimChar"/>
                <w:b/>
              </w:rPr>
              <w:t xml:space="preserve">PHYSICAL</w:t>
            </w:r>
          </w:p>
        </w:tc>
        <w:tc>
          <w:p>
            <w:pPr>
              <w:pStyle w:val="Compact"/>
              <w:jc w:val="left"/>
            </w:pPr>
            <w:r>
              <w:t xml:space="preserve">Tangible measures that prevent unauthorised access to physical areas, systems, or assets.</w:t>
            </w:r>
          </w:p>
        </w:tc>
      </w:tr>
      <w:tr>
        <w:tc>
          <w:p>
            <w:pPr>
              <w:pStyle w:val="Compact"/>
              <w:jc w:val="left"/>
            </w:pPr>
            <w:r>
              <w:rPr>
                <w:rStyle w:val="VerbatimChar"/>
                <w:b/>
              </w:rPr>
              <w:t xml:space="preserve">TECHNICAL</w:t>
            </w:r>
          </w:p>
        </w:tc>
        <w:tc>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0"/>
        <w:tblLook w:firstRow="1" w:lastRow="0" w:firstColumn="0" w:lastColumn="0" w:noHBand="0" w:noVBand="0"/>
      </w:tblPr>
      <w:tblGrid>
        <w:gridCol w:w="3576"/>
        <w:gridCol w:w="2554"/>
        <w:gridCol w:w="1788"/>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Marking</w:t>
            </w:r>
          </w:p>
        </w:tc>
      </w:tr>
      <w:tr>
        <w:tc>
          <w:p>
            <w:pPr>
              <w:pStyle w:val="Compact"/>
              <w:jc w:val="left"/>
            </w:pPr>
            <w:r>
              <w:rPr>
                <w:rStyle w:val="VerbatimChar"/>
                <w:b/>
              </w:rPr>
              <w:t xml:space="preserve">OFFICIAL</w:t>
            </w:r>
          </w:p>
        </w:tc>
        <w:tc>
          <w:p>
            <w:pPr>
              <w:pStyle w:val="Compact"/>
              <w:jc w:val="left"/>
            </w:pPr>
            <w:r>
              <w:t xml:space="preserve">All information related to routine public sector business, operations and services.</w:t>
            </w:r>
          </w:p>
        </w:tc>
        <w:tc>
          <w:p/>
        </w:tc>
      </w:tr>
      <w:tr>
        <w:tc>
          <w:p/>
        </w:tc>
        <w:tc>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p/>
        </w:tc>
      </w:tr>
      <w:tr>
        <w:tc>
          <w:p/>
        </w:tc>
        <w:tc>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serious and organised crime.</w:t>
            </w:r>
          </w:p>
        </w:tc>
        <w:tc>
          <w:p>
            <w:pPr>
              <w:pStyle w:val="Compact"/>
              <w:jc w:val="left"/>
            </w:pPr>
            <w:r>
              <w:t xml:space="preserve">Must be marked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c>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all MoJ staff including contractors undergo baseline security clearance checks.</w:t>
            </w:r>
          </w:p>
        </w:tc>
        <w:tc>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p>
            <w:pPr>
              <w:pStyle w:val="Compact"/>
              <w:jc w:val="left"/>
            </w:pPr>
            <w:r>
              <w:rPr>
                <w:rStyle w:val="VerbatimChar"/>
                <w:b/>
              </w:rPr>
              <w:t xml:space="preserve">PHYSICAL</w:t>
            </w:r>
          </w:p>
        </w:tc>
        <w:tc>
          <w:p>
            <w:pPr>
              <w:pStyle w:val="Compact"/>
              <w:jc w:val="left"/>
            </w:pPr>
            <w:r>
              <w:t xml:space="preserve">Make sure that you lock your screen before you leave your desk.</w:t>
            </w:r>
          </w:p>
        </w:tc>
        <w:tc>
          <w:p/>
        </w:tc>
      </w:tr>
      <w:tr>
        <w:tc>
          <w:p/>
        </w:tc>
        <w:tc>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p/>
        </w:tc>
      </w:tr>
      <w:tr>
        <w:tc>
          <w:p/>
        </w:tc>
        <w:tc>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p>
            <w:pPr>
              <w:pStyle w:val="Compact"/>
              <w:jc w:val="left"/>
            </w:pPr>
            <w:r>
              <w:t xml:space="preserve">A software developer working from a flatshare should take calls in private, and use headphones and a privacy screen.</w:t>
            </w:r>
          </w:p>
        </w:tc>
      </w:tr>
      <w:tr>
        <w:tc>
          <w:p/>
        </w:tc>
        <w:tc>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p>
            <w:pPr>
              <w:pStyle w:val="Compact"/>
              <w:jc w:val="left"/>
            </w:pPr>
            <w:r>
              <w:t xml:space="preserve">A technical architect working on the requirements for a new MoJ platform should lock their laptop before leaving their desk.</w:t>
            </w:r>
          </w:p>
        </w:tc>
      </w:tr>
      <w:tr>
        <w:tc>
          <w:p>
            <w:pPr>
              <w:pStyle w:val="Compact"/>
              <w:jc w:val="left"/>
            </w:pPr>
            <w:r>
              <w:rPr>
                <w:rStyle w:val="VerbatimChar"/>
                <w:b/>
              </w:rPr>
              <w:t xml:space="preserve">TECHNICAL</w:t>
            </w:r>
          </w:p>
        </w:tc>
        <w:tc>
          <w:p>
            <w:pPr>
              <w:pStyle w:val="Compact"/>
              <w:jc w:val="left"/>
            </w:pPr>
            <w:r>
              <w:t xml:space="preserve">Protect information at rest by using appropriate encryption.</w:t>
            </w:r>
          </w:p>
        </w:tc>
        <w:tc>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p/>
        </w:tc>
        <w:tc>
          <w:p>
            <w:pPr>
              <w:pStyle w:val="Compact"/>
              <w:jc w:val="left"/>
            </w:pPr>
            <w:r>
              <w:t xml:space="preserve">Appropriate encryption is also necessary when protecting information in transit.</w:t>
            </w:r>
          </w:p>
        </w:tc>
        <w:tc>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p/>
        </w:tc>
        <w:tc>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p/>
        </w:tc>
      </w:tr>
      <w:tr>
        <w:tc>
          <w:p/>
        </w:tc>
        <w:tc>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employees and contractors undergo Security Check (SC).</w:t>
            </w:r>
          </w:p>
        </w:tc>
        <w:tc>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p/>
        </w:tc>
        <w:tc>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p/>
        </w:tc>
      </w:tr>
      <w:tr>
        <w:tc>
          <w:p/>
        </w:tc>
        <w:tc>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Ensure employees and contractors undergo Developed Vetting (DV) security clearance checks.</w:t>
            </w:r>
          </w:p>
        </w:tc>
        <w:tc>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p/>
        </w:tc>
        <w:tc>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p/>
        </w:tc>
      </w:tr>
      <w:tr>
        <w:tc>
          <w:p/>
        </w:tc>
        <w:tc>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p/>
        </w:tc>
      </w:tr>
      <w:tr>
        <w:tc>
          <w:p/>
        </w:tc>
        <w:tc>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2021-07-01T15:07:51Z</dcterms:created>
  <dcterms:modified xsi:type="dcterms:W3CDTF">2021-07-01T15:07:51Z</dcterms:modified>
</cp:coreProperties>
</file>

<file path=docProps/custom.xml><?xml version="1.0" encoding="utf-8"?>
<Properties xmlns="http://schemas.openxmlformats.org/officeDocument/2006/custom-properties" xmlns:vt="http://schemas.openxmlformats.org/officeDocument/2006/docPropsVTypes"/>
</file>