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#Line Manager approval</w:t>
      </w:r>
    </w:p>
    <w:p>
      <w:pPr>
        <w:pStyle w:val="BodyText"/>
      </w:pPr>
      <w: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Some MoJ IT Policy documents need you to get a review or approval from a Line Manager or other senior person. 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Taking equipment overseas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p>
      <w:pPr>
        <w:pStyle w:val="BodyText"/>
      </w:pPr>
      <w:r>
        <w:t xml:space="preserve">##Steps to follow (Line Managers)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 The request should identify which MoJ 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 If not, deny the request (</w:t>
      </w:r>
      <w:hyperlink w:anchor="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 MoJ 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 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 MoJ IT Policies, send a formal approval to the DR. An email is enough for this.</w:t>
      </w:r>
    </w:p>
    <w:p>
      <w:pPr>
        <w:numPr>
          <w:ilvl w:val="0"/>
          <w:numId w:val="1002"/>
        </w:numPr>
        <w:pStyle w:val="Compact"/>
      </w:pPr>
      <w:r>
        <w:t xml:space="preserve">If you don’t think they can follow the Policies, or there’s a weak business case for the request, refuse it.</w:t>
      </w:r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 MoJ IT Policies need a copy of formal approval for other parties. For example, before your DR travels to some countries on MoJ business, send a copy of your approval to Operational Security:</w:t>
      </w:r>
      <w:r>
        <w:t xml:space="preserve"> </w:t>
      </w:r>
      <w:hyperlink r:id="rId23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pStyle w:val="FirstParagraph"/>
      </w:pPr>
      <w:r>
        <w:t xml:space="preserve">##Steps to follow (Direct Reports)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 MoJ IT Policies apply to your request. Include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 MoJ 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 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 MoJ 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 MoJ 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 Use this understanding to tackle your business task again, if appropriate.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4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2021-07-03T11:42:27Z</dcterms:created>
  <dcterms:modified xsi:type="dcterms:W3CDTF">2021-07-03T11:42:27Z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