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risk-assessment"/>
    <w:p>
      <w:pPr>
        <w:pStyle w:val="Heading1"/>
      </w:pPr>
      <w:r>
        <w:t xml:space="preserve">Risk assessment</w:t>
      </w:r>
    </w:p>
    <w:p>
      <w:pPr>
        <w:pStyle w:val="FirstParagraph"/>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bookmarkStart w:id="20" w:name="assessing-information-security-risk"/>
    <w:p>
      <w:pPr>
        <w:pStyle w:val="Heading2"/>
      </w:pPr>
      <w:r>
        <w:t xml:space="preserve">Assessing information security risk</w:t>
      </w:r>
    </w:p>
    <w:p>
      <w:pPr>
        <w:pStyle w:val="FirstParagraph"/>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bookmarkEnd w:id="20"/>
    <w:bookmarkStart w:id="21" w:name="managing-information-security-risks"/>
    <w:p>
      <w:pPr>
        <w:pStyle w:val="Heading2"/>
      </w:pPr>
      <w:r>
        <w:t xml:space="preserve">Managing information security risks</w:t>
      </w:r>
    </w:p>
    <w:p>
      <w:pPr>
        <w:pStyle w:val="FirstParagraph"/>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bookmarkEnd w:id="21"/>
    <w:bookmarkStart w:id="22" w:name="information-security-in-projects"/>
    <w:p>
      <w:pPr>
        <w:pStyle w:val="Heading2"/>
      </w:pPr>
      <w:r>
        <w:t xml:space="preserve">Information security in projects</w:t>
      </w:r>
    </w:p>
    <w:p>
      <w:pPr>
        <w:pStyle w:val="FirstParagraph"/>
      </w:pPr>
      <w:r>
        <w:t xml:space="preserve">Information security controls are considerably cheaper and more effective if incorporated at the system requirements specification and design stage. Information risk assessments must be part of the project process.</w:t>
      </w:r>
    </w:p>
    <w:bookmarkEnd w:id="22"/>
    <w:bookmarkStart w:id="23" w:name="Xb0fcc8b32391c65c6afc604e79c089bfa5fa3f5"/>
    <w:p>
      <w:pPr>
        <w:pStyle w:val="Heading2"/>
      </w:pPr>
      <w:r>
        <w:t xml:space="preserve">Ongoing information security risk management</w:t>
      </w:r>
    </w:p>
    <w:p>
      <w:pPr>
        <w:pStyle w:val="FirstParagraph"/>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bookmarkEnd w:id="23"/>
    <w:bookmarkStart w:id="24" w:name="Xc1676495fcb8ece3ca87de2a214bfc0ec71d0ba"/>
    <w:p>
      <w:pPr>
        <w:pStyle w:val="Heading2"/>
      </w:pPr>
      <w:r>
        <w:t xml:space="preserve">The role of security in risk assessment and risk management</w:t>
      </w:r>
    </w:p>
    <w:p>
      <w:pPr>
        <w:pStyle w:val="FirstParagraph"/>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