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Password</w:t>
      </w:r>
      <w:r>
        <w:t xml:space="preserve"> </w:t>
      </w:r>
      <w:r>
        <w:t xml:space="preserve">Creation</w:t>
      </w:r>
      <w:r>
        <w:t xml:space="preserve"> </w:t>
      </w:r>
      <w:r>
        <w:t xml:space="preserve">and</w:t>
      </w:r>
      <w:r>
        <w:t xml:space="preserve"> </w:t>
      </w:r>
      <w:r>
        <w:t xml:space="preserve">Authentication</w:t>
      </w:r>
      <w:r>
        <w:t xml:space="preserve"> </w:t>
      </w:r>
      <w:r>
        <w:t xml:space="preserve">Guide</w:t>
      </w:r>
    </w:p>
    <w:bookmarkStart w:id="37" w:name="ariaid-title1"/>
    <w:p>
      <w:pPr>
        <w:pStyle w:val="Heading1"/>
      </w:pPr>
      <w:r>
        <w:t xml:space="preserve">Password Creation and Authentication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considerations for creating passwords and authenticating users for access to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systems.</w:t>
      </w:r>
      <w:r>
        <w:t xml:space="preserve"> </w:t>
      </w:r>
      <w:r>
        <w:t xml:space="preserve">This includes ensuring that there are appropriate authentication methods for information, accounts and systems.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to align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Default passwords</w:t>
      </w:r>
    </w:p>
    <w:p>
      <w:pPr>
        <w:pStyle w:val="FirstParagraph"/>
      </w:pPr>
      <w:r>
        <w:t xml:space="preserve">All default passwords must be changed before using any system.</w:t>
      </w:r>
      <w:r>
        <w:t xml:space="preserve"> </w:t>
      </w:r>
      <w:r>
        <w:t xml:space="preserve">Default passwords should not be 'guessable'.</w:t>
      </w:r>
      <w:r>
        <w:t xml:space="preserve"> </w:t>
      </w:r>
      <w:r>
        <w:t xml:space="preserve">This applies to all new, modified or replaced systems, applications and end-user devices or endpoints.</w:t>
      </w:r>
    </w:p>
    <w:bookmarkEnd w:id="23"/>
    <w:bookmarkStart w:id="25" w:name="ariaid-title4"/>
    <w:p>
      <w:pPr>
        <w:pStyle w:val="Heading2"/>
      </w:pPr>
      <w:r>
        <w:t xml:space="preserve">Password length and complexity</w:t>
      </w:r>
    </w:p>
    <w:p>
      <w:pPr>
        <w:pStyle w:val="FirstParagraph"/>
      </w:pPr>
      <w:r>
        <w:t xml:space="preserve">Best practice for creating a strong password is to create a passphrase consisting of a string of words that is easy to remember.</w:t>
      </w:r>
      <w:r>
        <w:t xml:space="preserve"> </w:t>
      </w:r>
      <w:r>
        <w:t xml:space="preserve">If using this approach, have a minimum of three words in the passphrase.</w:t>
      </w:r>
      <w:r>
        <w:t xml:space="preserve"> </w:t>
      </w:r>
      <w:r>
        <w:t xml:space="preserve">Passwords must be complex and difficult to guess.</w:t>
      </w:r>
      <w:r>
        <w:t xml:space="preserve"> </w:t>
      </w:r>
      <w:r>
        <w:t xml:space="preserve">When selecting a password, ensure that:</w:t>
      </w:r>
    </w:p>
    <w:p>
      <w:pPr>
        <w:numPr>
          <w:ilvl w:val="0"/>
          <w:numId w:val="1001"/>
        </w:numPr>
        <w:pStyle w:val="Compact"/>
      </w:pPr>
      <w:r>
        <w:t xml:space="preserve">It has a minimum of 8 characters for personal accounts.</w:t>
      </w:r>
    </w:p>
    <w:p>
      <w:pPr>
        <w:numPr>
          <w:ilvl w:val="0"/>
          <w:numId w:val="1001"/>
        </w:numPr>
        <w:pStyle w:val="Compact"/>
      </w:pPr>
      <w:r>
        <w:t xml:space="preserve">It has a minimum of 15 characters for high value accounts, for example administrator accounts, password managers or service accounts.</w:t>
      </w:r>
    </w:p>
    <w:p>
      <w:pPr>
        <w:numPr>
          <w:ilvl w:val="0"/>
          <w:numId w:val="1001"/>
        </w:numPr>
        <w:pStyle w:val="Compact"/>
      </w:pPr>
      <w:r>
        <w:t xml:space="preserve">It does not contain usernames or personal information, such as date of birth, address, phone number or family or pet names.</w:t>
      </w:r>
    </w:p>
    <w:p>
      <w:pPr>
        <w:numPr>
          <w:ilvl w:val="0"/>
          <w:numId w:val="1001"/>
        </w:numPr>
        <w:pStyle w:val="Compact"/>
      </w:pPr>
      <w:r>
        <w:t xml:space="preserve">It is used alongside system monitoring tools such as last login attempt notifications, rather than enforcing regular password expiry.</w:t>
      </w:r>
    </w:p>
    <w:p>
      <w:pPr>
        <w:numPr>
          <w:ilvl w:val="0"/>
          <w:numId w:val="1001"/>
        </w:numPr>
        <w:pStyle w:val="Compact"/>
      </w:pPr>
      <w:r>
        <w:t xml:space="preserve">You have alternative or additional authentication options, such as Single-Sign On (SSO) and Multi-Factor Authentication (MFA), depending on a system's security classification or where otherwise required.</w:t>
      </w:r>
    </w:p>
    <w:p>
      <w:pPr>
        <w:pStyle w:val="FirstParagraph"/>
      </w:pPr>
      <w:r>
        <w:t xml:space="preserve">Stronger passwords typically at least one instance of each of the following character types: upper case, lower case, numbers, and special characters.</w:t>
      </w:r>
      <w:r>
        <w:t xml:space="preserve"> </w:t>
      </w:r>
      <w:r>
        <w:t xml:space="preserve">Special characters include:</w:t>
      </w:r>
      <w:r>
        <w:t xml:space="preserve"> </w:t>
      </w:r>
      <w:r>
        <w:rPr>
          <w:rStyle w:val="VerbatimChar"/>
        </w:rPr>
        <w:t xml:space="preserve">@</w:t>
      </w:r>
      <w:r>
        <w:t xml:space="preserve">,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$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^</w:t>
      </w:r>
      <w:r>
        <w:t xml:space="preserve">.</w:t>
      </w:r>
      <w:r>
        <w:t xml:space="preserve"> </w:t>
      </w:r>
      <w:r>
        <w:t xml:space="preserve">However, there is no specific obligation to incude special characters for a password to be acceptable.</w:t>
      </w:r>
    </w:p>
    <w:p>
      <w:pPr>
        <w:pStyle w:val="BodyText"/>
      </w:pPr>
      <w:r>
        <w:t xml:space="preserve">For more details about passwords for service accounts,</w:t>
      </w:r>
      <w:r>
        <w:t xml:space="preserve"> </w:t>
      </w:r>
      <w:r>
        <w:t xml:space="preserve">see the</w:t>
      </w:r>
      <w:r>
        <w:t xml:space="preserve"> </w:t>
      </w:r>
      <w:hyperlink r:id="rId24">
        <w:r>
          <w:rPr>
            <w:rStyle w:val="Hyperlink"/>
          </w:rPr>
          <w:t xml:space="preserve">Passwords</w:t>
        </w:r>
      </w:hyperlink>
      <w:r>
        <w:t xml:space="preserve"> </w:t>
      </w:r>
      <w:r>
        <w:t xml:space="preserve">guidance.</w:t>
      </w:r>
    </w:p>
    <w:bookmarkEnd w:id="25"/>
    <w:bookmarkStart w:id="27" w:name="ariaid-title5"/>
    <w:p>
      <w:pPr>
        <w:pStyle w:val="Heading2"/>
      </w:pPr>
      <w:r>
        <w:t xml:space="preserve">Password history and block listing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a password allow list to help users create strong passwords.</w:t>
      </w:r>
      <w:r>
        <w:t xml:space="preserve"> </w:t>
      </w:r>
      <w:r>
        <w:t xml:space="preserve">This is a list of commonly used passwords, which can be easily guessed or brute forced by threat actors, and so must not be used.</w:t>
      </w:r>
      <w:r>
        <w:t xml:space="preserve"> </w:t>
      </w:r>
      <w:r>
        <w:t xml:space="preserve">To understand trends in bad passwords and set up password allow listing, refer to 'SecLists', found on</w:t>
      </w:r>
      <w:r>
        <w:t xml:space="preserve"> </w:t>
      </w:r>
      <w:hyperlink r:id="rId26">
        <w:r>
          <w:rPr>
            <w:rStyle w:val="Hyperlink"/>
          </w:rPr>
          <w:t xml:space="preserve">GitHub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requires password history management, to prevent an old password being reused.</w:t>
      </w:r>
      <w:r>
        <w:t xml:space="preserve"> </w:t>
      </w:r>
      <w:r>
        <w:t xml:space="preserve">This prevents threat actors using previously compromised passwords in an attack, and helps to enforce</w:t>
      </w:r>
      <w:r>
        <w:t xml:space="preserve"> </w:t>
      </w:r>
      <w:r>
        <w:t xml:space="preserve">MoJ</w:t>
      </w:r>
      <w:r>
        <w:t xml:space="preserve"> </w:t>
      </w:r>
      <w:r>
        <w:t xml:space="preserve">strong password requirements.</w:t>
      </w:r>
    </w:p>
    <w:bookmarkEnd w:id="27"/>
    <w:bookmarkStart w:id="30" w:name="ariaid-title6"/>
    <w:p>
      <w:pPr>
        <w:pStyle w:val="Heading2"/>
      </w:pPr>
      <w:r>
        <w:t xml:space="preserve">Multi-factor authentication</w:t>
      </w:r>
    </w:p>
    <w:p>
      <w:pPr>
        <w:pStyle w:val="FirstParagraph"/>
      </w:pPr>
      <w:r>
        <w:t xml:space="preserve">MFA provides an additional layer of security for login and access controls.</w:t>
      </w:r>
      <w:r>
        <w:t xml:space="preserve"> </w:t>
      </w:r>
      <w:r>
        <w:t xml:space="preserve">Two-Factor Authentication (2FA), Time-based One-Time Password Algorithm (TOTP), and hardware and software tokens and biometric authentication are all forms of MFA that might be used within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The</w:t>
      </w:r>
      <w:r>
        <w:t xml:space="preserve"> </w:t>
      </w:r>
      <w:hyperlink r:id="rId28">
        <w:r>
          <w:rPr>
            <w:rStyle w:val="Hyperlink"/>
          </w:rPr>
          <w:t xml:space="preserve">Access Control Guide</w:t>
        </w:r>
      </w:hyperlink>
      <w:r>
        <w:t xml:space="preserve"> </w:t>
      </w:r>
      <w:r>
        <w:t xml:space="preserve">provides further information.</w:t>
      </w:r>
    </w:p>
    <w:p>
      <w:pPr>
        <w:pStyle w:val="BodyText"/>
      </w:pPr>
      <w:r>
        <w:t xml:space="preserve">If a service supports MFA, it must be enabled and used by default.</w:t>
      </w:r>
      <w:r>
        <w:t xml:space="preserve"> </w:t>
      </w:r>
      <w:r>
        <w:t xml:space="preserve">An MFA prompt must appear when attempting to access an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system, where:</w:t>
      </w:r>
    </w:p>
    <w:p>
      <w:pPr>
        <w:numPr>
          <w:ilvl w:val="0"/>
          <w:numId w:val="1002"/>
        </w:numPr>
        <w:pStyle w:val="Compact"/>
      </w:pPr>
      <w:r>
        <w:t xml:space="preserve">The system relies upon 'cloud' applications, cloud-based APIs, or other internet-connected services.</w:t>
      </w:r>
    </w:p>
    <w:p>
      <w:pPr>
        <w:numPr>
          <w:ilvl w:val="0"/>
          <w:numId w:val="1002"/>
        </w:numPr>
        <w:pStyle w:val="Compact"/>
      </w:pPr>
      <w:r>
        <w:t xml:space="preserve">A new device is used to log on to the service.</w:t>
      </w:r>
    </w:p>
    <w:p>
      <w:pPr>
        <w:numPr>
          <w:ilvl w:val="0"/>
          <w:numId w:val="1002"/>
        </w:numPr>
        <w:pStyle w:val="Compact"/>
      </w:pPr>
      <w:r>
        <w:t xml:space="preserve">A password change is in progress for a privileged account.</w:t>
      </w:r>
    </w:p>
    <w:p>
      <w:pPr>
        <w:pStyle w:val="FirstParagraph"/>
      </w:pPr>
      <w:r>
        <w:t xml:space="preserve">Further guidance around the use of Multi-Factor Authentication can be found in the</w:t>
      </w:r>
      <w:r>
        <w:t xml:space="preserve"> </w:t>
      </w:r>
      <w:hyperlink r:id="rId29">
        <w:r>
          <w:rPr>
            <w:rStyle w:val="Hyperlink"/>
          </w:rPr>
          <w:t xml:space="preserve">Authentication</w:t>
        </w:r>
      </w:hyperlink>
      <w:r>
        <w:t xml:space="preserve"> </w:t>
      </w:r>
      <w:r>
        <w:t xml:space="preserve">guide.</w:t>
      </w:r>
    </w:p>
    <w:bookmarkEnd w:id="30"/>
    <w:bookmarkStart w:id="31" w:name="ariaid-title7"/>
    <w:p>
      <w:pPr>
        <w:pStyle w:val="Heading2"/>
      </w:pPr>
      <w:r>
        <w:t xml:space="preserve">Single-Sign On</w:t>
      </w:r>
    </w:p>
    <w:p>
      <w:pPr>
        <w:pStyle w:val="FirstParagraph"/>
      </w:pPr>
      <w:r>
        <w:t xml:space="preserve">MoJ</w:t>
      </w:r>
      <w:r>
        <w:t xml:space="preserve"> </w:t>
      </w:r>
      <w:r>
        <w:t xml:space="preserve">SSO solutions include Office 365, and Digital and Technology G-Suite.</w:t>
      </w:r>
      <w:r>
        <w:t xml:space="preserve"> </w:t>
      </w:r>
      <w:r>
        <w:t xml:space="preserve">SSO solutions must be integrated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application development and service delivery environment,</w:t>
      </w:r>
      <w:r>
        <w:t xml:space="preserve"> </w:t>
      </w:r>
      <w:r>
        <w:t xml:space="preserve">to improve user experience by authenticating to systems using existing</w:t>
      </w:r>
      <w:r>
        <w:t xml:space="preserve"> </w:t>
      </w:r>
      <w:r>
        <w:t xml:space="preserve">MoJ</w:t>
      </w:r>
      <w:r>
        <w:t xml:space="preserve"> </w:t>
      </w:r>
      <w:r>
        <w:t xml:space="preserve">credentials.</w:t>
      </w:r>
      <w:r>
        <w:t xml:space="preserve"> </w:t>
      </w:r>
      <w:r>
        <w:t xml:space="preserve">SSO must:</w:t>
      </w:r>
    </w:p>
    <w:p>
      <w:pPr>
        <w:numPr>
          <w:ilvl w:val="0"/>
          <w:numId w:val="1003"/>
        </w:numPr>
        <w:pStyle w:val="Compact"/>
      </w:pPr>
      <w:r>
        <w:t xml:space="preserve">Have a pre-defined identity source for users, such as Active Directory, Google Directory or LDAP. This means a developer or service provider must use an established</w:t>
      </w:r>
      <w:r>
        <w:t xml:space="preserve"> </w:t>
      </w:r>
      <w:r>
        <w:t xml:space="preserve">MoJ</w:t>
      </w:r>
      <w:r>
        <w:t xml:space="preserve"> </w:t>
      </w:r>
      <w:r>
        <w:t xml:space="preserve">SSO solution rather than creating a new one.</w:t>
      </w:r>
    </w:p>
    <w:p>
      <w:pPr>
        <w:numPr>
          <w:ilvl w:val="0"/>
          <w:numId w:val="1003"/>
        </w:numPr>
        <w:pStyle w:val="Compact"/>
      </w:pPr>
      <w:r>
        <w:t xml:space="preserve">Normally be based on applications rather than groups of people. This means that SSO is to a specific application or service, rather than saying something like 'all administrators of the Widget application have SSO-managed access'. Instead, SSO must be enabled for the 'Widget'application. It can be based on groups of people or roles if these have been defined.</w:t>
      </w:r>
    </w:p>
    <w:bookmarkEnd w:id="31"/>
    <w:bookmarkStart w:id="34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2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3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4"/>
    <w:bookmarkStart w:id="36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access-control-guide.html" TargetMode="External" /><Relationship Type="http://schemas.openxmlformats.org/officeDocument/2006/relationships/hyperlink" Id="rId29" Target="authentication.html" TargetMode="External" /><Relationship Type="http://schemas.openxmlformats.org/officeDocument/2006/relationships/hyperlink" Id="rId26" Target="https://github.com/danielmiessler/SecLists/tree/master/Passwords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33" Target="mailto:CyberConsultancy@digital.justice.gov.uk" TargetMode="External" /><Relationship Type="http://schemas.openxmlformats.org/officeDocument/2006/relationships/hyperlink" Id="rId35" Target="mailto:itpolicycontent@digital.justice.gov.uk" TargetMode="External" /><Relationship Type="http://schemas.openxmlformats.org/officeDocument/2006/relationships/hyperlink" Id="rId32" Target="mailto:security@digital.justice.gov.uk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4" Target="passwor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Creation and Authentication Guide</dc:title>
  <dc:creator/>
  <dc:language>en</dc:language>
  <cp:keywords/>
  <dcterms:created xsi:type="dcterms:W3CDTF">2021-02-04T10:29:15Z</dcterms:created>
  <dcterms:modified xsi:type="dcterms:W3CDTF">2021-02-04T10:29:15Z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