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6"/>
        </w:rPr>
        <w:t>Laporan Audit Profesional Kodebase</w:t>
      </w:r>
    </w:p>
    <w:p>
      <w:pPr>
        <w:pStyle w:val="Subtitle"/>
      </w:pPr>
      <w:r>
        <w:rPr>
          <w:rFonts w:ascii="Arial" w:hAnsi="Arial"/>
          <w:color w:val="000000"/>
          <w:sz w:val="22"/>
        </w:rPr>
        <w:t>Aplikasi Laporan Kerja 13 Oktober 2026</w:t>
      </w:r>
    </w:p>
    <w:p>
      <w:pPr>
        <w:spacing w:after="180"/>
      </w:pPr>
      <w:r>
        <w:rPr>
          <w:rFonts w:ascii="Arial" w:hAnsi="Arial"/>
          <w:b/>
          <w:color w:val="000000"/>
          <w:sz w:val="19"/>
        </w:rPr>
        <w:t xml:space="preserve">Cakupan  </w:t>
      </w:r>
      <w:r>
        <w:rPr>
          <w:rFonts w:ascii="Arial" w:hAnsi="Arial"/>
          <w:color w:val="333333"/>
          <w:sz w:val="19"/>
        </w:rPr>
        <w:t>Frontend, API server, Supabase SQL dan konfigurasi workspace</w:t>
      </w:r>
    </w:p>
    <w:p>
      <w:pPr>
        <w:pStyle w:val="Heading1"/>
        <w:keepNext/>
        <w:keepLines/>
      </w:pPr>
      <w:r>
        <w:rPr>
          <w:rFonts w:ascii="Arial" w:hAnsi="Arial"/>
          <w:b/>
          <w:color w:val="000000"/>
          <w:sz w:val="32"/>
        </w:rPr>
        <w:t>Ringkasan eksekutif</w:t>
      </w:r>
    </w:p>
    <w:p>
      <w:pPr>
        <w:keepLines w:val="0"/>
      </w:pPr>
      <w:r>
        <w:rPr>
          <w:rFonts w:ascii="Arial" w:hAnsi="Arial"/>
          <w:color w:val="000000"/>
          <w:sz w:val="21"/>
        </w:rPr>
        <w:t>Kodebase memiliki fondasi yang layak dikembangkan: monorepo pnpm, TypeScript, React dan Vite, Express, serta Supabase dengan pemisahan frontend, server API, dan pustaka bersama. Namun, hasil pemeriksaan statis menemukan celah penting pada endpoint pembuat PDF dan penegakan status akun. Karena keduanya dapat memengaruhi ketersediaan layanan dan kontrol akses, aplikasi belum dapat dinyatakan siap produksi sebelum temuan prioritas P0 ditangani dan diuji.</w:t>
      </w:r>
    </w:p>
    <w:p>
      <w:pPr>
        <w:keepLines w:val="0"/>
      </w:pPr>
      <w:r>
        <w:rPr>
          <w:rFonts w:ascii="Arial" w:hAnsi="Arial"/>
          <w:color w:val="000000"/>
          <w:sz w:val="21"/>
        </w:rPr>
        <w:t>Prioritas paling mendesak adalah membatasi akses ke renderer PDF yang menerima HTML dan menegakkan status akun nonaktif di lapisan server/RLS, bukan hanya di browser. Setelah itu, selaraskan model multi-role dengan fungsi dan policy RLS, putuskan apakah foto laporan memang boleh dibaca publik, lalu rapikan migrasi dan pengujian agar perubahan dapat dipasang serta diverifikasi dengan aman.</w:t>
      </w:r>
    </w:p>
    <w:p>
      <w:pPr>
        <w:keepLines w:val="0"/>
      </w:pPr>
      <w:r>
        <w:rPr>
          <w:rFonts w:ascii="Arial" w:hAnsi="Arial"/>
          <w:color w:val="000000"/>
          <w:sz w:val="21"/>
        </w:rPr>
        <w:t>Keputusan database yang disarankan saat ini adalah mempertahankan Supabase sebagai sumber data dan otoritas migrasi. Audit ini tidak menemukan manfaat mendesak untuk menambah Drizzle sebagai lapisan kedua. Upaya sebaiknya diarahkan ke konsistensi migrasi SQL, policy RLS, dan generated database types.</w:t>
      </w:r>
    </w:p>
    <w:p>
      <w:pPr>
        <w:pStyle w:val="Heading2"/>
        <w:keepNext/>
        <w:keepLines/>
      </w:pPr>
      <w:r>
        <w:rPr>
          <w:rFonts w:ascii="Arial" w:hAnsi="Arial"/>
          <w:b/>
          <w:color w:val="000000"/>
          <w:sz w:val="24"/>
        </w:rPr>
        <w:t>Ringkasan prioritas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93"/>
        <w:gridCol w:w="3096"/>
        <w:gridCol w:w="5688"/>
      </w:tblGrid>
      <w:tr>
        <w:trPr>
          <w:tblHeader w:val="true"/>
        </w:trPr>
        <w:tc>
          <w:tcPr>
            <w:tcW w:type="dxa" w:w="893"/>
            <w:vAlign w:val="center"/>
            <w:shd w:fill="263B53"/>
            <w:tcMar>
              <w:top w:w="110" w:type="dxa"/>
              <w:start w:w="120" w:type="dxa"/>
              <w:bottom w:w="110" w:type="dxa"/>
              <w:end w:w="120" w:type="dxa"/>
            </w:tcMar>
          </w:tcPr>
          <w:p>
            <w:pPr>
              <w:spacing w:after="0"/>
            </w:pPr>
            <w:r>
              <w:rPr>
                <w:rFonts w:ascii="Arial" w:hAnsi="Arial"/>
                <w:b/>
                <w:color w:val="FFFFFF"/>
                <w:sz w:val="18"/>
              </w:rPr>
              <w:t>Level</w:t>
            </w:r>
          </w:p>
        </w:tc>
        <w:tc>
          <w:tcPr>
            <w:tcW w:type="dxa" w:w="3096"/>
            <w:vAlign w:val="center"/>
            <w:shd w:fill="263B53"/>
            <w:tcMar>
              <w:top w:w="110" w:type="dxa"/>
              <w:start w:w="120" w:type="dxa"/>
              <w:bottom w:w="110" w:type="dxa"/>
              <w:end w:w="120" w:type="dxa"/>
            </w:tcMar>
          </w:tcPr>
          <w:p>
            <w:pPr>
              <w:spacing w:after="0"/>
            </w:pPr>
            <w:r>
              <w:rPr>
                <w:rFonts w:ascii="Arial" w:hAnsi="Arial"/>
                <w:b/>
                <w:color w:val="FFFFFF"/>
                <w:sz w:val="18"/>
              </w:rPr>
              <w:t>Temuan</w:t>
            </w:r>
          </w:p>
        </w:tc>
        <w:tc>
          <w:tcPr>
            <w:tcW w:type="dxa" w:w="5688"/>
            <w:vAlign w:val="center"/>
            <w:shd w:fill="263B53"/>
            <w:tcMar>
              <w:top w:w="110" w:type="dxa"/>
              <w:start w:w="120" w:type="dxa"/>
              <w:bottom w:w="110" w:type="dxa"/>
              <w:end w:w="120" w:type="dxa"/>
            </w:tcMar>
          </w:tcPr>
          <w:p>
            <w:pPr>
              <w:spacing w:after="0"/>
            </w:pPr>
            <w:r>
              <w:rPr>
                <w:rFonts w:ascii="Arial" w:hAnsi="Arial"/>
                <w:b/>
                <w:color w:val="FFFFFF"/>
                <w:sz w:val="18"/>
              </w:rPr>
              <w:t>Dampak utama</w:t>
            </w:r>
          </w:p>
        </w:tc>
      </w:tr>
      <w:tr>
        <w:trPr>
          <w:cantSplit/>
        </w:trPr>
        <w:tc>
          <w:tcPr>
            <w:tcW w:type="dxa" w:w="893"/>
            <w:vAlign w:val="center"/>
            <w:tcMar>
              <w:top w:w="110" w:type="dxa"/>
              <w:start w:w="120" w:type="dxa"/>
              <w:bottom w:w="110" w:type="dxa"/>
              <w:end w:w="120" w:type="dxa"/>
            </w:tcMar>
          </w:tcPr>
          <w:p>
            <w:pPr>
              <w:spacing w:after="0" w:line="252" w:lineRule="auto"/>
            </w:pPr>
            <w:r>
              <w:rPr>
                <w:rFonts w:ascii="Arial" w:hAnsi="Arial"/>
                <w:b/>
                <w:color w:val="000000"/>
                <w:sz w:val="17"/>
              </w:rPr>
              <w:t>P0</w:t>
            </w:r>
          </w:p>
        </w:tc>
        <w:tc>
          <w:tcPr>
            <w:tcW w:type="dxa" w:w="3096"/>
            <w:vAlign w:val="center"/>
            <w:tcMar>
              <w:top w:w="110" w:type="dxa"/>
              <w:start w:w="120" w:type="dxa"/>
              <w:bottom w:w="110" w:type="dxa"/>
              <w:end w:w="120" w:type="dxa"/>
            </w:tcMar>
          </w:tcPr>
          <w:p>
            <w:pPr>
              <w:spacing w:after="0" w:line="252" w:lineRule="auto"/>
            </w:pPr>
            <w:r>
              <w:rPr>
                <w:rFonts w:ascii="Arial" w:hAnsi="Arial"/>
                <w:b w:val="0"/>
                <w:color w:val="000000"/>
                <w:sz w:val="17"/>
              </w:rPr>
              <w:t>Endpoint PDF tanpa autentikasi</w:t>
            </w:r>
          </w:p>
        </w:tc>
        <w:tc>
          <w:tcPr>
            <w:tcW w:type="dxa" w:w="5688"/>
            <w:vAlign w:val="center"/>
            <w:tcMar>
              <w:top w:w="110" w:type="dxa"/>
              <w:start w:w="120" w:type="dxa"/>
              <w:bottom w:w="110" w:type="dxa"/>
              <w:end w:w="120" w:type="dxa"/>
            </w:tcMar>
          </w:tcPr>
          <w:p>
            <w:pPr>
              <w:spacing w:after="0" w:line="252" w:lineRule="auto"/>
            </w:pPr>
            <w:r>
              <w:rPr>
                <w:rFonts w:ascii="Arial" w:hAnsi="Arial"/>
                <w:b w:val="0"/>
                <w:color w:val="000000"/>
                <w:sz w:val="17"/>
              </w:rPr>
              <w:t>Risiko penyalahgunaan resource dan pemuatan resource eksternal</w:t>
            </w:r>
          </w:p>
        </w:tc>
      </w:tr>
      <w:tr>
        <w:trPr>
          <w:cantSplit/>
        </w:trPr>
        <w:tc>
          <w:tcPr>
            <w:tcW w:type="dxa" w:w="893"/>
            <w:vAlign w:val="center"/>
            <w:tcMar>
              <w:top w:w="110" w:type="dxa"/>
              <w:start w:w="120" w:type="dxa"/>
              <w:bottom w:w="110" w:type="dxa"/>
              <w:end w:w="120" w:type="dxa"/>
            </w:tcMar>
            <w:shd w:fill="F3F6F8"/>
          </w:tcPr>
          <w:p>
            <w:pPr>
              <w:spacing w:after="0" w:line="252" w:lineRule="auto"/>
            </w:pPr>
            <w:r>
              <w:rPr>
                <w:rFonts w:ascii="Arial" w:hAnsi="Arial"/>
                <w:b/>
                <w:color w:val="000000"/>
                <w:sz w:val="17"/>
              </w:rPr>
              <w:t>P0</w:t>
            </w:r>
          </w:p>
        </w:tc>
        <w:tc>
          <w:tcPr>
            <w:tcW w:type="dxa" w:w="3096"/>
            <w:vAlign w:val="center"/>
            <w:tcMar>
              <w:top w:w="110" w:type="dxa"/>
              <w:start w:w="120" w:type="dxa"/>
              <w:bottom w:w="110" w:type="dxa"/>
              <w:end w:w="120" w:type="dxa"/>
            </w:tcMar>
            <w:shd w:fill="F3F6F8"/>
          </w:tcPr>
          <w:p>
            <w:pPr>
              <w:spacing w:after="0" w:line="252" w:lineRule="auto"/>
            </w:pPr>
            <w:r>
              <w:rPr>
                <w:rFonts w:ascii="Arial" w:hAnsi="Arial"/>
                <w:b w:val="0"/>
                <w:color w:val="000000"/>
                <w:sz w:val="17"/>
              </w:rPr>
              <w:t>Akun nonaktif belum ditegakkan pada RLS</w:t>
            </w:r>
          </w:p>
        </w:tc>
        <w:tc>
          <w:tcPr>
            <w:tcW w:type="dxa" w:w="5688"/>
            <w:vAlign w:val="center"/>
            <w:tcMar>
              <w:top w:w="110" w:type="dxa"/>
              <w:start w:w="120" w:type="dxa"/>
              <w:bottom w:w="110" w:type="dxa"/>
              <w:end w:w="120" w:type="dxa"/>
            </w:tcMar>
            <w:shd w:fill="F3F6F8"/>
          </w:tcPr>
          <w:p>
            <w:pPr>
              <w:spacing w:after="0" w:line="252" w:lineRule="auto"/>
            </w:pPr>
            <w:r>
              <w:rPr>
                <w:rFonts w:ascii="Arial" w:hAnsi="Arial"/>
                <w:b w:val="0"/>
                <w:color w:val="000000"/>
                <w:sz w:val="17"/>
              </w:rPr>
              <w:t>Token yang masih berlaku berpotensi tetap mengakses data</w:t>
            </w:r>
          </w:p>
        </w:tc>
      </w:tr>
      <w:tr>
        <w:trPr>
          <w:cantSplit/>
        </w:trPr>
        <w:tc>
          <w:tcPr>
            <w:tcW w:type="dxa" w:w="893"/>
            <w:vAlign w:val="center"/>
            <w:tcMar>
              <w:top w:w="110" w:type="dxa"/>
              <w:start w:w="120" w:type="dxa"/>
              <w:bottom w:w="110" w:type="dxa"/>
              <w:end w:w="120" w:type="dxa"/>
            </w:tcMar>
          </w:tcPr>
          <w:p>
            <w:pPr>
              <w:spacing w:after="0" w:line="252" w:lineRule="auto"/>
            </w:pPr>
            <w:r>
              <w:rPr>
                <w:rFonts w:ascii="Arial" w:hAnsi="Arial"/>
                <w:b/>
                <w:color w:val="000000"/>
                <w:sz w:val="17"/>
              </w:rPr>
              <w:t>P1</w:t>
            </w:r>
          </w:p>
        </w:tc>
        <w:tc>
          <w:tcPr>
            <w:tcW w:type="dxa" w:w="3096"/>
            <w:vAlign w:val="center"/>
            <w:tcMar>
              <w:top w:w="110" w:type="dxa"/>
              <w:start w:w="120" w:type="dxa"/>
              <w:bottom w:w="110" w:type="dxa"/>
              <w:end w:w="120" w:type="dxa"/>
            </w:tcMar>
          </w:tcPr>
          <w:p>
            <w:pPr>
              <w:spacing w:after="0" w:line="252" w:lineRule="auto"/>
            </w:pPr>
            <w:r>
              <w:rPr>
                <w:rFonts w:ascii="Arial" w:hAnsi="Arial"/>
                <w:b w:val="0"/>
                <w:color w:val="000000"/>
                <w:sz w:val="17"/>
              </w:rPr>
              <w:t>Model multi-role tidak sepenuhnya selaras dengan RLS</w:t>
            </w:r>
          </w:p>
        </w:tc>
        <w:tc>
          <w:tcPr>
            <w:tcW w:type="dxa" w:w="5688"/>
            <w:vAlign w:val="center"/>
            <w:tcMar>
              <w:top w:w="110" w:type="dxa"/>
              <w:start w:w="120" w:type="dxa"/>
              <w:bottom w:w="110" w:type="dxa"/>
              <w:end w:w="120" w:type="dxa"/>
            </w:tcMar>
          </w:tcPr>
          <w:p>
            <w:pPr>
              <w:spacing w:after="0" w:line="252" w:lineRule="auto"/>
            </w:pPr>
            <w:r>
              <w:rPr>
                <w:rFonts w:ascii="Arial" w:hAnsi="Arial"/>
                <w:b w:val="0"/>
                <w:color w:val="000000"/>
                <w:sz w:val="17"/>
              </w:rPr>
              <w:t>Hak akses dapat berbeda antara UI dan database</w:t>
            </w:r>
          </w:p>
        </w:tc>
      </w:tr>
      <w:tr>
        <w:trPr>
          <w:cantSplit/>
        </w:trPr>
        <w:tc>
          <w:tcPr>
            <w:tcW w:type="dxa" w:w="893"/>
            <w:vAlign w:val="center"/>
            <w:tcMar>
              <w:top w:w="110" w:type="dxa"/>
              <w:start w:w="120" w:type="dxa"/>
              <w:bottom w:w="110" w:type="dxa"/>
              <w:end w:w="120" w:type="dxa"/>
            </w:tcMar>
            <w:shd w:fill="F3F6F8"/>
          </w:tcPr>
          <w:p>
            <w:pPr>
              <w:spacing w:after="0" w:line="252" w:lineRule="auto"/>
            </w:pPr>
            <w:r>
              <w:rPr>
                <w:rFonts w:ascii="Arial" w:hAnsi="Arial"/>
                <w:b/>
                <w:color w:val="000000"/>
                <w:sz w:val="17"/>
              </w:rPr>
              <w:t>P1</w:t>
            </w:r>
          </w:p>
        </w:tc>
        <w:tc>
          <w:tcPr>
            <w:tcW w:type="dxa" w:w="3096"/>
            <w:vAlign w:val="center"/>
            <w:tcMar>
              <w:top w:w="110" w:type="dxa"/>
              <w:start w:w="120" w:type="dxa"/>
              <w:bottom w:w="110" w:type="dxa"/>
              <w:end w:w="120" w:type="dxa"/>
            </w:tcMar>
            <w:shd w:fill="F3F6F8"/>
          </w:tcPr>
          <w:p>
            <w:pPr>
              <w:spacing w:after="0" w:line="252" w:lineRule="auto"/>
            </w:pPr>
            <w:r>
              <w:rPr>
                <w:rFonts w:ascii="Arial" w:hAnsi="Arial"/>
                <w:b w:val="0"/>
                <w:color w:val="000000"/>
                <w:sz w:val="17"/>
              </w:rPr>
              <w:t>Foto laporan dapat dibaca publik</w:t>
            </w:r>
          </w:p>
        </w:tc>
        <w:tc>
          <w:tcPr>
            <w:tcW w:type="dxa" w:w="5688"/>
            <w:vAlign w:val="center"/>
            <w:tcMar>
              <w:top w:w="110" w:type="dxa"/>
              <w:start w:w="120" w:type="dxa"/>
              <w:bottom w:w="110" w:type="dxa"/>
              <w:end w:w="120" w:type="dxa"/>
            </w:tcMar>
            <w:shd w:fill="F3F6F8"/>
          </w:tcPr>
          <w:p>
            <w:pPr>
              <w:spacing w:after="0" w:line="252" w:lineRule="auto"/>
            </w:pPr>
            <w:r>
              <w:rPr>
                <w:rFonts w:ascii="Arial" w:hAnsi="Arial"/>
                <w:b w:val="0"/>
                <w:color w:val="000000"/>
                <w:sz w:val="17"/>
              </w:rPr>
              <w:t>Kerahasiaan bergantung pada klasifikasi dan isi foto</w:t>
            </w:r>
          </w:p>
        </w:tc>
      </w:tr>
      <w:tr>
        <w:trPr>
          <w:cantSplit/>
        </w:trPr>
        <w:tc>
          <w:tcPr>
            <w:tcW w:type="dxa" w:w="893"/>
            <w:vAlign w:val="center"/>
            <w:tcMar>
              <w:top w:w="110" w:type="dxa"/>
              <w:start w:w="120" w:type="dxa"/>
              <w:bottom w:w="110" w:type="dxa"/>
              <w:end w:w="120" w:type="dxa"/>
            </w:tcMar>
          </w:tcPr>
          <w:p>
            <w:pPr>
              <w:spacing w:after="0" w:line="252" w:lineRule="auto"/>
            </w:pPr>
            <w:r>
              <w:rPr>
                <w:rFonts w:ascii="Arial" w:hAnsi="Arial"/>
                <w:b/>
                <w:color w:val="000000"/>
                <w:sz w:val="17"/>
              </w:rPr>
              <w:t>P2</w:t>
            </w:r>
          </w:p>
        </w:tc>
        <w:tc>
          <w:tcPr>
            <w:tcW w:type="dxa" w:w="3096"/>
            <w:vAlign w:val="center"/>
            <w:tcMar>
              <w:top w:w="110" w:type="dxa"/>
              <w:start w:w="120" w:type="dxa"/>
              <w:bottom w:w="110" w:type="dxa"/>
              <w:end w:w="120" w:type="dxa"/>
            </w:tcMar>
          </w:tcPr>
          <w:p>
            <w:pPr>
              <w:spacing w:after="0" w:line="252" w:lineRule="auto"/>
            </w:pPr>
            <w:r>
              <w:rPr>
                <w:rFonts w:ascii="Arial" w:hAnsi="Arial"/>
                <w:b w:val="0"/>
                <w:color w:val="000000"/>
                <w:sz w:val="17"/>
              </w:rPr>
              <w:t>Jalur migrasi dan soft-delete perlu diperbaiki</w:t>
            </w:r>
          </w:p>
        </w:tc>
        <w:tc>
          <w:tcPr>
            <w:tcW w:type="dxa" w:w="5688"/>
            <w:vAlign w:val="center"/>
            <w:tcMar>
              <w:top w:w="110" w:type="dxa"/>
              <w:start w:w="120" w:type="dxa"/>
              <w:bottom w:w="110" w:type="dxa"/>
              <w:end w:w="120" w:type="dxa"/>
            </w:tcMar>
          </w:tcPr>
          <w:p>
            <w:pPr>
              <w:spacing w:after="0" w:line="252" w:lineRule="auto"/>
            </w:pPr>
            <w:r>
              <w:rPr>
                <w:rFonts w:ascii="Arial" w:hAnsi="Arial"/>
                <w:b w:val="0"/>
                <w:color w:val="000000"/>
                <w:sz w:val="17"/>
              </w:rPr>
              <w:t>Risiko deployment drift dan soft-delete tidak berfungsi</w:t>
            </w:r>
          </w:p>
        </w:tc>
      </w:tr>
      <w:tr>
        <w:trPr>
          <w:cantSplit/>
        </w:trPr>
        <w:tc>
          <w:tcPr>
            <w:tcW w:type="dxa" w:w="893"/>
            <w:vAlign w:val="center"/>
            <w:tcMar>
              <w:top w:w="110" w:type="dxa"/>
              <w:start w:w="120" w:type="dxa"/>
              <w:bottom w:w="110" w:type="dxa"/>
              <w:end w:w="120" w:type="dxa"/>
            </w:tcMar>
            <w:shd w:fill="F3F6F8"/>
          </w:tcPr>
          <w:p>
            <w:pPr>
              <w:spacing w:after="0" w:line="252" w:lineRule="auto"/>
            </w:pPr>
            <w:r>
              <w:rPr>
                <w:rFonts w:ascii="Arial" w:hAnsi="Arial"/>
                <w:b/>
                <w:color w:val="000000"/>
                <w:sz w:val="17"/>
              </w:rPr>
              <w:t>P2</w:t>
            </w:r>
          </w:p>
        </w:tc>
        <w:tc>
          <w:tcPr>
            <w:tcW w:type="dxa" w:w="3096"/>
            <w:vAlign w:val="center"/>
            <w:tcMar>
              <w:top w:w="110" w:type="dxa"/>
              <w:start w:w="120" w:type="dxa"/>
              <w:bottom w:w="110" w:type="dxa"/>
              <w:end w:w="120" w:type="dxa"/>
            </w:tcMar>
            <w:shd w:fill="F3F6F8"/>
          </w:tcPr>
          <w:p>
            <w:pPr>
              <w:spacing w:after="0" w:line="252" w:lineRule="auto"/>
            </w:pPr>
            <w:r>
              <w:rPr>
                <w:rFonts w:ascii="Arial" w:hAnsi="Arial"/>
                <w:b w:val="0"/>
                <w:color w:val="000000"/>
                <w:sz w:val="17"/>
              </w:rPr>
              <w:t>Pengujian keamanan dan regresi belum memadai</w:t>
            </w:r>
          </w:p>
        </w:tc>
        <w:tc>
          <w:tcPr>
            <w:tcW w:type="dxa" w:w="5688"/>
            <w:vAlign w:val="center"/>
            <w:tcMar>
              <w:top w:w="110" w:type="dxa"/>
              <w:start w:w="120" w:type="dxa"/>
              <w:bottom w:w="110" w:type="dxa"/>
              <w:end w:w="120" w:type="dxa"/>
            </w:tcMar>
            <w:shd w:fill="F3F6F8"/>
          </w:tcPr>
          <w:p>
            <w:pPr>
              <w:spacing w:after="0" w:line="252" w:lineRule="auto"/>
            </w:pPr>
            <w:r>
              <w:rPr>
                <w:rFonts w:ascii="Arial" w:hAnsi="Arial"/>
                <w:b w:val="0"/>
                <w:color w:val="000000"/>
                <w:sz w:val="17"/>
              </w:rPr>
              <w:t>Perubahan akses sulit dibuktikan aman</w:t>
            </w:r>
          </w:p>
        </w:tc>
      </w:tr>
      <w:tr>
        <w:trPr>
          <w:cantSplit/>
        </w:trPr>
        <w:tc>
          <w:tcPr>
            <w:tcW w:type="dxa" w:w="893"/>
            <w:vAlign w:val="center"/>
            <w:tcMar>
              <w:top w:w="110" w:type="dxa"/>
              <w:start w:w="120" w:type="dxa"/>
              <w:bottom w:w="110" w:type="dxa"/>
              <w:end w:w="120" w:type="dxa"/>
            </w:tcMar>
          </w:tcPr>
          <w:p>
            <w:pPr>
              <w:spacing w:after="0" w:line="252" w:lineRule="auto"/>
            </w:pPr>
            <w:r>
              <w:rPr>
                <w:rFonts w:ascii="Arial" w:hAnsi="Arial"/>
                <w:b/>
                <w:color w:val="000000"/>
                <w:sz w:val="17"/>
              </w:rPr>
              <w:t>P2</w:t>
            </w:r>
          </w:p>
        </w:tc>
        <w:tc>
          <w:tcPr>
            <w:tcW w:type="dxa" w:w="3096"/>
            <w:vAlign w:val="center"/>
            <w:tcMar>
              <w:top w:w="110" w:type="dxa"/>
              <w:start w:w="120" w:type="dxa"/>
              <w:bottom w:w="110" w:type="dxa"/>
              <w:end w:w="120" w:type="dxa"/>
            </w:tcMar>
          </w:tcPr>
          <w:p>
            <w:pPr>
              <w:spacing w:after="0" w:line="252" w:lineRule="auto"/>
            </w:pPr>
            <w:r>
              <w:rPr>
                <w:rFonts w:ascii="Arial" w:hAnsi="Arial"/>
                <w:b w:val="0"/>
                <w:color w:val="000000"/>
                <w:sz w:val="17"/>
              </w:rPr>
              <w:t>Komponen besar dan pembatas paginasi</w:t>
            </w:r>
          </w:p>
        </w:tc>
        <w:tc>
          <w:tcPr>
            <w:tcW w:type="dxa" w:w="5688"/>
            <w:vAlign w:val="center"/>
            <w:tcMar>
              <w:top w:w="110" w:type="dxa"/>
              <w:start w:w="120" w:type="dxa"/>
              <w:bottom w:w="110" w:type="dxa"/>
              <w:end w:w="120" w:type="dxa"/>
            </w:tcMar>
          </w:tcPr>
          <w:p>
            <w:pPr>
              <w:spacing w:after="0" w:line="252" w:lineRule="auto"/>
            </w:pPr>
            <w:r>
              <w:rPr>
                <w:rFonts w:ascii="Arial" w:hAnsi="Arial"/>
                <w:b w:val="0"/>
                <w:color w:val="000000"/>
                <w:sz w:val="17"/>
              </w:rPr>
              <w:t>Risiko pemeliharaan dan data rekap terpotong</w:t>
            </w:r>
          </w:p>
        </w:tc>
      </w:tr>
    </w:tbl>
    <w:p>
      <w:pPr>
        <w:pStyle w:val="Heading1"/>
        <w:keepNext/>
        <w:keepLines/>
      </w:pPr>
      <w:r>
        <w:rPr>
          <w:rFonts w:ascii="Arial" w:hAnsi="Arial"/>
          <w:b/>
          <w:color w:val="000000"/>
          <w:sz w:val="32"/>
        </w:rPr>
        <w:t>Ruang lingkup dan cara membaca</w:t>
      </w:r>
    </w:p>
    <w:p>
      <w:pPr>
        <w:keepLines w:val="0"/>
      </w:pPr>
      <w:r>
        <w:rPr>
          <w:rFonts w:ascii="Arial" w:hAnsi="Arial"/>
          <w:color w:val="000000"/>
          <w:sz w:val="21"/>
        </w:rPr>
        <w:t>Pemeriksaan mencakup source code dan konfigurasi yang tersedia di workspace, termasuk route API, fungsi autentikasi, migrasi Supabase, serta beberapa jalur layanan frontend. Prioritas P0 berarti harus diselesaikan atau dimitigasi sebelum paparan produksi; P1 adalah risiko tinggi yang perlu ditangani segera; P2 adalah risiko menengah yang perlu masuk rencana kerja. Prioritas ini menunjukkan tingkat urgensi, bukan bukti bahwa insiden telah terjadi.</w:t>
      </w:r>
    </w:p>
    <w:p>
      <w:pPr>
        <w:keepLines w:val="0"/>
      </w:pPr>
      <w:r>
        <w:rPr>
          <w:rFonts w:ascii="Arial" w:hAnsi="Arial"/>
          <w:color w:val="000000"/>
          <w:sz w:val="21"/>
        </w:rPr>
        <w:t>Ini adalah audit statis. Saya tidak memeriksa isi database Supabase yang sedang berjalan, migration ledger, konfigurasi hosting produksi, trafik, bucket aktual, atau akun pengguna. Karena itu, dampak yang bergantung pada konfigurasi live ditandai sebagai hal yang perlu diverifikasi.</w:t>
      </w:r>
    </w:p>
    <w:p>
      <w:pPr>
        <w:pStyle w:val="Heading1"/>
        <w:keepNext/>
        <w:keepLines/>
      </w:pPr>
      <w:r>
        <w:rPr>
          <w:rFonts w:ascii="Arial" w:hAnsi="Arial"/>
          <w:b/>
          <w:color w:val="000000"/>
          <w:sz w:val="32"/>
        </w:rPr>
        <w:t>Kekuatan arsitektur</w:t>
      </w:r>
    </w:p>
    <w:p>
      <w:pPr>
        <w:pStyle w:val="ListBullet"/>
        <w:keepLines/>
        <w:spacing w:after="60"/>
        <w:ind w:left="360" w:hanging="202"/>
      </w:pPr>
      <w:r>
        <w:rPr>
          <w:rFonts w:ascii="Arial" w:hAnsi="Arial"/>
          <w:color w:val="000000"/>
          <w:sz w:val="20"/>
        </w:rPr>
        <w:t>Workspace pnpm memisahkan aplikasi React, server Express, pustaka bersama, dan skrip sehingga batas tanggung jawab relatif jelas.</w:t>
      </w:r>
    </w:p>
    <w:p>
      <w:pPr>
        <w:pStyle w:val="ListBullet"/>
        <w:keepLines/>
        <w:spacing w:after="60"/>
        <w:ind w:left="360" w:hanging="202"/>
      </w:pPr>
      <w:r>
        <w:rPr>
          <w:rFonts w:ascii="Arial" w:hAnsi="Arial"/>
          <w:color w:val="000000"/>
          <w:sz w:val="20"/>
        </w:rPr>
        <w:t>TypeScript digunakan pada frontend dan backend; struktur frontend memisahkan halaman, komponen, service, hook, serta utility.</w:t>
      </w:r>
    </w:p>
    <w:p>
      <w:pPr>
        <w:pStyle w:val="ListBullet"/>
        <w:keepLines/>
        <w:spacing w:after="60"/>
        <w:ind w:left="360" w:hanging="202"/>
      </w:pPr>
      <w:r>
        <w:rPr>
          <w:rFonts w:ascii="Arial" w:hAnsi="Arial"/>
          <w:color w:val="000000"/>
          <w:sz w:val="20"/>
        </w:rPr>
        <w:t>Supabase menyediakan PostgreSQL, autentikasi, storage, dan Row Level Security. Kebijakan akses berada dekat dengan data, tetapi harus konsisten dengan model role aplikasi.</w:t>
      </w:r>
    </w:p>
    <w:p>
      <w:pPr>
        <w:pStyle w:val="ListBullet"/>
        <w:keepLines/>
        <w:spacing w:after="60"/>
        <w:ind w:left="360" w:hanging="202"/>
      </w:pPr>
      <w:r>
        <w:rPr>
          <w:rFonts w:ascii="Arial" w:hAnsi="Arial"/>
          <w:color w:val="000000"/>
          <w:sz w:val="20"/>
        </w:rPr>
        <w:t>Konfigurasi pnpm menetapkan minimumReleaseAge 1440 menit untuk paket baru. Ini mengurangi risiko mengambil rilis yang baru saja diterbitkan, tetapi tidak menggantikan pemindaian kerentanan.</w:t>
      </w:r>
    </w:p>
    <w:p>
      <w:pPr>
        <w:pStyle w:val="Heading1"/>
        <w:keepNext/>
        <w:keepLines/>
      </w:pPr>
      <w:r>
        <w:rPr>
          <w:rFonts w:ascii="Arial" w:hAnsi="Arial"/>
          <w:b/>
          <w:color w:val="000000"/>
          <w:sz w:val="32"/>
        </w:rPr>
        <w:t>Temuan dan bukti</w:t>
      </w:r>
    </w:p>
    <w:p>
      <w:pPr>
        <w:pStyle w:val="Heading2"/>
        <w:keepNext/>
        <w:keepLines/>
      </w:pPr>
      <w:r>
        <w:rPr>
          <w:rFonts w:ascii="Arial" w:hAnsi="Arial"/>
          <w:b/>
          <w:color w:val="000000"/>
          <w:sz w:val="24"/>
        </w:rPr>
        <w:t>1 Renderer PDF dapat dipanggil tanpa autentikasi</w:t>
      </w:r>
    </w:p>
    <w:p>
      <w:pPr>
        <w:keepLines/>
      </w:pPr>
      <w:r>
        <w:rPr>
          <w:rFonts w:ascii="Arial" w:hAnsi="Arial"/>
          <w:b/>
          <w:color w:val="333333"/>
          <w:sz w:val="19"/>
        </w:rPr>
        <w:t>Prioritas P0</w:t>
      </w:r>
    </w:p>
    <w:p>
      <w:pPr>
        <w:keepLines/>
      </w:pPr>
      <w:r>
        <w:rPr>
          <w:rFonts w:ascii="Arial" w:hAnsi="Arial"/>
          <w:b/>
          <w:color w:val="000000"/>
          <w:sz w:val="21"/>
        </w:rPr>
        <w:t xml:space="preserve">Bukti. </w:t>
      </w:r>
      <w:r>
        <w:rPr>
          <w:rFonts w:ascii="Arial" w:hAnsi="Arial"/>
          <w:color w:val="000000"/>
          <w:sz w:val="20"/>
        </w:rPr>
        <w:t>Route POST /api/render-pdf memvalidasi bahwa payload berupa teks, mengandung penanda recap-print-area, dan tidak melampaui 10 MB. Setelah itu HTML diberikan ke Playwright melalui page.setContent. Route tidak memasang middleware autentikasi atau pembatasan laju. Browser dijalankan dengan --no-sandbox dan JavaScript tetap aktif. Frontend mengirim HTML langsung ke endpoint. Bukti: artifacts/api-server/src/routes/pdf.ts:15-39; artifacts/api-server/src/lib/pdf-core.ts:8, 23-33; artifacts/laporan-kerja/src/utils/pdf-preview.ts:174-179.</w:t>
      </w:r>
    </w:p>
    <w:p>
      <w:pPr>
        <w:keepLines/>
      </w:pPr>
      <w:r>
        <w:rPr>
          <w:rFonts w:ascii="Arial" w:hAnsi="Arial"/>
          <w:b/>
          <w:color w:val="000000"/>
          <w:sz w:val="21"/>
        </w:rPr>
        <w:t xml:space="preserve">Risiko. </w:t>
      </w:r>
      <w:r>
        <w:rPr>
          <w:rFonts w:ascii="Arial" w:hAnsi="Arial"/>
          <w:color w:val="000000"/>
          <w:sz w:val="20"/>
        </w:rPr>
        <w:t>Pengguna yang dapat menjangkau endpoint dapat memicu pekerjaan Chromium yang mahal berulang kali. HTML juga dapat meminta browser memuat resource eksternal; kemungkinan SSRF atau akses jaringan internal perlu diuji di lingkungan terisolasi sebelum dinyatakan eksploitabel. Batas ukuran dan pencocokan substring bukan sanitasi HTML.</w:t>
      </w:r>
    </w:p>
    <w:p>
      <w:pPr>
        <w:keepLines/>
      </w:pPr>
      <w:r>
        <w:rPr>
          <w:rFonts w:ascii="Arial" w:hAnsi="Arial"/>
          <w:b/>
          <w:color w:val="000000"/>
          <w:sz w:val="21"/>
        </w:rPr>
        <w:t xml:space="preserve">Tindakan. </w:t>
      </w:r>
      <w:r>
        <w:rPr>
          <w:rFonts w:ascii="Arial" w:hAnsi="Arial"/>
          <w:color w:val="000000"/>
          <w:sz w:val="20"/>
        </w:rPr>
        <w:t>Verifikasi JWT dan hak akses di server, tambahkan rate limit, batas konkurensi, timeout, serta pemantauan penggunaan. Batasi akses jaringan browser ke resource yang diperlukan saja atau bangun PDF dari data terstruktur alih-alih HTML arbitrer. Jalankan renderer dalam isolasi yang tepat; evaluasi penggunaan --no-sandbox terhadap model deployment. Pastikan adapter Vercel mempunyai kontrol setara.</w:t>
      </w:r>
    </w:p>
    <w:p>
      <w:pPr>
        <w:keepLines/>
      </w:pPr>
      <w:r>
        <w:rPr>
          <w:rFonts w:ascii="Arial" w:hAnsi="Arial"/>
          <w:b/>
          <w:color w:val="000000"/>
          <w:sz w:val="21"/>
        </w:rPr>
        <w:t xml:space="preserve">Batas temuan. </w:t>
      </w:r>
      <w:r>
        <w:rPr>
          <w:rFonts w:ascii="Arial" w:hAnsi="Arial"/>
          <w:i/>
          <w:color w:val="444444"/>
          <w:sz w:val="20"/>
        </w:rPr>
        <w:t>Audit statis tidak menjalankan payload atau menguji keterjangkauan endpoint di deployment. Dampak SSRF adalah potensi yang perlu dibuktikan, bukan klaim eksploitasi yang telah terjadi.</w:t>
      </w:r>
    </w:p>
    <w:p>
      <w:pPr>
        <w:pStyle w:val="Heading2"/>
        <w:keepNext/>
        <w:keepLines/>
      </w:pPr>
      <w:r>
        <w:rPr>
          <w:rFonts w:ascii="Arial" w:hAnsi="Arial"/>
          <w:b/>
          <w:color w:val="000000"/>
          <w:sz w:val="24"/>
        </w:rPr>
        <w:t>2 Penonaktifan akun hanya diperiksa di sisi klien</w:t>
      </w:r>
    </w:p>
    <w:p>
      <w:pPr>
        <w:keepLines/>
      </w:pPr>
      <w:r>
        <w:rPr>
          <w:rFonts w:ascii="Arial" w:hAnsi="Arial"/>
          <w:b/>
          <w:color w:val="333333"/>
          <w:sz w:val="19"/>
        </w:rPr>
        <w:t>Prioritas P0</w:t>
      </w:r>
    </w:p>
    <w:p>
      <w:pPr>
        <w:keepLines/>
      </w:pPr>
      <w:r>
        <w:rPr>
          <w:rFonts w:ascii="Arial" w:hAnsi="Arial"/>
          <w:b/>
          <w:color w:val="000000"/>
          <w:sz w:val="21"/>
        </w:rPr>
        <w:t xml:space="preserve">Bukti. </w:t>
      </w:r>
      <w:r>
        <w:rPr>
          <w:rFonts w:ascii="Arial" w:hAnsi="Arial"/>
          <w:color w:val="000000"/>
          <w:sz w:val="20"/>
        </w:rPr>
        <w:t>Edge Function set-user-active memperbarui profiles.is_active. AuthContext membaca profil dan melakukan sign-out saat menemukan is_active=false. Namun, helper current_access_role() mengambil role dari profil, sedangkan has_admin_access() memeriksa identitas dan role admin tanpa memeriksa is_active. Policy database yang menggunakan helper tersebut karena itu tidak otomatis menolak akun nonaktif. Bukti: artifacts/laporan-kerja/supabase/functions/create-user/index.ts:187-195; src/context/AuthContext.tsx:74-80; supabase/migrations/20260811_harden_rls_policies.sql:5-12, 109-117.</w:t>
      </w:r>
    </w:p>
    <w:p>
      <w:pPr>
        <w:keepLines/>
      </w:pPr>
      <w:r>
        <w:rPr>
          <w:rFonts w:ascii="Arial" w:hAnsi="Arial"/>
          <w:b/>
          <w:color w:val="000000"/>
          <w:sz w:val="21"/>
        </w:rPr>
        <w:t xml:space="preserve">Risiko. </w:t>
      </w:r>
      <w:r>
        <w:rPr>
          <w:rFonts w:ascii="Arial" w:hAnsi="Arial"/>
          <w:color w:val="000000"/>
          <w:sz w:val="20"/>
        </w:rPr>
        <w:t>Sign-out yang bergantung pada aplikasi browser bukan batas keamanan. Klien lain yang masih memiliki access token dapat mencoba mengakses Supabase secara langsung; jika policy tidak memeriksa is_active, status nonaktif belum tentu mencabut akses database.</w:t>
      </w:r>
    </w:p>
    <w:p>
      <w:pPr>
        <w:keepLines/>
      </w:pPr>
      <w:r>
        <w:rPr>
          <w:rFonts w:ascii="Arial" w:hAnsi="Arial"/>
          <w:b/>
          <w:color w:val="000000"/>
          <w:sz w:val="21"/>
        </w:rPr>
        <w:t xml:space="preserve">Tindakan. </w:t>
      </w:r>
      <w:r>
        <w:rPr>
          <w:rFonts w:ascii="Arial" w:hAnsi="Arial"/>
          <w:color w:val="000000"/>
          <w:sz w:val="20"/>
        </w:rPr>
        <w:t>Tambahkan pemeriksaan is_active ke fungsi otorisasi yang dipakai policy RLS dan fungsi storage. Tentukan prosedur pencabutan sesi/token saat akun dinonaktifkan, uji permintaan langsung dengan token lama, lalu pastikan akses baca/tulis ditolak dari database. Pertahankan sign-out klien sebagai pengalaman pengguna, bukan satu-satunya kontrol.</w:t>
      </w:r>
    </w:p>
    <w:p>
      <w:pPr>
        <w:keepLines/>
      </w:pPr>
      <w:r>
        <w:rPr>
          <w:rFonts w:ascii="Arial" w:hAnsi="Arial"/>
          <w:b/>
          <w:color w:val="000000"/>
          <w:sz w:val="21"/>
        </w:rPr>
        <w:t xml:space="preserve">Batas temuan. </w:t>
      </w:r>
      <w:r>
        <w:rPr>
          <w:rFonts w:ascii="Arial" w:hAnsi="Arial"/>
          <w:i/>
          <w:color w:val="444444"/>
          <w:sz w:val="20"/>
        </w:rPr>
        <w:t>Dampak aktual bergantung pada policy live dan perilaku sesi Supabase yang terkonfigurasi. Hal tersebut harus diuji pada project Supabase yang digunakan.</w:t>
      </w:r>
    </w:p>
    <w:p>
      <w:pPr>
        <w:pStyle w:val="Heading2"/>
        <w:keepNext/>
        <w:keepLines/>
      </w:pPr>
      <w:r>
        <w:rPr>
          <w:rFonts w:ascii="Arial" w:hAnsi="Arial"/>
          <w:b/>
          <w:color w:val="000000"/>
          <w:sz w:val="24"/>
        </w:rPr>
        <w:t>3 Model multi-role dan fungsi RLS berpotensi tidak selaras</w:t>
      </w:r>
    </w:p>
    <w:p>
      <w:pPr>
        <w:keepLines/>
      </w:pPr>
      <w:r>
        <w:rPr>
          <w:rFonts w:ascii="Arial" w:hAnsi="Arial"/>
          <w:b/>
          <w:color w:val="333333"/>
          <w:sz w:val="19"/>
        </w:rPr>
        <w:t>Prioritas P1</w:t>
      </w:r>
    </w:p>
    <w:p>
      <w:pPr>
        <w:keepLines/>
      </w:pPr>
      <w:r>
        <w:rPr>
          <w:rFonts w:ascii="Arial" w:hAnsi="Arial"/>
          <w:b/>
          <w:color w:val="000000"/>
          <w:sz w:val="21"/>
        </w:rPr>
        <w:t xml:space="preserve">Bukti. </w:t>
      </w:r>
      <w:r>
        <w:rPr>
          <w:rFonts w:ascii="Arial" w:hAnsi="Arial"/>
          <w:color w:val="000000"/>
          <w:sz w:val="20"/>
        </w:rPr>
        <w:t>Pembuatan pengguna menjadikan roles[] sumber utama dan menyimpan elemen pertama ke profiles.role. Migration multi-role menambahkan overload has_record_access(uuid, text), sementara migration pengamanan sebelumnya mendefinisikan has_record_access(uuid, uuid, text, text) dan policy laporan memanggil bentuk empat argumen. Fungsi has_admin_access() pada migration pengamanan membandingkan role tunggal dengan 'admin'. Bukti: create-user/index.ts:204-219, 273-284; 20260811_harden_rls_policies.sql:35-40, 109-117, 226-245; 20261008_zzz_multi_role_refactor.sql:27-47.</w:t>
      </w:r>
    </w:p>
    <w:p>
      <w:pPr>
        <w:keepLines/>
      </w:pPr>
      <w:r>
        <w:rPr>
          <w:rFonts w:ascii="Arial" w:hAnsi="Arial"/>
          <w:b/>
          <w:color w:val="000000"/>
          <w:sz w:val="21"/>
        </w:rPr>
        <w:t xml:space="preserve">Risiko. </w:t>
      </w:r>
      <w:r>
        <w:rPr>
          <w:rFonts w:ascii="Arial" w:hAnsi="Arial"/>
          <w:color w:val="000000"/>
          <w:sz w:val="20"/>
        </w:rPr>
        <w:t>Sebagian policy mungkin tetap menggunakan fungsi lama, sementara jalur lain menggunakan array role. Hasilnya dapat berupa penolakan akses yang tidak konsisten atau perbedaan antara tombol/route di UI dengan keputusan database. Audit kode statis saja tidak membuktikan adanya akses ilegal, tetapi ketidaksamaan kontrak merupakan risiko otorisasi tinggi.</w:t>
      </w:r>
    </w:p>
    <w:p>
      <w:pPr>
        <w:keepLines/>
      </w:pPr>
      <w:r>
        <w:rPr>
          <w:rFonts w:ascii="Arial" w:hAnsi="Arial"/>
          <w:b/>
          <w:color w:val="000000"/>
          <w:sz w:val="21"/>
        </w:rPr>
        <w:t xml:space="preserve">Tindakan. </w:t>
      </w:r>
      <w:r>
        <w:rPr>
          <w:rFonts w:ascii="Arial" w:hAnsi="Arial"/>
          <w:color w:val="000000"/>
          <w:sz w:val="20"/>
        </w:rPr>
        <w:t>Buat satu model role kanonis di database dan gunakan helper yang sama pada seluruh policy, termasuk fungsi admin dan storage. Periksa semua signature overload serta pemanggilnya. Susun matriks pengujian untuk kombinasi role tunggal/ganda, tindakan baca/tulis/hapus, wilayah, dan akun nonaktif. Validasi hasil migration di database staging sebelum produksi.</w:t>
      </w:r>
    </w:p>
    <w:p>
      <w:pPr>
        <w:keepLines/>
      </w:pPr>
      <w:r>
        <w:rPr>
          <w:rFonts w:ascii="Arial" w:hAnsi="Arial"/>
          <w:b/>
          <w:color w:val="000000"/>
          <w:sz w:val="21"/>
        </w:rPr>
        <w:t xml:space="preserve">Batas temuan. </w:t>
      </w:r>
      <w:r>
        <w:rPr>
          <w:rFonts w:ascii="Arial" w:hAnsi="Arial"/>
          <w:i/>
          <w:color w:val="444444"/>
          <w:sz w:val="20"/>
        </w:rPr>
        <w:t>Perlu pemeriksaan schema dan migration ledger live untuk menentukan definisi fungsi mana yang benar-benar aktif.</w:t>
      </w:r>
    </w:p>
    <w:p>
      <w:pPr>
        <w:pStyle w:val="Heading2"/>
        <w:keepNext/>
        <w:keepLines/>
      </w:pPr>
      <w:r>
        <w:rPr>
          <w:rFonts w:ascii="Arial" w:hAnsi="Arial"/>
          <w:b/>
          <w:color w:val="000000"/>
          <w:sz w:val="24"/>
        </w:rPr>
        <w:t>4 Foto laporan memiliki kebijakan baca publik</w:t>
      </w:r>
    </w:p>
    <w:p>
      <w:pPr>
        <w:keepLines/>
      </w:pPr>
      <w:r>
        <w:rPr>
          <w:rFonts w:ascii="Arial" w:hAnsi="Arial"/>
          <w:b/>
          <w:color w:val="333333"/>
          <w:sz w:val="19"/>
        </w:rPr>
        <w:t>Prioritas P1</w:t>
      </w:r>
    </w:p>
    <w:p>
      <w:pPr>
        <w:keepLines/>
      </w:pPr>
      <w:r>
        <w:rPr>
          <w:rFonts w:ascii="Arial" w:hAnsi="Arial"/>
          <w:b/>
          <w:color w:val="000000"/>
          <w:sz w:val="21"/>
        </w:rPr>
        <w:t xml:space="preserve">Bukti. </w:t>
      </w:r>
      <w:r>
        <w:rPr>
          <w:rFonts w:ascii="Arial" w:hAnsi="Arial"/>
          <w:color w:val="000000"/>
          <w:sz w:val="20"/>
        </w:rPr>
        <w:t>Policy report_photos_public_read mengizinkan SELECT untuk role public pada bucket report-photos. Policy insert untuk pengguna terautentikasi hanya membatasi bucket_id dan tidak membatasi prefiks folder berdasarkan identitas. Bukti: artifacts/laporan-kerja/supabase/migrations/20260811_harden_rls_policies.sql:377-400. Konfigurasi migrasi bucket perlu dicocokkan dengan setting bucket live.</w:t>
      </w:r>
    </w:p>
    <w:p>
      <w:pPr>
        <w:keepLines/>
      </w:pPr>
      <w:r>
        <w:rPr>
          <w:rFonts w:ascii="Arial" w:hAnsi="Arial"/>
          <w:b/>
          <w:color w:val="000000"/>
          <w:sz w:val="21"/>
        </w:rPr>
        <w:t xml:space="preserve">Risiko. </w:t>
      </w:r>
      <w:r>
        <w:rPr>
          <w:rFonts w:ascii="Arial" w:hAnsi="Arial"/>
          <w:color w:val="000000"/>
          <w:sz w:val="20"/>
        </w:rPr>
        <w:t>Objek foto dapat dibaca tanpa autentikasi jika bucket dan URL publik aktif. Jika gambar memuat lokasi, wajah, aset, atau informasi operasional, kebijakan ini dapat membuka data yang tidak semestinya. Pembatasan owner pada update/delete tidak menghapus izin baca publik.</w:t>
      </w:r>
    </w:p>
    <w:p>
      <w:pPr>
        <w:keepLines/>
      </w:pPr>
      <w:r>
        <w:rPr>
          <w:rFonts w:ascii="Arial" w:hAnsi="Arial"/>
          <w:b/>
          <w:color w:val="000000"/>
          <w:sz w:val="21"/>
        </w:rPr>
        <w:t xml:space="preserve">Tindakan. </w:t>
      </w:r>
      <w:r>
        <w:rPr>
          <w:rFonts w:ascii="Arial" w:hAnsi="Arial"/>
          <w:color w:val="000000"/>
          <w:sz w:val="20"/>
        </w:rPr>
        <w:t>Tentukan klasifikasi foto bersama pemilik data. Jika foto tidak untuk publik, ubah bucket menjadi private dan gunakan signed URL dengan masa berlaku pendek; batasi kebijakan baca dan prefiks upload sesuai pengguna/record. Setelah perubahan, uji akses anonymous, akses antar-user, serta akses pemilik dan admin.</w:t>
      </w:r>
    </w:p>
    <w:p>
      <w:pPr>
        <w:keepLines/>
      </w:pPr>
      <w:r>
        <w:rPr>
          <w:rFonts w:ascii="Arial" w:hAnsi="Arial"/>
          <w:b/>
          <w:color w:val="000000"/>
          <w:sz w:val="21"/>
        </w:rPr>
        <w:t xml:space="preserve">Batas temuan. </w:t>
      </w:r>
      <w:r>
        <w:rPr>
          <w:rFonts w:ascii="Arial" w:hAnsi="Arial"/>
          <w:i/>
          <w:color w:val="444444"/>
          <w:sz w:val="20"/>
        </w:rPr>
        <w:t>Eksposur aktual perlu diverifikasi pada bucket dan policy yang telah diterapkan di Supabase. Jika keterbacaan publik memang desain yang disetujui, dokumentasikan dasar dan jenis data yang boleh disimpan.</w:t>
      </w:r>
    </w:p>
    <w:p>
      <w:pPr>
        <w:pStyle w:val="Heading2"/>
        <w:keepNext/>
        <w:keepLines/>
      </w:pPr>
      <w:r>
        <w:rPr>
          <w:rFonts w:ascii="Arial" w:hAnsi="Arial"/>
          <w:b/>
          <w:color w:val="000000"/>
          <w:sz w:val="24"/>
        </w:rPr>
        <w:t>5 Skema penandatangan belum berada di jalur migrasi kanonis</w:t>
      </w:r>
    </w:p>
    <w:p>
      <w:pPr>
        <w:keepLines/>
      </w:pPr>
      <w:r>
        <w:rPr>
          <w:rFonts w:ascii="Arial" w:hAnsi="Arial"/>
          <w:b/>
          <w:color w:val="333333"/>
          <w:sz w:val="19"/>
        </w:rPr>
        <w:t>Prioritas P2</w:t>
      </w:r>
    </w:p>
    <w:p>
      <w:pPr>
        <w:keepLines/>
      </w:pPr>
      <w:r>
        <w:rPr>
          <w:rFonts w:ascii="Arial" w:hAnsi="Arial"/>
          <w:b/>
          <w:color w:val="000000"/>
          <w:sz w:val="21"/>
        </w:rPr>
        <w:t xml:space="preserve">Bukti. </w:t>
      </w:r>
      <w:r>
        <w:rPr>
          <w:rFonts w:ascii="Arial" w:hAnsi="Arial"/>
          <w:color w:val="000000"/>
          <w:sz w:val="20"/>
        </w:rPr>
        <w:t>Service frontend membaca dan menulis tabel signatory_settings. Definisi tabel dan RLS ditemukan pada supabase/signatory_settings.sql di luar direktori artifacts/laporan-kerja/supabase/migrations. Tidak ditemukan migration bernama signatory pada direktori migrasi aplikasi yang berisi 54 file SQL. Bukti: artifacts/laporan-kerja/src/services/signatoryService.ts:72-121; supabase/signatory_settings.sql; README.md bagian migrasi.</w:t>
      </w:r>
    </w:p>
    <w:p>
      <w:pPr>
        <w:keepLines/>
      </w:pPr>
      <w:r>
        <w:rPr>
          <w:rFonts w:ascii="Arial" w:hAnsi="Arial"/>
          <w:b/>
          <w:color w:val="000000"/>
          <w:sz w:val="21"/>
        </w:rPr>
        <w:t xml:space="preserve">Risiko. </w:t>
      </w:r>
      <w:r>
        <w:rPr>
          <w:rFonts w:ascii="Arial" w:hAnsi="Arial"/>
          <w:color w:val="000000"/>
          <w:sz w:val="20"/>
        </w:rPr>
        <w:t>Pembuatan environment baru atau pemulihan database dengan menjalankan jalur migrasi yang terdokumentasi dapat melewatkan tabel tersebut. Environment lama mungkin tetap berfungsi jika SQL terpisah pernah dijalankan manual.</w:t>
      </w:r>
    </w:p>
    <w:p>
      <w:pPr>
        <w:keepLines/>
      </w:pPr>
      <w:r>
        <w:rPr>
          <w:rFonts w:ascii="Arial" w:hAnsi="Arial"/>
          <w:b/>
          <w:color w:val="000000"/>
          <w:sz w:val="21"/>
        </w:rPr>
        <w:t xml:space="preserve">Tindakan. </w:t>
      </w:r>
      <w:r>
        <w:rPr>
          <w:rFonts w:ascii="Arial" w:hAnsi="Arial"/>
          <w:color w:val="000000"/>
          <w:sz w:val="20"/>
        </w:rPr>
        <w:t>Pindahkan definisi skema dan policy ke migration berurutan pada direktori otoritatif, atau dokumentasikan mekanisme provisioning alternatif yang dapat diulang. Uji bootstrap database kosong yang mengikuti dokumentasi dan pastikan service frontend bekerja setelah migrasi.</w:t>
      </w:r>
    </w:p>
    <w:p>
      <w:pPr>
        <w:keepLines/>
      </w:pPr>
      <w:r>
        <w:rPr>
          <w:rFonts w:ascii="Arial" w:hAnsi="Arial"/>
          <w:b/>
          <w:color w:val="000000"/>
          <w:sz w:val="21"/>
        </w:rPr>
        <w:t xml:space="preserve">Batas temuan. </w:t>
      </w:r>
      <w:r>
        <w:rPr>
          <w:rFonts w:ascii="Arial" w:hAnsi="Arial"/>
          <w:i/>
          <w:color w:val="444444"/>
          <w:sz w:val="20"/>
        </w:rPr>
        <w:t>Audit tidak memeriksa tabel atau riwayat migrasi pada database live.</w:t>
      </w:r>
    </w:p>
    <w:p>
      <w:pPr>
        <w:pStyle w:val="Heading2"/>
        <w:keepNext/>
        <w:keepLines/>
      </w:pPr>
      <w:r>
        <w:rPr>
          <w:rFonts w:ascii="Arial" w:hAnsi="Arial"/>
          <w:b/>
          <w:color w:val="000000"/>
          <w:sz w:val="24"/>
        </w:rPr>
        <w:t>6 Beberapa migration pada tanggal yang sama tumpang tindih dan soft-delete terhalang policy</w:t>
      </w:r>
    </w:p>
    <w:p>
      <w:pPr>
        <w:keepLines/>
      </w:pPr>
      <w:r>
        <w:rPr>
          <w:rFonts w:ascii="Arial" w:hAnsi="Arial"/>
          <w:b/>
          <w:color w:val="333333"/>
          <w:sz w:val="19"/>
        </w:rPr>
        <w:t>Prioritas P2</w:t>
      </w:r>
    </w:p>
    <w:p>
      <w:pPr>
        <w:keepLines/>
      </w:pPr>
      <w:r>
        <w:rPr>
          <w:rFonts w:ascii="Arial" w:hAnsi="Arial"/>
          <w:b/>
          <w:color w:val="000000"/>
          <w:sz w:val="21"/>
        </w:rPr>
        <w:t xml:space="preserve">Bukti. </w:t>
      </w:r>
      <w:r>
        <w:rPr>
          <w:rFonts w:ascii="Arial" w:hAnsi="Arial"/>
          <w:color w:val="000000"/>
          <w:sz w:val="20"/>
        </w:rPr>
        <w:t>Direktori migration memuat beberapa skrip 20261013 dengan tujuan yang beririsan, termasuk complete_fix.sql, complete_fix_with_tables.sql, add_deleted_at_to_tables.sql, create_assets_bucket.sql, dan ensure_assets_rls_policies.sql. Pada policy UPDATE overtime, USING dan WITH CHECK sama-sama mensyaratkan deleted_at IS NULL. Bukti: daftar artifacts/laporan-kerja/supabase/migrations/20261013*; 20261013_add_deleted_at_to_tables.sql:33-37.</w:t>
      </w:r>
    </w:p>
    <w:p>
      <w:pPr>
        <w:keepLines/>
      </w:pPr>
      <w:r>
        <w:rPr>
          <w:rFonts w:ascii="Arial" w:hAnsi="Arial"/>
          <w:b/>
          <w:color w:val="000000"/>
          <w:sz w:val="21"/>
        </w:rPr>
        <w:t xml:space="preserve">Risiko. </w:t>
      </w:r>
      <w:r>
        <w:rPr>
          <w:rFonts w:ascii="Arial" w:hAnsi="Arial"/>
          <w:color w:val="000000"/>
          <w:sz w:val="20"/>
        </w:rPr>
        <w:t>Skrip yang tumpang tindih meningkatkan risiko operator menjalankan SQL manual yang sama atau berbeda dari migration ledger. Syarat WITH CHECK deleted_at IS NULL menolak perubahan baris menjadi deleted_at non-NULL, sehingga soft-delete melalui UPDATE tidak dapat dilakukan melalui policy tersebut. Temuan terakhir berlaku jika soft-delete memang dimaksudkan sebagai operasi yang didukung.</w:t>
      </w:r>
    </w:p>
    <w:p>
      <w:pPr>
        <w:keepLines/>
      </w:pPr>
      <w:r>
        <w:rPr>
          <w:rFonts w:ascii="Arial" w:hAnsi="Arial"/>
          <w:b/>
          <w:color w:val="000000"/>
          <w:sz w:val="21"/>
        </w:rPr>
        <w:t xml:space="preserve">Tindakan. </w:t>
      </w:r>
      <w:r>
        <w:rPr>
          <w:rFonts w:ascii="Arial" w:hAnsi="Arial"/>
          <w:color w:val="000000"/>
          <w:sz w:val="20"/>
        </w:rPr>
        <w:t>Tentukan satu migration incremental sebagai sumber perubahan, beri nama dan urutan yang tidak ambigu, lalu hapus atau tandai dengan jelas berkas manual/duplikat yang tidak boleh dijalankan. Untuk soft-delete, policy harus mengizinkan transisi dari aktif ke terhapus bagi role berwenang, sambil menolak perubahan lain yang tidak sah. Tambahkan pengujian SQL untuk transisi ini.</w:t>
      </w:r>
    </w:p>
    <w:p>
      <w:pPr>
        <w:keepLines/>
      </w:pPr>
      <w:r>
        <w:rPr>
          <w:rFonts w:ascii="Arial" w:hAnsi="Arial"/>
          <w:b/>
          <w:color w:val="000000"/>
          <w:sz w:val="21"/>
        </w:rPr>
        <w:t xml:space="preserve">Batas temuan. </w:t>
      </w:r>
      <w:r>
        <w:rPr>
          <w:rFonts w:ascii="Arial" w:hAnsi="Arial"/>
          <w:i/>
          <w:color w:val="444444"/>
          <w:sz w:val="20"/>
        </w:rPr>
        <w:t>Jangan jalankan ulang migration terhadap production sebelum mencocokkan status file dengan migration ledger live.</w:t>
      </w:r>
    </w:p>
    <w:p>
      <w:pPr>
        <w:pStyle w:val="Heading2"/>
        <w:keepNext/>
        <w:keepLines/>
      </w:pPr>
      <w:r>
        <w:rPr>
          <w:rFonts w:ascii="Arial" w:hAnsi="Arial"/>
          <w:b/>
          <w:color w:val="000000"/>
          <w:sz w:val="24"/>
        </w:rPr>
        <w:t>7 Pengujian dan pemeriksaan dependency belum memberi keyakinan cukup</w:t>
      </w:r>
    </w:p>
    <w:p>
      <w:pPr>
        <w:keepLines/>
      </w:pPr>
      <w:r>
        <w:rPr>
          <w:rFonts w:ascii="Arial" w:hAnsi="Arial"/>
          <w:b/>
          <w:color w:val="333333"/>
          <w:sz w:val="19"/>
        </w:rPr>
        <w:t>Prioritas P2</w:t>
      </w:r>
    </w:p>
    <w:p>
      <w:pPr>
        <w:keepLines/>
      </w:pPr>
      <w:r>
        <w:rPr>
          <w:rFonts w:ascii="Arial" w:hAnsi="Arial"/>
          <w:b/>
          <w:color w:val="000000"/>
          <w:sz w:val="21"/>
        </w:rPr>
        <w:t xml:space="preserve">Bukti. </w:t>
      </w:r>
      <w:r>
        <w:rPr>
          <w:rFonts w:ascii="Arial" w:hAnsi="Arial"/>
          <w:color w:val="000000"/>
          <w:sz w:val="20"/>
        </w:rPr>
        <w:t>Pada pemeriksaan ini, pnpm --dir artifacts/laporan-kerja test:run berhenti saat resolver tidak menemukan paket magic-string di bawah instalasi Vitest; kegagalan terjadi sebelum assertion berjalan. pnpm audit --prod juga tidak dapat mencapai registry karena akses jaringan ditolak. Typecheck dan build berhasil pada pemeriksaan sebelumnya, tetapi belum membuktikan policy live aman. Test yang tersedia belum meliputi seluruh matriks RLS, akun nonaktif, storage, dan endpoint PDF.</w:t>
      </w:r>
    </w:p>
    <w:p>
      <w:pPr>
        <w:keepLines/>
      </w:pPr>
      <w:r>
        <w:rPr>
          <w:rFonts w:ascii="Arial" w:hAnsi="Arial"/>
          <w:b/>
          <w:color w:val="000000"/>
          <w:sz w:val="21"/>
        </w:rPr>
        <w:t xml:space="preserve">Risiko. </w:t>
      </w:r>
      <w:r>
        <w:rPr>
          <w:rFonts w:ascii="Arial" w:hAnsi="Arial"/>
          <w:color w:val="000000"/>
          <w:sz w:val="20"/>
        </w:rPr>
        <w:t>Kondisi ini tidak membuktikan bahwa source test gagal, tetapi berarti hasil regresi dan status CVE belum terverifikasi. Perubahan berisiko pada otorisasi dapat lolos tanpa pengujian yang meniru panggilan langsung ke database.</w:t>
      </w:r>
    </w:p>
    <w:p>
      <w:pPr>
        <w:keepLines/>
      </w:pPr>
      <w:r>
        <w:rPr>
          <w:rFonts w:ascii="Arial" w:hAnsi="Arial"/>
          <w:b/>
          <w:color w:val="000000"/>
          <w:sz w:val="21"/>
        </w:rPr>
        <w:t xml:space="preserve">Tindakan. </w:t>
      </w:r>
      <w:r>
        <w:rPr>
          <w:rFonts w:ascii="Arial" w:hAnsi="Arial"/>
          <w:color w:val="000000"/>
          <w:sz w:val="20"/>
        </w:rPr>
        <w:t>Pulihkan dependency dari lockfile di lingkungan yang dapat mengakses registry, lalu jalankan typecheck, build, unit test, dan E2E. Tambahkan integration test terhadap Supabase lokal/staging untuk policy dan token lama. Jalankan pnpm audit atau pemindai setara saat registry tersedia; simpan laporan beserta waktu pemindaian.</w:t>
      </w:r>
    </w:p>
    <w:p>
      <w:pPr>
        <w:keepLines/>
      </w:pPr>
      <w:r>
        <w:rPr>
          <w:rFonts w:ascii="Arial" w:hAnsi="Arial"/>
          <w:b/>
          <w:color w:val="000000"/>
          <w:sz w:val="21"/>
        </w:rPr>
        <w:t xml:space="preserve">Batas temuan. </w:t>
      </w:r>
      <w:r>
        <w:rPr>
          <w:rFonts w:ascii="Arial" w:hAnsi="Arial"/>
          <w:i/>
          <w:color w:val="444444"/>
          <w:sz w:val="20"/>
        </w:rPr>
        <w:t>Status CVE belum dapat dinyatakan bersih maupun rentan berdasarkan percobaan yang terblokir.</w:t>
      </w:r>
    </w:p>
    <w:p>
      <w:pPr>
        <w:pStyle w:val="Heading2"/>
        <w:keepNext/>
        <w:keepLines/>
      </w:pPr>
      <w:r>
        <w:rPr>
          <w:rFonts w:ascii="Arial" w:hAnsi="Arial"/>
          <w:b/>
          <w:color w:val="000000"/>
          <w:sz w:val="24"/>
        </w:rPr>
        <w:t>8 Komponen besar menaikkan biaya perubahan dan risiko regresi</w:t>
      </w:r>
    </w:p>
    <w:p>
      <w:pPr>
        <w:keepLines/>
      </w:pPr>
      <w:r>
        <w:rPr>
          <w:rFonts w:ascii="Arial" w:hAnsi="Arial"/>
          <w:b/>
          <w:color w:val="333333"/>
          <w:sz w:val="19"/>
        </w:rPr>
        <w:t>Prioritas P2</w:t>
      </w:r>
    </w:p>
    <w:p>
      <w:pPr>
        <w:keepLines/>
      </w:pPr>
      <w:r>
        <w:rPr>
          <w:rFonts w:ascii="Arial" w:hAnsi="Arial"/>
          <w:b/>
          <w:color w:val="000000"/>
          <w:sz w:val="21"/>
        </w:rPr>
        <w:t xml:space="preserve">Bukti. </w:t>
      </w:r>
      <w:r>
        <w:rPr>
          <w:rFonts w:ascii="Arial" w:hAnsi="Arial"/>
          <w:color w:val="000000"/>
          <w:sz w:val="20"/>
        </w:rPr>
        <w:t>Beberapa berkas masih jauh di atas batas 300 baris yang ditetapkan aturan proyek. Contoh hasil hitung workspace: WorkPlanDailyRecap.tsx 1.049 baris, FuelReportForm.tsx 953, FuelReportList.tsx 932, WorkPlanForm.tsx 925, FuelReportTab.tsx 894, dan UserManagement.tsx 854.</w:t>
      </w:r>
    </w:p>
    <w:p>
      <w:pPr>
        <w:keepLines/>
      </w:pPr>
      <w:r>
        <w:rPr>
          <w:rFonts w:ascii="Arial" w:hAnsi="Arial"/>
          <w:b/>
          <w:color w:val="000000"/>
          <w:sz w:val="21"/>
        </w:rPr>
        <w:t xml:space="preserve">Risiko. </w:t>
      </w:r>
      <w:r>
        <w:rPr>
          <w:rFonts w:ascii="Arial" w:hAnsi="Arial"/>
          <w:color w:val="000000"/>
          <w:sz w:val="20"/>
        </w:rPr>
        <w:t>UI, state, validasi, dan akses data yang bercampur dalam satu file memperbesar dampak perubahan, menyulitkan pengujian terfokus, dan membuat konflik kerja lebih sering. Ini terutama risiko pemeliharaan, bukan bukti celah keamanan langsung.</w:t>
      </w:r>
    </w:p>
    <w:p>
      <w:pPr>
        <w:keepLines/>
      </w:pPr>
      <w:r>
        <w:rPr>
          <w:rFonts w:ascii="Arial" w:hAnsi="Arial"/>
          <w:b/>
          <w:color w:val="000000"/>
          <w:sz w:val="21"/>
        </w:rPr>
        <w:t xml:space="preserve">Tindakan. </w:t>
      </w:r>
      <w:r>
        <w:rPr>
          <w:rFonts w:ascii="Arial" w:hAnsi="Arial"/>
          <w:color w:val="000000"/>
          <w:sz w:val="20"/>
        </w:rPr>
        <w:t>Refactor bertahap setelah tes karakterisasi tersedia. Pisahkan komponen presentasi, hook state, validasi, dan service tanpa mengubah kontrak perilaku sekaligus. Terapkan batas ukuran melalui lint atau pemeriksaan CI hanya setelah pengecualian yang sah disepakati.</w:t>
      </w:r>
    </w:p>
    <w:p>
      <w:pPr>
        <w:pStyle w:val="Heading2"/>
        <w:keepNext/>
        <w:keepLines/>
      </w:pPr>
      <w:r>
        <w:rPr>
          <w:rFonts w:ascii="Arial" w:hAnsi="Arial"/>
          <w:b/>
          <w:color w:val="000000"/>
          <w:sz w:val="24"/>
        </w:rPr>
        <w:t>9 Paginasi dapat mengembalikan hasil parsial tanpa kegagalan eksplisit</w:t>
      </w:r>
    </w:p>
    <w:p>
      <w:pPr>
        <w:keepLines/>
      </w:pPr>
      <w:r>
        <w:rPr>
          <w:rFonts w:ascii="Arial" w:hAnsi="Arial"/>
          <w:b/>
          <w:color w:val="333333"/>
          <w:sz w:val="19"/>
        </w:rPr>
        <w:t>Prioritas P2</w:t>
      </w:r>
    </w:p>
    <w:p>
      <w:pPr>
        <w:keepLines/>
      </w:pPr>
      <w:r>
        <w:rPr>
          <w:rFonts w:ascii="Arial" w:hAnsi="Arial"/>
          <w:b/>
          <w:color w:val="000000"/>
          <w:sz w:val="21"/>
        </w:rPr>
        <w:t xml:space="preserve">Bukti. </w:t>
      </w:r>
      <w:r>
        <w:rPr>
          <w:rFonts w:ascii="Arial" w:hAnsi="Arial"/>
          <w:color w:val="000000"/>
          <w:sz w:val="20"/>
        </w:rPr>
        <w:t>fetchAllPages menggunakan pageSize 1.000 dan maxPages 50, sehingga maksimum 50.000 baris. Saat batas tercapai, fungsi hanya menulis console.warn lalu tetap mengembalikan array parsial. Bukti: artifacts/laporan-kerja/src/lib/fetchAllPages.ts:9-16, 30-43.</w:t>
      </w:r>
    </w:p>
    <w:p>
      <w:pPr>
        <w:keepLines/>
      </w:pPr>
      <w:r>
        <w:rPr>
          <w:rFonts w:ascii="Arial" w:hAnsi="Arial"/>
          <w:b/>
          <w:color w:val="000000"/>
          <w:sz w:val="21"/>
        </w:rPr>
        <w:t xml:space="preserve">Risiko. </w:t>
      </w:r>
      <w:r>
        <w:rPr>
          <w:rFonts w:ascii="Arial" w:hAnsi="Arial"/>
          <w:color w:val="000000"/>
          <w:sz w:val="20"/>
        </w:rPr>
        <w:t>Pada dataset di atas batas, rekap atau ekspor dapat tampak berhasil tetapi kehilangan baris tanpa pemberitahuan kepada pengguna.</w:t>
      </w:r>
    </w:p>
    <w:p>
      <w:pPr>
        <w:keepLines/>
      </w:pPr>
      <w:r>
        <w:rPr>
          <w:rFonts w:ascii="Arial" w:hAnsi="Arial"/>
          <w:b/>
          <w:color w:val="000000"/>
          <w:sz w:val="21"/>
        </w:rPr>
        <w:t xml:space="preserve">Tindakan. </w:t>
      </w:r>
      <w:r>
        <w:rPr>
          <w:rFonts w:ascii="Arial" w:hAnsi="Arial"/>
          <w:color w:val="000000"/>
          <w:sz w:val="20"/>
        </w:rPr>
        <w:t>Jadikan batas eksplisit: kembalikan status truncation atau lempar error yang ditangani UI. Gunakan filter tanggal/wilayah, agregasi server-side, atau mekanisme ekspor bertahap. Tambahkan test tepat di bawah, pada, dan di atas batas 50.000 baris.</w:t>
      </w:r>
    </w:p>
    <w:p>
      <w:pPr>
        <w:pStyle w:val="Heading2"/>
        <w:keepNext/>
        <w:keepLines/>
      </w:pPr>
      <w:r>
        <w:rPr>
          <w:rFonts w:ascii="Arial" w:hAnsi="Arial"/>
          <w:b/>
          <w:color w:val="000000"/>
          <w:sz w:val="24"/>
        </w:rPr>
        <w:t>10 Permukaan API dan header keamanan memerlukan hardening</w:t>
      </w:r>
    </w:p>
    <w:p>
      <w:pPr>
        <w:keepLines/>
      </w:pPr>
      <w:r>
        <w:rPr>
          <w:rFonts w:ascii="Arial" w:hAnsi="Arial"/>
          <w:b/>
          <w:color w:val="333333"/>
          <w:sz w:val="19"/>
        </w:rPr>
        <w:t>Prioritas P2</w:t>
      </w:r>
    </w:p>
    <w:p>
      <w:pPr>
        <w:keepLines/>
      </w:pPr>
      <w:r>
        <w:rPr>
          <w:rFonts w:ascii="Arial" w:hAnsi="Arial"/>
          <w:b/>
          <w:color w:val="000000"/>
          <w:sz w:val="21"/>
        </w:rPr>
        <w:t xml:space="preserve">Bukti. </w:t>
      </w:r>
      <w:r>
        <w:rPr>
          <w:rFonts w:ascii="Arial" w:hAnsi="Arial"/>
          <w:color w:val="000000"/>
          <w:sz w:val="20"/>
        </w:rPr>
        <w:t>Express mengizinkan origin lokal dan subdomain *.replit.app serta *.replit.dev, menerima body JSON hingga 12 MB, dan tidak memasang Helmet pada app.ts. Route Google Drive server-side masih placeholder dan mengembalikan 501. Bukti: artifacts/api-server/src/app.ts:30-60; artifacts/api-server/src/routes/google-drive.ts:41-86.</w:t>
      </w:r>
    </w:p>
    <w:p>
      <w:pPr>
        <w:keepLines/>
      </w:pPr>
      <w:r>
        <w:rPr>
          <w:rFonts w:ascii="Arial" w:hAnsi="Arial"/>
          <w:b/>
          <w:color w:val="000000"/>
          <w:sz w:val="21"/>
        </w:rPr>
        <w:t xml:space="preserve">Risiko. </w:t>
      </w:r>
      <w:r>
        <w:rPr>
          <w:rFonts w:ascii="Arial" w:hAnsi="Arial"/>
          <w:color w:val="000000"/>
          <w:sz w:val="20"/>
        </w:rPr>
        <w:t>CORS yang luas bukan autentikasi dan tidak membatasi klien non-browser. Tanpa header produksi yang memadai, perlindungan browser terhadap framing, MIME sniffing, dan kebijakan konten bergantung pada platform hosting. Placeholder 501 dapat membingungkan integrator yang mengira unggahan server-side sudah tersedia.</w:t>
      </w:r>
    </w:p>
    <w:p>
      <w:pPr>
        <w:keepLines/>
      </w:pPr>
      <w:r>
        <w:rPr>
          <w:rFonts w:ascii="Arial" w:hAnsi="Arial"/>
          <w:b/>
          <w:color w:val="000000"/>
          <w:sz w:val="21"/>
        </w:rPr>
        <w:t xml:space="preserve">Tindakan. </w:t>
      </w:r>
      <w:r>
        <w:rPr>
          <w:rFonts w:ascii="Arial" w:hAnsi="Arial"/>
          <w:color w:val="000000"/>
          <w:sz w:val="20"/>
        </w:rPr>
        <w:t>Pastikan autentikasi dan otorisasi diterapkan per endpoint. Tinjau allowlist origin berdasarkan domain deployment yang benar; tetapkan security headers di Express atau reverse proxy produksi. Tandai route upload sebagai belum didukung di dokumentasi atau implementasikan alur tervalidasi dengan kontrol akses dan rate limit.</w:t>
      </w:r>
    </w:p>
    <w:p>
      <w:pPr>
        <w:pStyle w:val="Heading1"/>
        <w:keepNext/>
        <w:keepLines/>
      </w:pPr>
      <w:r>
        <w:rPr>
          <w:rFonts w:ascii="Arial" w:hAnsi="Arial"/>
          <w:b/>
          <w:color w:val="000000"/>
          <w:sz w:val="32"/>
        </w:rPr>
        <w:t>Rencana perbaikan yang disarankan</w:t>
      </w:r>
    </w:p>
    <w:p>
      <w:pPr>
        <w:pStyle w:val="Heading2"/>
        <w:keepNext/>
        <w:keepLines/>
      </w:pPr>
      <w:r>
        <w:rPr>
          <w:rFonts w:ascii="Arial" w:hAnsi="Arial"/>
          <w:b/>
          <w:color w:val="000000"/>
          <w:sz w:val="24"/>
        </w:rPr>
        <w:t>Sebelum rilis atau paparan publik</w:t>
      </w:r>
    </w:p>
    <w:p>
      <w:pPr>
        <w:pStyle w:val="ListBullet"/>
        <w:keepLines/>
        <w:spacing w:after="60"/>
        <w:ind w:left="360" w:hanging="202"/>
      </w:pPr>
      <w:r>
        <w:rPr>
          <w:rFonts w:ascii="Arial" w:hAnsi="Arial"/>
          <w:color w:val="000000"/>
          <w:sz w:val="20"/>
        </w:rPr>
        <w:t>Amankan endpoint PDF: autentikasi, kuota, pembatas konkurensi, isolasi browser, dan pembatasan jaringan keluar.</w:t>
      </w:r>
    </w:p>
    <w:p>
      <w:pPr>
        <w:pStyle w:val="ListBullet"/>
        <w:keepLines/>
        <w:spacing w:after="60"/>
        <w:ind w:left="360" w:hanging="202"/>
      </w:pPr>
      <w:r>
        <w:rPr>
          <w:rFonts w:ascii="Arial" w:hAnsi="Arial"/>
          <w:color w:val="000000"/>
          <w:sz w:val="20"/>
        </w:rPr>
        <w:t>Ubah keputusan RLS agar akun nonaktif selalu ditolak, lalu uji langsung memakai access token yang diterbitkan sebelum akun dinonaktifkan.</w:t>
      </w:r>
    </w:p>
    <w:p>
      <w:pPr>
        <w:pStyle w:val="ListBullet"/>
        <w:keepLines/>
        <w:spacing w:after="60"/>
        <w:ind w:left="360" w:hanging="202"/>
      </w:pPr>
      <w:r>
        <w:rPr>
          <w:rFonts w:ascii="Arial" w:hAnsi="Arial"/>
          <w:color w:val="000000"/>
          <w:sz w:val="20"/>
        </w:rPr>
        <w:t>Verifikasi project Supabase aktif: status policy/fungsi, migration ledger, konfigurasi bucket, dan data foto. Jangan mengandalkan file migrasi lokal sebagai bukti bahwa production sudah menerapkannya.</w:t>
      </w:r>
    </w:p>
    <w:p>
      <w:pPr>
        <w:pStyle w:val="ListBullet"/>
        <w:keepLines/>
        <w:spacing w:after="60"/>
        <w:ind w:left="360" w:hanging="202"/>
      </w:pPr>
      <w:r>
        <w:rPr>
          <w:rFonts w:ascii="Arial" w:hAnsi="Arial"/>
          <w:color w:val="000000"/>
          <w:sz w:val="20"/>
        </w:rPr>
        <w:t>Putuskan klasifikasi foto laporan dan terapkan private bucket/signed URL bila kontennya tidak untuk publik.</w:t>
      </w:r>
    </w:p>
    <w:p>
      <w:pPr>
        <w:pStyle w:val="Heading2"/>
        <w:keepNext/>
        <w:keepLines/>
      </w:pPr>
      <w:r>
        <w:rPr>
          <w:rFonts w:ascii="Arial" w:hAnsi="Arial"/>
          <w:b/>
          <w:color w:val="000000"/>
          <w:sz w:val="24"/>
        </w:rPr>
        <w:t>Dalam sprint keamanan berikutnya</w:t>
      </w:r>
    </w:p>
    <w:p>
      <w:pPr>
        <w:pStyle w:val="ListBullet"/>
        <w:keepLines/>
        <w:spacing w:after="60"/>
        <w:ind w:left="360" w:hanging="202"/>
      </w:pPr>
      <w:r>
        <w:rPr>
          <w:rFonts w:ascii="Arial" w:hAnsi="Arial"/>
          <w:color w:val="000000"/>
          <w:sz w:val="20"/>
        </w:rPr>
        <w:t>Satukan model role dan seluruh signature helper RLS; buktikan matriks akses melalui integration test.</w:t>
      </w:r>
    </w:p>
    <w:p>
      <w:pPr>
        <w:pStyle w:val="ListBullet"/>
        <w:keepLines/>
        <w:spacing w:after="60"/>
        <w:ind w:left="360" w:hanging="202"/>
      </w:pPr>
      <w:r>
        <w:rPr>
          <w:rFonts w:ascii="Arial" w:hAnsi="Arial"/>
          <w:color w:val="000000"/>
          <w:sz w:val="20"/>
        </w:rPr>
        <w:t>Rapikan migration duplikat, masukkan skema signatory ke jalur kanonis, dan perbaiki policy soft-delete.</w:t>
      </w:r>
    </w:p>
    <w:p>
      <w:pPr>
        <w:pStyle w:val="ListBullet"/>
        <w:keepLines/>
        <w:spacing w:after="60"/>
        <w:ind w:left="360" w:hanging="202"/>
      </w:pPr>
      <w:r>
        <w:rPr>
          <w:rFonts w:ascii="Arial" w:hAnsi="Arial"/>
          <w:color w:val="000000"/>
          <w:sz w:val="20"/>
        </w:rPr>
        <w:t>Pulihkan dependency test, tambahkan CI untuk typecheck, build, unit test, dan pemeriksaan migration/RLS.</w:t>
      </w:r>
    </w:p>
    <w:p>
      <w:pPr>
        <w:pStyle w:val="Heading2"/>
        <w:keepNext/>
        <w:keepLines/>
      </w:pPr>
      <w:r>
        <w:rPr>
          <w:rFonts w:ascii="Arial" w:hAnsi="Arial"/>
          <w:b/>
          <w:color w:val="000000"/>
          <w:sz w:val="24"/>
        </w:rPr>
        <w:t>Perbaikan bertahap setelah kontrol utama</w:t>
      </w:r>
    </w:p>
    <w:p>
      <w:pPr>
        <w:pStyle w:val="ListBullet"/>
        <w:keepLines/>
        <w:spacing w:after="60"/>
        <w:ind w:left="360" w:hanging="202"/>
      </w:pPr>
      <w:r>
        <w:rPr>
          <w:rFonts w:ascii="Arial" w:hAnsi="Arial"/>
          <w:color w:val="000000"/>
          <w:sz w:val="20"/>
        </w:rPr>
        <w:t>Pecah komponen besar berdasarkan batas tanggung jawab dan pertahankan perilaku dengan tes sebelum refactor.</w:t>
      </w:r>
    </w:p>
    <w:p>
      <w:pPr>
        <w:pStyle w:val="ListBullet"/>
        <w:keepLines/>
        <w:spacing w:after="60"/>
        <w:ind w:left="360" w:hanging="202"/>
      </w:pPr>
      <w:r>
        <w:rPr>
          <w:rFonts w:ascii="Arial" w:hAnsi="Arial"/>
          <w:color w:val="000000"/>
          <w:sz w:val="20"/>
        </w:rPr>
        <w:t>Buat paginasi gagal secara eksplisit saat hasil berpotensi terpotong; tambahkan filter dan ekspor bertahap.</w:t>
      </w:r>
    </w:p>
    <w:p>
      <w:pPr>
        <w:pStyle w:val="ListBullet"/>
        <w:keepLines/>
        <w:spacing w:after="60"/>
        <w:ind w:left="360" w:hanging="202"/>
      </w:pPr>
      <w:r>
        <w:rPr>
          <w:rFonts w:ascii="Arial" w:hAnsi="Arial"/>
          <w:color w:val="000000"/>
          <w:sz w:val="20"/>
        </w:rPr>
        <w:t>Tambahkan generated Supabase database types dan security headers yang konsisten untuk deployment produksi.</w:t>
      </w:r>
    </w:p>
    <w:p>
      <w:pPr>
        <w:pStyle w:val="ListBullet"/>
        <w:keepLines/>
        <w:spacing w:after="60"/>
        <w:ind w:left="360" w:hanging="202"/>
      </w:pPr>
      <w:r>
        <w:rPr>
          <w:rFonts w:ascii="Arial" w:hAnsi="Arial"/>
          <w:color w:val="000000"/>
          <w:sz w:val="20"/>
        </w:rPr>
        <w:t>Tinjau route Google Drive placeholder dan dokumentasi konfigurasi agar tidak memberi kesan fitur server-side telah aktif.</w:t>
      </w:r>
    </w:p>
    <w:p>
      <w:pPr>
        <w:pStyle w:val="Heading1"/>
        <w:keepNext/>
        <w:keepLines/>
      </w:pPr>
      <w:r>
        <w:rPr>
          <w:rFonts w:ascii="Arial" w:hAnsi="Arial"/>
          <w:b/>
          <w:color w:val="000000"/>
          <w:sz w:val="32"/>
        </w:rPr>
        <w:t>Kriteria verifikasi penutupan</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843"/>
        <w:gridCol w:w="7834"/>
      </w:tblGrid>
      <w:tr>
        <w:trPr>
          <w:tblHeader w:val="true"/>
        </w:trPr>
        <w:tc>
          <w:tcPr>
            <w:tcW w:type="dxa" w:w="1843"/>
            <w:shd w:fill="263B53"/>
            <w:tcMar>
              <w:top w:w="110" w:type="dxa"/>
              <w:start w:w="120" w:type="dxa"/>
              <w:bottom w:w="110" w:type="dxa"/>
              <w:end w:w="120" w:type="dxa"/>
            </w:tcMar>
          </w:tcPr>
          <w:p>
            <w:pPr>
              <w:spacing w:after="0"/>
            </w:pPr>
            <w:r>
              <w:rPr>
                <w:rFonts w:ascii="Arial" w:hAnsi="Arial"/>
                <w:b/>
                <w:color w:val="FFFFFF"/>
                <w:sz w:val="18"/>
              </w:rPr>
              <w:t>Area</w:t>
            </w:r>
          </w:p>
        </w:tc>
        <w:tc>
          <w:tcPr>
            <w:tcW w:type="dxa" w:w="7834"/>
            <w:shd w:fill="263B53"/>
            <w:tcMar>
              <w:top w:w="110" w:type="dxa"/>
              <w:start w:w="120" w:type="dxa"/>
              <w:bottom w:w="110" w:type="dxa"/>
              <w:end w:w="120" w:type="dxa"/>
            </w:tcMar>
          </w:tcPr>
          <w:p>
            <w:pPr>
              <w:spacing w:after="0"/>
            </w:pPr>
            <w:r>
              <w:rPr>
                <w:rFonts w:ascii="Arial" w:hAnsi="Arial"/>
                <w:b/>
                <w:color w:val="FFFFFF"/>
                <w:sz w:val="18"/>
              </w:rPr>
              <w:t>Syarat penutupan</w:t>
            </w:r>
          </w:p>
        </w:tc>
      </w:tr>
      <w:tr>
        <w:trPr>
          <w:cantSplit/>
        </w:trPr>
        <w:tc>
          <w:tcPr>
            <w:tcW w:type="dxa" w:w="1843"/>
            <w:vAlign w:val="center"/>
            <w:tcMar>
              <w:top w:w="100" w:type="dxa"/>
              <w:start w:w="120" w:type="dxa"/>
              <w:bottom w:w="100" w:type="dxa"/>
              <w:end w:w="120" w:type="dxa"/>
            </w:tcMar>
          </w:tcPr>
          <w:p>
            <w:pPr>
              <w:spacing w:after="0" w:line="250" w:lineRule="auto"/>
            </w:pPr>
            <w:r>
              <w:rPr>
                <w:rFonts w:ascii="Arial" w:hAnsi="Arial"/>
                <w:b/>
                <w:color w:val="000000"/>
                <w:sz w:val="18"/>
              </w:rPr>
              <w:t>PDF</w:t>
            </w:r>
          </w:p>
        </w:tc>
        <w:tc>
          <w:tcPr>
            <w:tcW w:type="dxa" w:w="7834"/>
            <w:vAlign w:val="center"/>
            <w:tcMar>
              <w:top w:w="100" w:type="dxa"/>
              <w:start w:w="120" w:type="dxa"/>
              <w:bottom w:w="100" w:type="dxa"/>
              <w:end w:w="120" w:type="dxa"/>
            </w:tcMar>
          </w:tcPr>
          <w:p>
            <w:pPr>
              <w:spacing w:after="0" w:line="250" w:lineRule="auto"/>
            </w:pPr>
            <w:r>
              <w:rPr>
                <w:rFonts w:ascii="Arial" w:hAnsi="Arial"/>
                <w:b w:val="0"/>
                <w:color w:val="000000"/>
                <w:sz w:val="18"/>
              </w:rPr>
              <w:t>Panggilan anonymous ditolak; rate limit bekerja; renderer tidak dapat mengakses jaringan internal; penggunaan CPU/memori dan timeout dibatasi.</w:t>
            </w:r>
          </w:p>
        </w:tc>
      </w:tr>
      <w:tr>
        <w:trPr>
          <w:cantSplit/>
        </w:trPr>
        <w:tc>
          <w:tcPr>
            <w:tcW w:type="dxa" w:w="1843"/>
            <w:vAlign w:val="center"/>
            <w:tcMar>
              <w:top w:w="100" w:type="dxa"/>
              <w:start w:w="120" w:type="dxa"/>
              <w:bottom w:w="100" w:type="dxa"/>
              <w:end w:w="120" w:type="dxa"/>
            </w:tcMar>
            <w:shd w:fill="F3F6F8"/>
          </w:tcPr>
          <w:p>
            <w:pPr>
              <w:spacing w:after="0" w:line="250" w:lineRule="auto"/>
            </w:pPr>
            <w:r>
              <w:rPr>
                <w:rFonts w:ascii="Arial" w:hAnsi="Arial"/>
                <w:b/>
                <w:color w:val="000000"/>
                <w:sz w:val="18"/>
              </w:rPr>
              <w:t>Akun nonaktif</w:t>
            </w:r>
          </w:p>
        </w:tc>
        <w:tc>
          <w:tcPr>
            <w:tcW w:type="dxa" w:w="7834"/>
            <w:vAlign w:val="center"/>
            <w:tcMar>
              <w:top w:w="100" w:type="dxa"/>
              <w:start w:w="120" w:type="dxa"/>
              <w:bottom w:w="100" w:type="dxa"/>
              <w:end w:w="120" w:type="dxa"/>
            </w:tcMar>
            <w:shd w:fill="F3F6F8"/>
          </w:tcPr>
          <w:p>
            <w:pPr>
              <w:spacing w:after="0" w:line="250" w:lineRule="auto"/>
            </w:pPr>
            <w:r>
              <w:rPr>
                <w:rFonts w:ascii="Arial" w:hAnsi="Arial"/>
                <w:b w:val="0"/>
                <w:color w:val="000000"/>
                <w:sz w:val="18"/>
              </w:rPr>
              <w:t>Token lama tidak dapat membaca atau menulis data maupun objek storage setelah status akun dinonaktifkan.</w:t>
            </w:r>
          </w:p>
        </w:tc>
      </w:tr>
      <w:tr>
        <w:trPr>
          <w:cantSplit/>
        </w:trPr>
        <w:tc>
          <w:tcPr>
            <w:tcW w:type="dxa" w:w="1843"/>
            <w:vAlign w:val="center"/>
            <w:tcMar>
              <w:top w:w="100" w:type="dxa"/>
              <w:start w:w="120" w:type="dxa"/>
              <w:bottom w:w="100" w:type="dxa"/>
              <w:end w:w="120" w:type="dxa"/>
            </w:tcMar>
          </w:tcPr>
          <w:p>
            <w:pPr>
              <w:spacing w:after="0" w:line="250" w:lineRule="auto"/>
            </w:pPr>
            <w:r>
              <w:rPr>
                <w:rFonts w:ascii="Arial" w:hAnsi="Arial"/>
                <w:b/>
                <w:color w:val="000000"/>
                <w:sz w:val="18"/>
              </w:rPr>
              <w:t>Role dan RLS</w:t>
            </w:r>
          </w:p>
        </w:tc>
        <w:tc>
          <w:tcPr>
            <w:tcW w:type="dxa" w:w="7834"/>
            <w:vAlign w:val="center"/>
            <w:tcMar>
              <w:top w:w="100" w:type="dxa"/>
              <w:start w:w="120" w:type="dxa"/>
              <w:bottom w:w="100" w:type="dxa"/>
              <w:end w:w="120" w:type="dxa"/>
            </w:tcMar>
          </w:tcPr>
          <w:p>
            <w:pPr>
              <w:spacing w:after="0" w:line="250" w:lineRule="auto"/>
            </w:pPr>
            <w:r>
              <w:rPr>
                <w:rFonts w:ascii="Arial" w:hAnsi="Arial"/>
                <w:b w:val="0"/>
                <w:color w:val="000000"/>
                <w:sz w:val="18"/>
              </w:rPr>
              <w:t>Matriks role × resource × tindakan lulus integration test; helper yang dipanggil policy sesuai fungsi kanonis.</w:t>
            </w:r>
          </w:p>
        </w:tc>
      </w:tr>
      <w:tr>
        <w:trPr>
          <w:cantSplit/>
        </w:trPr>
        <w:tc>
          <w:tcPr>
            <w:tcW w:type="dxa" w:w="1843"/>
            <w:vAlign w:val="center"/>
            <w:tcMar>
              <w:top w:w="100" w:type="dxa"/>
              <w:start w:w="120" w:type="dxa"/>
              <w:bottom w:w="100" w:type="dxa"/>
              <w:end w:w="120" w:type="dxa"/>
            </w:tcMar>
            <w:shd w:fill="F3F6F8"/>
          </w:tcPr>
          <w:p>
            <w:pPr>
              <w:spacing w:after="0" w:line="250" w:lineRule="auto"/>
            </w:pPr>
            <w:r>
              <w:rPr>
                <w:rFonts w:ascii="Arial" w:hAnsi="Arial"/>
                <w:b/>
                <w:color w:val="000000"/>
                <w:sz w:val="18"/>
              </w:rPr>
              <w:t>Foto</w:t>
            </w:r>
          </w:p>
        </w:tc>
        <w:tc>
          <w:tcPr>
            <w:tcW w:type="dxa" w:w="7834"/>
            <w:vAlign w:val="center"/>
            <w:tcMar>
              <w:top w:w="100" w:type="dxa"/>
              <w:start w:w="120" w:type="dxa"/>
              <w:bottom w:w="100" w:type="dxa"/>
              <w:end w:w="120" w:type="dxa"/>
            </w:tcMar>
            <w:shd w:fill="F3F6F8"/>
          </w:tcPr>
          <w:p>
            <w:pPr>
              <w:spacing w:after="0" w:line="250" w:lineRule="auto"/>
            </w:pPr>
            <w:r>
              <w:rPr>
                <w:rFonts w:ascii="Arial" w:hAnsi="Arial"/>
                <w:b w:val="0"/>
                <w:color w:val="000000"/>
                <w:sz w:val="18"/>
              </w:rPr>
              <w:t>Anonymous dan pengguna lain tidak dapat membaca foto privat; akses sah melalui signed URL tetap berhasil.</w:t>
            </w:r>
          </w:p>
        </w:tc>
      </w:tr>
      <w:tr>
        <w:trPr>
          <w:cantSplit/>
        </w:trPr>
        <w:tc>
          <w:tcPr>
            <w:tcW w:type="dxa" w:w="1843"/>
            <w:vAlign w:val="center"/>
            <w:tcMar>
              <w:top w:w="100" w:type="dxa"/>
              <w:start w:w="120" w:type="dxa"/>
              <w:bottom w:w="100" w:type="dxa"/>
              <w:end w:w="120" w:type="dxa"/>
            </w:tcMar>
          </w:tcPr>
          <w:p>
            <w:pPr>
              <w:spacing w:after="0" w:line="250" w:lineRule="auto"/>
            </w:pPr>
            <w:r>
              <w:rPr>
                <w:rFonts w:ascii="Arial" w:hAnsi="Arial"/>
                <w:b/>
                <w:color w:val="000000"/>
                <w:sz w:val="18"/>
              </w:rPr>
              <w:t>Migrasi</w:t>
            </w:r>
          </w:p>
        </w:tc>
        <w:tc>
          <w:tcPr>
            <w:tcW w:type="dxa" w:w="7834"/>
            <w:vAlign w:val="center"/>
            <w:tcMar>
              <w:top w:w="100" w:type="dxa"/>
              <w:start w:w="120" w:type="dxa"/>
              <w:bottom w:w="100" w:type="dxa"/>
              <w:end w:w="120" w:type="dxa"/>
            </w:tcMar>
          </w:tcPr>
          <w:p>
            <w:pPr>
              <w:spacing w:after="0" w:line="250" w:lineRule="auto"/>
            </w:pPr>
            <w:r>
              <w:rPr>
                <w:rFonts w:ascii="Arial" w:hAnsi="Arial"/>
                <w:b w:val="0"/>
                <w:color w:val="000000"/>
                <w:sz w:val="18"/>
              </w:rPr>
              <w:t>Database staging baru dapat dibangun dari prosedur tertulis; migration ledger cocok dengan berkas yang diterapkan.</w:t>
            </w:r>
          </w:p>
        </w:tc>
      </w:tr>
      <w:tr>
        <w:trPr>
          <w:cantSplit/>
        </w:trPr>
        <w:tc>
          <w:tcPr>
            <w:tcW w:type="dxa" w:w="1843"/>
            <w:vAlign w:val="center"/>
            <w:tcMar>
              <w:top w:w="100" w:type="dxa"/>
              <w:start w:w="120" w:type="dxa"/>
              <w:bottom w:w="100" w:type="dxa"/>
              <w:end w:w="120" w:type="dxa"/>
            </w:tcMar>
            <w:shd w:fill="F3F6F8"/>
          </w:tcPr>
          <w:p>
            <w:pPr>
              <w:spacing w:after="0" w:line="250" w:lineRule="auto"/>
            </w:pPr>
            <w:r>
              <w:rPr>
                <w:rFonts w:ascii="Arial" w:hAnsi="Arial"/>
                <w:b/>
                <w:color w:val="000000"/>
                <w:sz w:val="18"/>
              </w:rPr>
              <w:t>Kualitas</w:t>
            </w:r>
          </w:p>
        </w:tc>
        <w:tc>
          <w:tcPr>
            <w:tcW w:type="dxa" w:w="7834"/>
            <w:vAlign w:val="center"/>
            <w:tcMar>
              <w:top w:w="100" w:type="dxa"/>
              <w:start w:w="120" w:type="dxa"/>
              <w:bottom w:w="100" w:type="dxa"/>
              <w:end w:w="120" w:type="dxa"/>
            </w:tcMar>
            <w:shd w:fill="F3F6F8"/>
          </w:tcPr>
          <w:p>
            <w:pPr>
              <w:spacing w:after="0" w:line="250" w:lineRule="auto"/>
            </w:pPr>
            <w:r>
              <w:rPr>
                <w:rFonts w:ascii="Arial" w:hAnsi="Arial"/>
                <w:b w:val="0"/>
                <w:color w:val="000000"/>
                <w:sz w:val="18"/>
              </w:rPr>
              <w:t>Typecheck, build, test, dan dependency scan selesai pada lingkungan bersih dengan hasil yang tersimpan.</w:t>
            </w:r>
          </w:p>
        </w:tc>
      </w:tr>
    </w:tbl>
    <w:p>
      <w:pPr>
        <w:pStyle w:val="Heading1"/>
        <w:keepNext/>
        <w:keepLines/>
      </w:pPr>
      <w:r>
        <w:rPr>
          <w:rFonts w:ascii="Arial" w:hAnsi="Arial"/>
          <w:b/>
          <w:color w:val="000000"/>
          <w:sz w:val="32"/>
        </w:rPr>
        <w:t>Keputusan dan batas audit</w:t>
      </w:r>
    </w:p>
    <w:p>
      <w:pPr>
        <w:keepLines w:val="0"/>
      </w:pPr>
      <w:r>
        <w:rPr>
          <w:rFonts w:ascii="Arial" w:hAnsi="Arial"/>
          <w:color w:val="000000"/>
          <w:sz w:val="21"/>
        </w:rPr>
        <w:t>Kesimpulan audit adalah risiko produksi masih tinggi sampai dua temuan P0 ditutup dan diuji. Setelah itu, prioritas berikutnya adalah konsistensi role/RLS serta keputusan privasi foto. Saran database tetap menggunakan Supabase sebagai sumber utama; penambahan Drizzle belum diperlukan untuk menyelesaikan risiko yang ditemukan.</w:t>
      </w:r>
    </w:p>
    <w:p>
      <w:pPr>
        <w:keepLines w:val="0"/>
      </w:pPr>
      <w:r>
        <w:rPr>
          <w:rFonts w:ascii="Arial" w:hAnsi="Arial"/>
          <w:color w:val="000000"/>
          <w:sz w:val="21"/>
        </w:rPr>
        <w:t>Laporan ini merekam pemeriksaan kode pada workspace per 13 Oktober 2026. Ia tidak menyatakan bahwa kelemahan telah dieksploitasi, bahwa data produksi sudah terekspos, atau bahwa migration tertentu telah diterapkan. Penutupan temuan harus didasarkan pada perubahan kode, test yang lulus, dan verifikasi konfigurasi live oleh pemilik sistem.</w:t>
      </w:r>
    </w:p>
    <w:sectPr w:rsidR="00FC693F" w:rsidRPr="0006063C" w:rsidSect="00034616">
      <w:footerReference w:type="default" r:id="rId9"/>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555555"/>
        <w:sz w:val="17"/>
      </w:rPr>
      <w:t xml:space="preserve">Audit Kodebase  |  Halaman </w:t>
    </w:r>
    <w:r>
      <w:rPr>
        <w:rFonts w:ascii="Arial" w:hAnsi="Arial"/>
        <w:color w:val="55555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Audit Profesional Kodebase</dc:title>
  <dc:subject>Audit statis aplikasi Laporan Kerja</dc:subject>
  <dc:creator/>
  <cp:keywords>audit, kodebase, keamanan, Supabase, RLS</cp:keywords>
  <dc:description>generated by python-docx</dc:description>
  <cp:lastModifiedBy/>
  <cp:revision>1</cp:revision>
  <dcterms:created xsi:type="dcterms:W3CDTF">2013-12-23T23:15:00Z</dcterms:created>
  <dcterms:modified xsi:type="dcterms:W3CDTF">2013-12-23T23:15:00Z</dcterms:modified>
  <cp:category/>
</cp:coreProperties>
</file>