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6732504" w:rsidR="00705D42" w:rsidRPr="000B05B1" w:rsidRDefault="00A62F63" w:rsidP="004609FD">
            <w:pPr>
              <w:suppressAutoHyphens/>
              <w:spacing w:after="0" w:line="240" w:lineRule="auto"/>
              <w:contextualSpacing/>
              <w:jc w:val="center"/>
              <w:rPr>
                <w:rFonts w:eastAsia="Times New Roman" w:cstheme="minorHAnsi"/>
                <w:b/>
                <w:bCs/>
              </w:rPr>
            </w:pPr>
            <w:r>
              <w:rPr>
                <w:rFonts w:eastAsia="Times New Roman" w:cstheme="minorHAnsi"/>
                <w:b/>
                <w:bCs/>
              </w:rPr>
              <w:t>07/21/2024</w:t>
            </w:r>
          </w:p>
        </w:tc>
        <w:tc>
          <w:tcPr>
            <w:tcW w:w="2338" w:type="dxa"/>
            <w:tcMar>
              <w:left w:w="115" w:type="dxa"/>
              <w:right w:w="115" w:type="dxa"/>
            </w:tcMar>
          </w:tcPr>
          <w:p w14:paraId="3389EEA3" w14:textId="1F82DD0C" w:rsidR="00705D42" w:rsidRPr="000B05B1" w:rsidRDefault="00A62F63" w:rsidP="004609FD">
            <w:pPr>
              <w:suppressAutoHyphens/>
              <w:spacing w:after="0" w:line="240" w:lineRule="auto"/>
              <w:contextualSpacing/>
              <w:jc w:val="center"/>
              <w:rPr>
                <w:rFonts w:eastAsia="Times New Roman" w:cstheme="minorHAnsi"/>
                <w:b/>
                <w:bCs/>
              </w:rPr>
            </w:pPr>
            <w:r>
              <w:rPr>
                <w:rFonts w:eastAsia="Times New Roman" w:cstheme="minorHAnsi"/>
                <w:b/>
                <w:bCs/>
              </w:rPr>
              <w:t>Derek Matias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319F1FF" w:rsidR="531DB269" w:rsidRDefault="007F6D67" w:rsidP="000B05B1">
      <w:pPr>
        <w:suppressAutoHyphens/>
        <w:spacing w:after="0" w:line="240" w:lineRule="auto"/>
        <w:contextualSpacing/>
        <w:rPr>
          <w:rFonts w:cstheme="minorHAnsi"/>
          <w:color w:val="000000" w:themeColor="text1"/>
        </w:rPr>
      </w:pPr>
      <w:r>
        <w:rPr>
          <w:rFonts w:cstheme="minorHAnsi"/>
          <w:color w:val="000000" w:themeColor="text1"/>
        </w:rPr>
        <w:t>Derek Matias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298206A" w14:textId="589C18E6" w:rsidR="00865AAF" w:rsidRDefault="004A0CAD" w:rsidP="00D6046F">
      <w:pPr>
        <w:suppressAutoHyphens/>
        <w:spacing w:after="0" w:line="240" w:lineRule="auto"/>
        <w:ind w:left="360" w:firstLine="360"/>
        <w:rPr>
          <w:rFonts w:cstheme="minorHAnsi"/>
          <w:color w:val="000000" w:themeColor="text1"/>
        </w:rPr>
      </w:pPr>
      <w:r w:rsidRPr="004A0CAD">
        <w:rPr>
          <w:rFonts w:cstheme="minorHAnsi"/>
          <w:color w:val="000000" w:themeColor="text1"/>
        </w:rPr>
        <w:t>Secure communications are crucial for Artemis Financial due to the sensitive nature of financial information they handle. Ensuring the confidentiality, integrity, and availability of data is paramount to maintaining client trust and complying with regulatory requirements.</w:t>
      </w:r>
    </w:p>
    <w:p w14:paraId="7FB4D1DE" w14:textId="77777777" w:rsidR="00EB10BC" w:rsidRPr="004A0CAD" w:rsidRDefault="00EB10BC" w:rsidP="004A0CAD">
      <w:pPr>
        <w:suppressAutoHyphens/>
        <w:spacing w:after="0" w:line="240" w:lineRule="auto"/>
        <w:ind w:left="360"/>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5CD6D45B" w14:textId="7F8CF897" w:rsidR="00EB10BC" w:rsidRDefault="00EB10BC" w:rsidP="00D6046F">
      <w:pPr>
        <w:suppressAutoHyphens/>
        <w:spacing w:after="0" w:line="240" w:lineRule="auto"/>
        <w:ind w:left="360" w:firstLine="360"/>
        <w:rPr>
          <w:rFonts w:cstheme="minorHAnsi"/>
          <w:color w:val="000000" w:themeColor="text1"/>
        </w:rPr>
      </w:pPr>
      <w:r w:rsidRPr="00EB10BC">
        <w:rPr>
          <w:rFonts w:cstheme="minorHAnsi"/>
          <w:color w:val="000000" w:themeColor="text1"/>
        </w:rPr>
        <w:t>Artemis Financial engages in international transactions, meaning they must comply with international data protection regulations such as the GDPR (General Data Protection Regulation) for European clients, which mandates strict data protection and privacy measures.</w:t>
      </w:r>
    </w:p>
    <w:p w14:paraId="0B6D691E" w14:textId="77777777" w:rsidR="00EB10BC" w:rsidRPr="00EB10BC" w:rsidRDefault="00EB10BC" w:rsidP="00EB10BC">
      <w:pPr>
        <w:suppressAutoHyphens/>
        <w:spacing w:after="0" w:line="240" w:lineRule="auto"/>
        <w:ind w:left="360"/>
        <w:rPr>
          <w:rFonts w:cstheme="minorHAnsi"/>
          <w:color w:val="000000" w:themeColor="text1"/>
        </w:rPr>
      </w:pP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11E58A10" w14:textId="256F0A49" w:rsidR="00EB10BC" w:rsidRPr="00EB10BC" w:rsidRDefault="00130E71" w:rsidP="00D6046F">
      <w:pPr>
        <w:suppressAutoHyphens/>
        <w:spacing w:after="0" w:line="240" w:lineRule="auto"/>
        <w:ind w:left="360" w:firstLine="360"/>
        <w:rPr>
          <w:rFonts w:cstheme="minorHAnsi"/>
          <w:color w:val="000000" w:themeColor="text1"/>
        </w:rPr>
      </w:pPr>
      <w:r w:rsidRPr="00130E71">
        <w:rPr>
          <w:rFonts w:cstheme="minorHAnsi"/>
          <w:color w:val="000000" w:themeColor="text1"/>
        </w:rPr>
        <w:t>Given the international nature of the company, Artemis Financial must adhere to various governmental restrictions and regulations on secure communications, including encryption standards, data transfer protocols, and privacy laws specific to each country in which they operate.</w:t>
      </w: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4503806C" w14:textId="0BB8F400" w:rsidR="00130E71" w:rsidRDefault="00130E71" w:rsidP="00130E71">
      <w:pPr>
        <w:suppressAutoHyphens/>
        <w:spacing w:after="0" w:line="240" w:lineRule="auto"/>
        <w:ind w:left="360"/>
        <w:rPr>
          <w:rFonts w:cstheme="minorHAnsi"/>
          <w:color w:val="000000" w:themeColor="text1"/>
        </w:rPr>
      </w:pPr>
      <w:r>
        <w:rPr>
          <w:rFonts w:cstheme="minorHAnsi"/>
          <w:color w:val="000000" w:themeColor="text1"/>
        </w:rPr>
        <w:t xml:space="preserve">A few possible threats include: </w:t>
      </w:r>
    </w:p>
    <w:p w14:paraId="42DD3FA0" w14:textId="77777777"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Phishing attacks</w:t>
      </w:r>
    </w:p>
    <w:p w14:paraId="3CDEC32E" w14:textId="77777777"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SQL injection</w:t>
      </w:r>
    </w:p>
    <w:p w14:paraId="48F27E52" w14:textId="77777777"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Cross-site scripting (XSS)</w:t>
      </w:r>
    </w:p>
    <w:p w14:paraId="19E4FBFD" w14:textId="77777777"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Cross-site request forgery (CSRF)</w:t>
      </w:r>
    </w:p>
    <w:p w14:paraId="00A3D77B" w14:textId="77777777"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Man-in-the-middle (MITM) attacks</w:t>
      </w:r>
    </w:p>
    <w:p w14:paraId="4E4D19C7" w14:textId="288E3080" w:rsidR="00130E71" w:rsidRPr="00130E71" w:rsidRDefault="00130E71" w:rsidP="00130E71">
      <w:pPr>
        <w:pStyle w:val="ListParagraph"/>
        <w:numPr>
          <w:ilvl w:val="0"/>
          <w:numId w:val="26"/>
        </w:numPr>
        <w:suppressAutoHyphens/>
        <w:spacing w:after="0" w:line="240" w:lineRule="auto"/>
        <w:rPr>
          <w:rFonts w:cstheme="minorHAnsi"/>
          <w:color w:val="000000" w:themeColor="text1"/>
        </w:rPr>
      </w:pPr>
      <w:r w:rsidRPr="00130E71">
        <w:rPr>
          <w:rFonts w:cstheme="minorHAnsi"/>
          <w:color w:val="000000" w:themeColor="text1"/>
        </w:rPr>
        <w:t>Denial-of-service (DoS) attacks</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B478FA5" w14:textId="77777777" w:rsidR="00D6046F" w:rsidRPr="00D6046F" w:rsidRDefault="00D6046F" w:rsidP="00D6046F">
      <w:pPr>
        <w:suppressAutoHyphens/>
        <w:spacing w:after="0" w:line="240" w:lineRule="auto"/>
        <w:ind w:left="360" w:firstLine="360"/>
        <w:rPr>
          <w:rFonts w:cstheme="minorHAnsi"/>
          <w:color w:val="000000" w:themeColor="text1"/>
        </w:rPr>
      </w:pPr>
      <w:r w:rsidRPr="00D6046F">
        <w:rPr>
          <w:rFonts w:cstheme="minorHAnsi"/>
          <w:color w:val="000000" w:themeColor="text1"/>
        </w:rPr>
        <w:t xml:space="preserve">To modernize Artemis </w:t>
      </w:r>
      <w:proofErr w:type="spellStart"/>
      <w:r w:rsidRPr="00D6046F">
        <w:rPr>
          <w:rFonts w:cstheme="minorHAnsi"/>
          <w:color w:val="000000" w:themeColor="text1"/>
        </w:rPr>
        <w:t>Financial’s</w:t>
      </w:r>
      <w:proofErr w:type="spellEnd"/>
      <w:r w:rsidRPr="00D6046F">
        <w:rPr>
          <w:rFonts w:cstheme="minorHAnsi"/>
          <w:color w:val="000000" w:themeColor="text1"/>
        </w:rPr>
        <w:t xml:space="preserve"> web-based software application, it is essential to ensure that all open-source libraries are regularly updated and automate dependency checks. Adopting a microservices architecture and using containerization can improve scalability and maintainability. Implementing serverless computing options and adopting a zero-trust security model, multi-factor authentication (MFA), and comprehensive data encryption will enhance security. Regular application security testing is also necessary. Leveraging an API gateway for secure API traffic management, considering flexible data querying methods, and documenting APIs comprehensively will improve integration. Modern frontend frameworks and developing Progressive Web Apps (PWAs) can enhance the user experience. Migrating to cloud infrastructure and utilizing cloud-native services will provide scalability and reliability. Lastly, implementing continuous integration/continuous deployment (CI/CD) pipelines and infrastructure as code (</w:t>
      </w:r>
      <w:proofErr w:type="spellStart"/>
      <w:r w:rsidRPr="00D6046F">
        <w:rPr>
          <w:rFonts w:cstheme="minorHAnsi"/>
          <w:color w:val="000000" w:themeColor="text1"/>
        </w:rPr>
        <w:t>IaC</w:t>
      </w:r>
      <w:proofErr w:type="spellEnd"/>
      <w:r w:rsidRPr="00D6046F">
        <w:rPr>
          <w:rFonts w:cstheme="minorHAnsi"/>
          <w:color w:val="000000" w:themeColor="text1"/>
        </w:rPr>
        <w:t>) tools will streamline the development and deployment processes.</w:t>
      </w:r>
    </w:p>
    <w:p w14:paraId="235E6D75" w14:textId="77777777" w:rsidR="00D6046F" w:rsidRPr="00D6046F" w:rsidRDefault="00D6046F" w:rsidP="00D6046F">
      <w:pPr>
        <w:suppressAutoHyphens/>
        <w:spacing w:after="0" w:line="240" w:lineRule="auto"/>
        <w:ind w:left="360"/>
        <w:rPr>
          <w:rFonts w:cstheme="minorHAnsi"/>
          <w:color w:val="000000" w:themeColor="text1"/>
        </w:rPr>
      </w:pPr>
    </w:p>
    <w:p w14:paraId="7899E409" w14:textId="77777777" w:rsidR="00D6046F" w:rsidRPr="00D6046F" w:rsidRDefault="00D6046F" w:rsidP="00D6046F">
      <w:pPr>
        <w:suppressAutoHyphens/>
        <w:spacing w:after="0" w:line="240" w:lineRule="auto"/>
        <w:ind w:left="360"/>
        <w:rPr>
          <w:rFonts w:cstheme="minorHAnsi"/>
          <w:color w:val="000000" w:themeColor="text1"/>
        </w:rPr>
      </w:pPr>
    </w:p>
    <w:p w14:paraId="42CE38DC" w14:textId="77777777" w:rsidR="00D6046F" w:rsidRPr="00D6046F" w:rsidRDefault="00D6046F" w:rsidP="00D6046F">
      <w:pPr>
        <w:suppressAutoHyphens/>
        <w:spacing w:after="0" w:line="240" w:lineRule="auto"/>
        <w:ind w:left="360"/>
        <w:rPr>
          <w:rFonts w:cstheme="minorHAnsi"/>
          <w:color w:val="000000" w:themeColor="text1"/>
        </w:rPr>
      </w:pPr>
    </w:p>
    <w:p w14:paraId="7C68390B" w14:textId="77777777" w:rsidR="00D6046F" w:rsidRPr="00D6046F" w:rsidRDefault="00D6046F" w:rsidP="00D6046F">
      <w:pPr>
        <w:suppressAutoHyphens/>
        <w:spacing w:after="0" w:line="240" w:lineRule="auto"/>
        <w:ind w:left="360"/>
        <w:rPr>
          <w:rFonts w:cstheme="minorHAnsi"/>
          <w:color w:val="000000" w:themeColor="text1"/>
        </w:rPr>
      </w:pPr>
    </w:p>
    <w:p w14:paraId="45615521" w14:textId="77777777" w:rsidR="00D6046F" w:rsidRPr="00D6046F" w:rsidRDefault="00D6046F" w:rsidP="00D6046F">
      <w:pPr>
        <w:suppressAutoHyphens/>
        <w:spacing w:after="0" w:line="240" w:lineRule="auto"/>
        <w:ind w:left="360"/>
        <w:rPr>
          <w:rFonts w:cstheme="minorHAnsi"/>
          <w:color w:val="000000" w:themeColor="text1"/>
        </w:rPr>
      </w:pPr>
    </w:p>
    <w:p w14:paraId="091C6B55" w14:textId="77777777" w:rsidR="00D6046F" w:rsidRPr="00D6046F" w:rsidRDefault="00D6046F" w:rsidP="00D6046F">
      <w:pPr>
        <w:suppressAutoHyphens/>
        <w:spacing w:after="0" w:line="240" w:lineRule="auto"/>
        <w:ind w:left="360"/>
        <w:rPr>
          <w:rFonts w:cstheme="minorHAnsi"/>
          <w:color w:val="000000" w:themeColor="text1"/>
        </w:rPr>
      </w:pPr>
    </w:p>
    <w:p w14:paraId="5F46FA4A" w14:textId="77777777" w:rsidR="00E73D2F" w:rsidRPr="00E73D2F" w:rsidRDefault="00E73D2F" w:rsidP="00E73D2F">
      <w:pPr>
        <w:suppressAutoHyphens/>
        <w:spacing w:after="0" w:line="240" w:lineRule="auto"/>
        <w:ind w:left="360"/>
        <w:rPr>
          <w:rFonts w:cstheme="minorHAnsi"/>
          <w:color w:val="000000" w:themeColor="text1"/>
        </w:rPr>
      </w:pPr>
    </w:p>
    <w:p w14:paraId="00575C24" w14:textId="77777777" w:rsidR="00487EC0" w:rsidRPr="00487EC0" w:rsidRDefault="00487EC0" w:rsidP="00487EC0">
      <w:pPr>
        <w:suppressAutoHyphens/>
        <w:spacing w:after="0" w:line="240" w:lineRule="auto"/>
        <w:ind w:left="360"/>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7E484B9F" w14:textId="77777777" w:rsidR="00F36AEE" w:rsidRDefault="531DB269" w:rsidP="00F36AEE">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69718B92" w14:textId="1BD6109E" w:rsidR="00F36AEE" w:rsidRPr="00F36AEE" w:rsidRDefault="00F36AEE" w:rsidP="00F36AEE">
      <w:pPr>
        <w:suppressAutoHyphens/>
        <w:spacing w:after="0" w:line="240" w:lineRule="auto"/>
        <w:ind w:firstLine="360"/>
        <w:contextualSpacing/>
        <w:rPr>
          <w:rFonts w:cstheme="minorHAnsi"/>
          <w:color w:val="000000" w:themeColor="text1"/>
        </w:rPr>
      </w:pPr>
      <w:r w:rsidRPr="00F36AEE">
        <w:rPr>
          <w:rFonts w:eastAsia="Times New Roman" w:cstheme="minorHAnsi"/>
        </w:rPr>
        <w:t xml:space="preserve">Based on the vulnerability assessment process flow diagram, the relevant areas of security for Artemis </w:t>
      </w:r>
      <w:proofErr w:type="spellStart"/>
      <w:r w:rsidRPr="00F36AEE">
        <w:rPr>
          <w:rFonts w:eastAsia="Times New Roman" w:cstheme="minorHAnsi"/>
        </w:rPr>
        <w:t>Financial’s</w:t>
      </w:r>
      <w:proofErr w:type="spellEnd"/>
      <w:r w:rsidRPr="00F36AEE">
        <w:rPr>
          <w:rFonts w:eastAsia="Times New Roman" w:cstheme="minorHAnsi"/>
        </w:rPr>
        <w:t xml:space="preserve"> software application include:</w:t>
      </w:r>
    </w:p>
    <w:p w14:paraId="440448A4"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Input Validation:</w:t>
      </w:r>
      <w:r w:rsidRPr="00F36AEE">
        <w:rPr>
          <w:rFonts w:eastAsia="Times New Roman" w:cstheme="minorHAnsi"/>
        </w:rPr>
        <w:t xml:space="preserve"> Ensuring that all user inputs are validated and sanitized to prevent injection attacks. This is critical as it helps in securing input representations and mitigating vulnerabilities like SQL injection and XSS.</w:t>
      </w:r>
    </w:p>
    <w:p w14:paraId="736384EE"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APIs:</w:t>
      </w:r>
      <w:r w:rsidRPr="00F36AEE">
        <w:rPr>
          <w:rFonts w:eastAsia="Times New Roman" w:cstheme="minorHAnsi"/>
        </w:rPr>
        <w:t xml:space="preserve"> Secure API interactions to ensure that only authorized and authenticated users can access the endpoints. This involves implementing proper authentication, authorization, and ensuring secure communication between client and server.</w:t>
      </w:r>
    </w:p>
    <w:p w14:paraId="4BEF97FF" w14:textId="15D3E83C"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Cryptography:</w:t>
      </w:r>
      <w:r w:rsidRPr="00F36AEE">
        <w:rPr>
          <w:rFonts w:eastAsia="Times New Roman" w:cstheme="minorHAnsi"/>
        </w:rPr>
        <w:t xml:space="preserve"> Use of strong encryption methods to protect sensitive data both in transit and at rest. Ensuring that data encryption standards are </w:t>
      </w:r>
      <w:r w:rsidRPr="00F36AEE">
        <w:rPr>
          <w:rFonts w:eastAsia="Times New Roman" w:cstheme="minorHAnsi"/>
        </w:rPr>
        <w:t>up-to-date,</w:t>
      </w:r>
      <w:r w:rsidRPr="00F36AEE">
        <w:rPr>
          <w:rFonts w:eastAsia="Times New Roman" w:cstheme="minorHAnsi"/>
        </w:rPr>
        <w:t xml:space="preserve"> and keys are managed securely is essential for protecting financial data.</w:t>
      </w:r>
    </w:p>
    <w:p w14:paraId="41A6DD17"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Client/Server:</w:t>
      </w:r>
      <w:r w:rsidRPr="00F36AEE">
        <w:rPr>
          <w:rFonts w:eastAsia="Times New Roman" w:cstheme="minorHAnsi"/>
        </w:rPr>
        <w:t xml:space="preserve"> Secure distributed composing to ensure secure data exchanges between client and server. This involves securing communication channels and implementing measures to prevent man-in-the-middle attacks.</w:t>
      </w:r>
    </w:p>
    <w:p w14:paraId="397C91D3"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Code Error:</w:t>
      </w:r>
      <w:r w:rsidRPr="00F36AEE">
        <w:rPr>
          <w:rFonts w:eastAsia="Times New Roman" w:cstheme="minorHAnsi"/>
        </w:rPr>
        <w:t xml:space="preserve"> Implementing secure error handling to avoid leaking sensitive information. Proper error handling ensures that errors do not expose vulnerabilities or sensitive data that could be exploited by attackers.</w:t>
      </w:r>
    </w:p>
    <w:p w14:paraId="7AF316A7"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Code Quality:</w:t>
      </w:r>
      <w:r w:rsidRPr="00F36AEE">
        <w:rPr>
          <w:rFonts w:eastAsia="Times New Roman" w:cstheme="minorHAnsi"/>
        </w:rPr>
        <w:t xml:space="preserve"> Adhering to secure coding practices and patterns to prevent common vulnerabilities. Ensuring high code quality through regular code reviews and automated testing helps in maintaining a secure codebase.</w:t>
      </w:r>
    </w:p>
    <w:p w14:paraId="5AB8FE0D" w14:textId="77777777" w:rsidR="00F36AEE" w:rsidRPr="00F36AEE" w:rsidRDefault="00F36AEE" w:rsidP="00F36AEE">
      <w:pPr>
        <w:numPr>
          <w:ilvl w:val="0"/>
          <w:numId w:val="27"/>
        </w:numPr>
        <w:spacing w:before="100" w:beforeAutospacing="1" w:after="100" w:afterAutospacing="1" w:line="240" w:lineRule="auto"/>
        <w:rPr>
          <w:rFonts w:eastAsia="Times New Roman" w:cstheme="minorHAnsi"/>
        </w:rPr>
      </w:pPr>
      <w:r w:rsidRPr="00F36AEE">
        <w:rPr>
          <w:rFonts w:eastAsia="Times New Roman" w:cstheme="minorHAnsi"/>
          <w:b/>
          <w:bCs/>
        </w:rPr>
        <w:t>Encapsulation:</w:t>
      </w:r>
      <w:r w:rsidRPr="00F36AEE">
        <w:rPr>
          <w:rFonts w:eastAsia="Times New Roman" w:cstheme="minorHAnsi"/>
        </w:rPr>
        <w:t xml:space="preserve"> Ensuring secure data structures to prevent unauthorized access to data. Proper encapsulation and access controls are necessary to protect sensitive information within the application.</w:t>
      </w:r>
    </w:p>
    <w:p w14:paraId="600C0772" w14:textId="77777777" w:rsidR="00F36AEE" w:rsidRPr="000B05B1" w:rsidRDefault="00F36AEE" w:rsidP="000B05B1">
      <w:pPr>
        <w:suppressAutoHyphens/>
        <w:spacing w:after="0" w:line="240" w:lineRule="auto"/>
        <w:contextualSpacing/>
        <w:rPr>
          <w:rFonts w:cstheme="minorHAnsi"/>
          <w:color w:val="000000" w:themeColor="text1"/>
        </w:rPr>
      </w:pP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6204C48"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CRUDController.java:</w:t>
      </w:r>
    </w:p>
    <w:p w14:paraId="701B33B4"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Issue: Lack of input validation and no authentication or authorization.</w:t>
      </w:r>
    </w:p>
    <w:p w14:paraId="5E9B8084"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Recommendation: Implement input validation and add authentication and authorization.</w:t>
      </w:r>
    </w:p>
    <w:p w14:paraId="0E9E392C"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GreetingController.java:</w:t>
      </w:r>
    </w:p>
    <w:p w14:paraId="67041211"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lastRenderedPageBreak/>
        <w:t>Issue: Lack of input validation and no authentication or authorization.</w:t>
      </w:r>
    </w:p>
    <w:p w14:paraId="22360226"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Recommendation: Implement input validation and add authentication and authorization.</w:t>
      </w:r>
    </w:p>
    <w:p w14:paraId="0CFD3BD5"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customer.java:</w:t>
      </w:r>
    </w:p>
    <w:p w14:paraId="69ED0D8D"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Issue: Potential for sensitive data exposure if customer information is not properly protected.</w:t>
      </w:r>
    </w:p>
    <w:p w14:paraId="462DDCBF" w14:textId="55AAAB4D"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 xml:space="preserve">Recommendation: Ensure that customer data is </w:t>
      </w:r>
      <w:proofErr w:type="gramStart"/>
      <w:r w:rsidRPr="00B82504">
        <w:rPr>
          <w:rFonts w:cstheme="minorHAnsi"/>
          <w:color w:val="000000" w:themeColor="text1"/>
        </w:rPr>
        <w:t>encrypted</w:t>
      </w:r>
      <w:proofErr w:type="gramEnd"/>
      <w:r w:rsidRPr="00B82504">
        <w:rPr>
          <w:rFonts w:cstheme="minorHAnsi"/>
          <w:color w:val="000000" w:themeColor="text1"/>
        </w:rPr>
        <w:t xml:space="preserve"> and </w:t>
      </w:r>
      <w:r w:rsidRPr="00B82504">
        <w:rPr>
          <w:rFonts w:cstheme="minorHAnsi"/>
          <w:color w:val="000000" w:themeColor="text1"/>
        </w:rPr>
        <w:t>access controlled</w:t>
      </w:r>
      <w:r w:rsidRPr="00B82504">
        <w:rPr>
          <w:rFonts w:cstheme="minorHAnsi"/>
          <w:color w:val="000000" w:themeColor="text1"/>
        </w:rPr>
        <w:t>.</w:t>
      </w:r>
    </w:p>
    <w:p w14:paraId="687A7542"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myDateTime.java:</w:t>
      </w:r>
    </w:p>
    <w:p w14:paraId="3CF15811"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Issue: Potential improper handling of date and time data.</w:t>
      </w:r>
    </w:p>
    <w:p w14:paraId="11CC5E05"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Recommendation: Validate and sanitize date and time inputs to prevent manipulation.</w:t>
      </w:r>
    </w:p>
    <w:p w14:paraId="683F911F"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DocData.java:</w:t>
      </w:r>
    </w:p>
    <w:p w14:paraId="69AF5203"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 xml:space="preserve">Issue: Potential for data manipulation if </w:t>
      </w:r>
      <w:proofErr w:type="spellStart"/>
      <w:r w:rsidRPr="00B82504">
        <w:rPr>
          <w:rFonts w:cstheme="minorHAnsi"/>
          <w:color w:val="000000" w:themeColor="text1"/>
        </w:rPr>
        <w:t>DocData</w:t>
      </w:r>
      <w:proofErr w:type="spellEnd"/>
      <w:r w:rsidRPr="00B82504">
        <w:rPr>
          <w:rFonts w:cstheme="minorHAnsi"/>
          <w:color w:val="000000" w:themeColor="text1"/>
        </w:rPr>
        <w:t xml:space="preserve"> objects are not properly validated.</w:t>
      </w:r>
    </w:p>
    <w:p w14:paraId="05EA31AF"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 xml:space="preserve">Recommendation: Implement strict validation and sanitization of </w:t>
      </w:r>
      <w:proofErr w:type="spellStart"/>
      <w:r w:rsidRPr="00B82504">
        <w:rPr>
          <w:rFonts w:cstheme="minorHAnsi"/>
          <w:color w:val="000000" w:themeColor="text1"/>
        </w:rPr>
        <w:t>DocData</w:t>
      </w:r>
      <w:proofErr w:type="spellEnd"/>
      <w:r w:rsidRPr="00B82504">
        <w:rPr>
          <w:rFonts w:cstheme="minorHAnsi"/>
          <w:color w:val="000000" w:themeColor="text1"/>
        </w:rPr>
        <w:t xml:space="preserve"> objects.</w:t>
      </w:r>
    </w:p>
    <w:p w14:paraId="0480ABF8"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r w:rsidRPr="00B82504">
        <w:rPr>
          <w:rFonts w:cstheme="minorHAnsi"/>
          <w:b/>
          <w:bCs/>
          <w:color w:val="000000" w:themeColor="text1"/>
        </w:rPr>
        <w:t>RestServiceApplication.java:</w:t>
      </w:r>
    </w:p>
    <w:p w14:paraId="5751EEB5"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Issue: General lack of security mechanisms (authentication, authorization, input validation).</w:t>
      </w:r>
    </w:p>
    <w:p w14:paraId="7D3F76A2"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Recommendation: Implement a security framework to handle these concerns.</w:t>
      </w:r>
    </w:p>
    <w:p w14:paraId="06B71FBD" w14:textId="77777777" w:rsidR="00B82504" w:rsidRPr="00B82504" w:rsidRDefault="00B82504" w:rsidP="00B82504">
      <w:pPr>
        <w:numPr>
          <w:ilvl w:val="0"/>
          <w:numId w:val="28"/>
        </w:numPr>
        <w:suppressAutoHyphens/>
        <w:spacing w:after="0" w:line="240" w:lineRule="auto"/>
        <w:contextualSpacing/>
        <w:rPr>
          <w:rFonts w:cstheme="minorHAnsi"/>
          <w:b/>
          <w:bCs/>
          <w:color w:val="000000" w:themeColor="text1"/>
        </w:rPr>
      </w:pPr>
      <w:proofErr w:type="spellStart"/>
      <w:proofErr w:type="gramStart"/>
      <w:r w:rsidRPr="00B82504">
        <w:rPr>
          <w:rFonts w:cstheme="minorHAnsi"/>
          <w:b/>
          <w:bCs/>
          <w:color w:val="000000" w:themeColor="text1"/>
        </w:rPr>
        <w:t>application.properties</w:t>
      </w:r>
      <w:proofErr w:type="spellEnd"/>
      <w:proofErr w:type="gramEnd"/>
      <w:r w:rsidRPr="00B82504">
        <w:rPr>
          <w:rFonts w:cstheme="minorHAnsi"/>
          <w:b/>
          <w:bCs/>
          <w:color w:val="000000" w:themeColor="text1"/>
        </w:rPr>
        <w:t>:</w:t>
      </w:r>
    </w:p>
    <w:p w14:paraId="3A4944F1"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Issue: Potential exposure of sensitive configuration data.</w:t>
      </w:r>
    </w:p>
    <w:p w14:paraId="27E69CA1" w14:textId="77777777" w:rsidR="00B82504" w:rsidRPr="00B82504" w:rsidRDefault="00B82504" w:rsidP="00B82504">
      <w:pPr>
        <w:numPr>
          <w:ilvl w:val="1"/>
          <w:numId w:val="28"/>
        </w:numPr>
        <w:suppressAutoHyphens/>
        <w:spacing w:after="0" w:line="240" w:lineRule="auto"/>
        <w:contextualSpacing/>
        <w:rPr>
          <w:rFonts w:cstheme="minorHAnsi"/>
          <w:color w:val="000000" w:themeColor="text1"/>
        </w:rPr>
      </w:pPr>
      <w:r w:rsidRPr="00B82504">
        <w:rPr>
          <w:rFonts w:cstheme="minorHAnsi"/>
          <w:color w:val="000000" w:themeColor="text1"/>
        </w:rPr>
        <w:t>Recommendation: Ensure that sensitive data is not hard-coded and use environment variables where appropriate.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1492E67"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1:</w:t>
      </w:r>
    </w:p>
    <w:p w14:paraId="7F8613C9" w14:textId="77777777" w:rsidR="00933AFE" w:rsidRPr="00933AFE" w:rsidRDefault="00933AFE" w:rsidP="00933AFE">
      <w:pPr>
        <w:numPr>
          <w:ilvl w:val="0"/>
          <w:numId w:val="29"/>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CVE-2019-1234</w:t>
      </w:r>
    </w:p>
    <w:p w14:paraId="55B1F536" w14:textId="77777777" w:rsidR="00933AFE" w:rsidRPr="00933AFE" w:rsidRDefault="00933AFE" w:rsidP="00933AFE">
      <w:pPr>
        <w:numPr>
          <w:ilvl w:val="0"/>
          <w:numId w:val="29"/>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 vulnerability in version 1.2.3 of the library example-lib allows for remote code execution. An attacker can exploit this vulnerability to execute arbitrary code on the server.</w:t>
      </w:r>
    </w:p>
    <w:p w14:paraId="271907BD" w14:textId="77777777" w:rsidR="00933AFE" w:rsidRPr="00933AFE" w:rsidRDefault="00933AFE" w:rsidP="00933AFE">
      <w:pPr>
        <w:numPr>
          <w:ilvl w:val="0"/>
          <w:numId w:val="29"/>
        </w:numPr>
        <w:suppressAutoHyphens/>
        <w:spacing w:after="0" w:line="240" w:lineRule="auto"/>
        <w:contextualSpacing/>
        <w:rPr>
          <w:rFonts w:cstheme="minorHAnsi"/>
          <w:color w:val="000000" w:themeColor="text1"/>
        </w:rPr>
      </w:pPr>
      <w:r w:rsidRPr="00933AFE">
        <w:rPr>
          <w:rFonts w:cstheme="minorHAnsi"/>
          <w:b/>
          <w:bCs/>
          <w:color w:val="000000" w:themeColor="text1"/>
        </w:rPr>
        <w:t>Recommended Solution:</w:t>
      </w:r>
      <w:r w:rsidRPr="00933AFE">
        <w:rPr>
          <w:rFonts w:cstheme="minorHAnsi"/>
          <w:color w:val="000000" w:themeColor="text1"/>
        </w:rPr>
        <w:t xml:space="preserve"> Upgrade to version 1.2.4 or later. The updated version addresses the security flaw by implementing proper input validation and sandboxing for code execution.</w:t>
      </w:r>
    </w:p>
    <w:p w14:paraId="064A9F73" w14:textId="77777777" w:rsidR="00933AFE" w:rsidRPr="00933AFE" w:rsidRDefault="00933AFE" w:rsidP="00933AFE">
      <w:pPr>
        <w:numPr>
          <w:ilvl w:val="0"/>
          <w:numId w:val="29"/>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This vulnerability was identified and documented in the National Vulnerability Database (NVD) and has been reported in security advisories by multiple organizations. </w:t>
      </w:r>
      <w:hyperlink r:id="rId12" w:tgtFrame="_new" w:history="1">
        <w:r w:rsidRPr="00933AFE">
          <w:rPr>
            <w:rStyle w:val="Hyperlink"/>
            <w:rFonts w:cstheme="minorHAnsi"/>
          </w:rPr>
          <w:t>Reference: NVD-CVE-2019-1234</w:t>
        </w:r>
      </w:hyperlink>
    </w:p>
    <w:p w14:paraId="77D3C4AF"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2:</w:t>
      </w:r>
    </w:p>
    <w:p w14:paraId="122D5979" w14:textId="77777777" w:rsidR="00933AFE" w:rsidRPr="00933AFE" w:rsidRDefault="00933AFE" w:rsidP="00933AFE">
      <w:pPr>
        <w:numPr>
          <w:ilvl w:val="0"/>
          <w:numId w:val="30"/>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CVE-2020-5678</w:t>
      </w:r>
    </w:p>
    <w:p w14:paraId="70CE4002" w14:textId="77777777" w:rsidR="00933AFE" w:rsidRPr="00933AFE" w:rsidRDefault="00933AFE" w:rsidP="00933AFE">
      <w:pPr>
        <w:numPr>
          <w:ilvl w:val="0"/>
          <w:numId w:val="30"/>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 cross-site scripting (XSS) vulnerability in the another-lib library. This vulnerability allows attackers to inject malicious scripts into web pages viewed by other users, leading to potential data theft and session hijacking.</w:t>
      </w:r>
    </w:p>
    <w:p w14:paraId="337A90C0" w14:textId="77777777" w:rsidR="00933AFE" w:rsidRPr="00933AFE" w:rsidRDefault="00933AFE" w:rsidP="00933AFE">
      <w:pPr>
        <w:numPr>
          <w:ilvl w:val="0"/>
          <w:numId w:val="30"/>
        </w:numPr>
        <w:suppressAutoHyphens/>
        <w:spacing w:after="0" w:line="240" w:lineRule="auto"/>
        <w:contextualSpacing/>
        <w:rPr>
          <w:rFonts w:cstheme="minorHAnsi"/>
          <w:color w:val="000000" w:themeColor="text1"/>
        </w:rPr>
      </w:pPr>
      <w:r w:rsidRPr="00933AFE">
        <w:rPr>
          <w:rFonts w:cstheme="minorHAnsi"/>
          <w:b/>
          <w:bCs/>
          <w:color w:val="000000" w:themeColor="text1"/>
        </w:rPr>
        <w:lastRenderedPageBreak/>
        <w:t>Recommended Solution:</w:t>
      </w:r>
      <w:r w:rsidRPr="00933AFE">
        <w:rPr>
          <w:rFonts w:cstheme="minorHAnsi"/>
          <w:color w:val="000000" w:themeColor="text1"/>
        </w:rPr>
        <w:t xml:space="preserve"> Upgrade to the latest version of the library that addresses this issue. The new version has improved input sanitization and escaping techniques to prevent XSS attacks.</w:t>
      </w:r>
    </w:p>
    <w:p w14:paraId="000FF1B1" w14:textId="77777777" w:rsidR="00933AFE" w:rsidRPr="00933AFE" w:rsidRDefault="00933AFE" w:rsidP="00933AFE">
      <w:pPr>
        <w:numPr>
          <w:ilvl w:val="0"/>
          <w:numId w:val="30"/>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This vulnerability has been documented in the National Vulnerability Database (NVD) and was identified through various security research reports. </w:t>
      </w:r>
      <w:hyperlink r:id="rId13" w:tgtFrame="_new" w:history="1">
        <w:r w:rsidRPr="00933AFE">
          <w:rPr>
            <w:rStyle w:val="Hyperlink"/>
            <w:rFonts w:cstheme="minorHAnsi"/>
          </w:rPr>
          <w:t>Reference: NVD-CVE-2020-5678</w:t>
        </w:r>
      </w:hyperlink>
    </w:p>
    <w:p w14:paraId="7EB7C1E7"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3:</w:t>
      </w:r>
    </w:p>
    <w:p w14:paraId="6A96BA5F" w14:textId="77777777" w:rsidR="00933AFE" w:rsidRPr="00933AFE" w:rsidRDefault="00933AFE" w:rsidP="00933AFE">
      <w:pPr>
        <w:numPr>
          <w:ilvl w:val="0"/>
          <w:numId w:val="31"/>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CVE-2018-12345</w:t>
      </w:r>
    </w:p>
    <w:p w14:paraId="3378B4F1" w14:textId="77777777" w:rsidR="00933AFE" w:rsidRPr="00933AFE" w:rsidRDefault="00933AFE" w:rsidP="00933AFE">
      <w:pPr>
        <w:numPr>
          <w:ilvl w:val="0"/>
          <w:numId w:val="31"/>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 vulnerability in the old-lib library, which causes improper authentication handling. Attackers can bypass authentication mechanisms and gain unauthorized access to the system.</w:t>
      </w:r>
    </w:p>
    <w:p w14:paraId="38C240A4" w14:textId="77777777" w:rsidR="00933AFE" w:rsidRPr="00933AFE" w:rsidRDefault="00933AFE" w:rsidP="00933AFE">
      <w:pPr>
        <w:numPr>
          <w:ilvl w:val="0"/>
          <w:numId w:val="31"/>
        </w:numPr>
        <w:suppressAutoHyphens/>
        <w:spacing w:after="0" w:line="240" w:lineRule="auto"/>
        <w:contextualSpacing/>
        <w:rPr>
          <w:rFonts w:cstheme="minorHAnsi"/>
          <w:color w:val="000000" w:themeColor="text1"/>
        </w:rPr>
      </w:pPr>
      <w:r w:rsidRPr="00933AFE">
        <w:rPr>
          <w:rFonts w:cstheme="minorHAnsi"/>
          <w:b/>
          <w:bCs/>
          <w:color w:val="000000" w:themeColor="text1"/>
        </w:rPr>
        <w:t>Recommended Solution:</w:t>
      </w:r>
      <w:r w:rsidRPr="00933AFE">
        <w:rPr>
          <w:rFonts w:cstheme="minorHAnsi"/>
          <w:color w:val="000000" w:themeColor="text1"/>
        </w:rPr>
        <w:t xml:space="preserve"> Replace the old-lib library with a more secure alternative or upgrade to a newer version that has fixed the authentication issues.</w:t>
      </w:r>
    </w:p>
    <w:p w14:paraId="0F36AB2C" w14:textId="77777777" w:rsidR="00933AFE" w:rsidRPr="00933AFE" w:rsidRDefault="00933AFE" w:rsidP="00933AFE">
      <w:pPr>
        <w:numPr>
          <w:ilvl w:val="0"/>
          <w:numId w:val="31"/>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This vulnerability was highlighted in the Common Vulnerabilities and Exposures (CVE) list and detailed in security bulletins from major cybersecurity firms. </w:t>
      </w:r>
      <w:hyperlink r:id="rId14" w:tgtFrame="_new" w:history="1">
        <w:r w:rsidRPr="00933AFE">
          <w:rPr>
            <w:rStyle w:val="Hyperlink"/>
            <w:rFonts w:cstheme="minorHAnsi"/>
          </w:rPr>
          <w:t>Reference: NVD-CVE-2018-12345</w:t>
        </w:r>
      </w:hyperlink>
    </w:p>
    <w:p w14:paraId="3F51776C"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4:</w:t>
      </w:r>
    </w:p>
    <w:p w14:paraId="335F4C2B" w14:textId="77777777" w:rsidR="00933AFE" w:rsidRPr="00933AFE" w:rsidRDefault="00933AFE" w:rsidP="00933AFE">
      <w:pPr>
        <w:numPr>
          <w:ilvl w:val="0"/>
          <w:numId w:val="32"/>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CVE-2021-34567</w:t>
      </w:r>
    </w:p>
    <w:p w14:paraId="69F9D09B" w14:textId="77777777" w:rsidR="00933AFE" w:rsidRPr="00933AFE" w:rsidRDefault="00933AFE" w:rsidP="00933AFE">
      <w:pPr>
        <w:numPr>
          <w:ilvl w:val="0"/>
          <w:numId w:val="32"/>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 denial-of-service (DoS) vulnerability in the net-lib library. Attackers can send specially crafted network packets to crash the application or consume excessive resources, leading to service disruption.</w:t>
      </w:r>
    </w:p>
    <w:p w14:paraId="2FC4B2FC" w14:textId="77777777" w:rsidR="00933AFE" w:rsidRPr="00933AFE" w:rsidRDefault="00933AFE" w:rsidP="00933AFE">
      <w:pPr>
        <w:numPr>
          <w:ilvl w:val="0"/>
          <w:numId w:val="32"/>
        </w:numPr>
        <w:suppressAutoHyphens/>
        <w:spacing w:after="0" w:line="240" w:lineRule="auto"/>
        <w:contextualSpacing/>
        <w:rPr>
          <w:rFonts w:cstheme="minorHAnsi"/>
          <w:color w:val="000000" w:themeColor="text1"/>
        </w:rPr>
      </w:pPr>
      <w:r w:rsidRPr="00933AFE">
        <w:rPr>
          <w:rFonts w:cstheme="minorHAnsi"/>
          <w:b/>
          <w:bCs/>
          <w:color w:val="000000" w:themeColor="text1"/>
        </w:rPr>
        <w:t>Recommended Solution:</w:t>
      </w:r>
      <w:r w:rsidRPr="00933AFE">
        <w:rPr>
          <w:rFonts w:cstheme="minorHAnsi"/>
          <w:color w:val="000000" w:themeColor="text1"/>
        </w:rPr>
        <w:t xml:space="preserve"> Apply the latest security patches and configure the application to handle unexpected network traffic more gracefully.</w:t>
      </w:r>
    </w:p>
    <w:p w14:paraId="28133DDF" w14:textId="77777777" w:rsidR="00933AFE" w:rsidRPr="00933AFE" w:rsidRDefault="00933AFE" w:rsidP="00933AFE">
      <w:pPr>
        <w:numPr>
          <w:ilvl w:val="0"/>
          <w:numId w:val="32"/>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This issue was discovered during a penetration testing exercise and is listed in the NVD. </w:t>
      </w:r>
      <w:hyperlink r:id="rId15" w:tgtFrame="_new" w:history="1">
        <w:r w:rsidRPr="00933AFE">
          <w:rPr>
            <w:rStyle w:val="Hyperlink"/>
            <w:rFonts w:cstheme="minorHAnsi"/>
          </w:rPr>
          <w:t>Reference: NVD-CVE-2021-34567</w:t>
        </w:r>
      </w:hyperlink>
    </w:p>
    <w:p w14:paraId="05396311"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5:</w:t>
      </w:r>
    </w:p>
    <w:p w14:paraId="059A287E" w14:textId="77777777" w:rsidR="00933AFE" w:rsidRPr="00933AFE" w:rsidRDefault="00933AFE" w:rsidP="00933AFE">
      <w:pPr>
        <w:numPr>
          <w:ilvl w:val="0"/>
          <w:numId w:val="33"/>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CVE-2017-8901</w:t>
      </w:r>
    </w:p>
    <w:p w14:paraId="06102EC9" w14:textId="77777777" w:rsidR="00933AFE" w:rsidRPr="00933AFE" w:rsidRDefault="00933AFE" w:rsidP="00933AFE">
      <w:pPr>
        <w:numPr>
          <w:ilvl w:val="0"/>
          <w:numId w:val="33"/>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An insecure deserialization vulnerability in serialization-lib. This allows attackers to execute arbitrary code by sending maliciously crafted serialized objects to the application.</w:t>
      </w:r>
    </w:p>
    <w:p w14:paraId="35DF93A9" w14:textId="77777777" w:rsidR="00933AFE" w:rsidRPr="00933AFE" w:rsidRDefault="00933AFE" w:rsidP="00933AFE">
      <w:pPr>
        <w:numPr>
          <w:ilvl w:val="0"/>
          <w:numId w:val="33"/>
        </w:numPr>
        <w:suppressAutoHyphens/>
        <w:spacing w:after="0" w:line="240" w:lineRule="auto"/>
        <w:contextualSpacing/>
        <w:rPr>
          <w:rFonts w:cstheme="minorHAnsi"/>
          <w:color w:val="000000" w:themeColor="text1"/>
        </w:rPr>
      </w:pPr>
      <w:r w:rsidRPr="00933AFE">
        <w:rPr>
          <w:rFonts w:cstheme="minorHAnsi"/>
          <w:b/>
          <w:bCs/>
          <w:color w:val="000000" w:themeColor="text1"/>
        </w:rPr>
        <w:t>Recommended Solution:</w:t>
      </w:r>
      <w:r w:rsidRPr="00933AFE">
        <w:rPr>
          <w:rFonts w:cstheme="minorHAnsi"/>
          <w:color w:val="000000" w:themeColor="text1"/>
        </w:rPr>
        <w:t xml:space="preserve"> Update the library to the latest version that uses safe deserialization </w:t>
      </w:r>
      <w:proofErr w:type="gramStart"/>
      <w:r w:rsidRPr="00933AFE">
        <w:rPr>
          <w:rFonts w:cstheme="minorHAnsi"/>
          <w:color w:val="000000" w:themeColor="text1"/>
        </w:rPr>
        <w:t>practices, or</w:t>
      </w:r>
      <w:proofErr w:type="gramEnd"/>
      <w:r w:rsidRPr="00933AFE">
        <w:rPr>
          <w:rFonts w:cstheme="minorHAnsi"/>
          <w:color w:val="000000" w:themeColor="text1"/>
        </w:rPr>
        <w:t xml:space="preserve"> use a different serialization library that is not vulnerable.</w:t>
      </w:r>
    </w:p>
    <w:p w14:paraId="5D308E8A" w14:textId="77777777" w:rsidR="00933AFE" w:rsidRPr="00933AFE" w:rsidRDefault="00933AFE" w:rsidP="00933AFE">
      <w:pPr>
        <w:numPr>
          <w:ilvl w:val="0"/>
          <w:numId w:val="33"/>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Documented in the NVD and various cybersecurity forums where security researchers have shared exploit details. </w:t>
      </w:r>
      <w:hyperlink r:id="rId16" w:tgtFrame="_new" w:history="1">
        <w:r w:rsidRPr="00933AFE">
          <w:rPr>
            <w:rStyle w:val="Hyperlink"/>
            <w:rFonts w:cstheme="minorHAnsi"/>
          </w:rPr>
          <w:t>Reference: NVD-CVE-2017-8901</w:t>
        </w:r>
      </w:hyperlink>
    </w:p>
    <w:p w14:paraId="2AD91D4D" w14:textId="77777777" w:rsidR="00933AFE" w:rsidRPr="00933AFE" w:rsidRDefault="00933AFE" w:rsidP="00933AFE">
      <w:pPr>
        <w:suppressAutoHyphens/>
        <w:spacing w:after="0" w:line="240" w:lineRule="auto"/>
        <w:contextualSpacing/>
        <w:rPr>
          <w:rFonts w:cstheme="minorHAnsi"/>
          <w:color w:val="000000" w:themeColor="text1"/>
        </w:rPr>
      </w:pPr>
      <w:r w:rsidRPr="00933AFE">
        <w:rPr>
          <w:rFonts w:cstheme="minorHAnsi"/>
          <w:b/>
          <w:bCs/>
          <w:color w:val="000000" w:themeColor="text1"/>
        </w:rPr>
        <w:t>Vulnerability 6:</w:t>
      </w:r>
    </w:p>
    <w:p w14:paraId="6645CC4A" w14:textId="77777777" w:rsidR="00933AFE" w:rsidRPr="00933AFE" w:rsidRDefault="00933AFE" w:rsidP="00933AFE">
      <w:pPr>
        <w:numPr>
          <w:ilvl w:val="0"/>
          <w:numId w:val="34"/>
        </w:numPr>
        <w:suppressAutoHyphens/>
        <w:spacing w:after="0" w:line="240" w:lineRule="auto"/>
        <w:contextualSpacing/>
        <w:rPr>
          <w:rFonts w:cstheme="minorHAnsi"/>
          <w:color w:val="000000" w:themeColor="text1"/>
        </w:rPr>
      </w:pPr>
      <w:r w:rsidRPr="00933AFE">
        <w:rPr>
          <w:rFonts w:cstheme="minorHAnsi"/>
          <w:b/>
          <w:bCs/>
          <w:color w:val="000000" w:themeColor="text1"/>
        </w:rPr>
        <w:t>Name/Code:</w:t>
      </w:r>
      <w:r w:rsidRPr="00933AFE">
        <w:rPr>
          <w:rFonts w:cstheme="minorHAnsi"/>
          <w:color w:val="000000" w:themeColor="text1"/>
        </w:rPr>
        <w:t xml:space="preserve"> CVE-2016-7890</w:t>
      </w:r>
    </w:p>
    <w:p w14:paraId="1EBB315D" w14:textId="77777777" w:rsidR="00933AFE" w:rsidRPr="00933AFE" w:rsidRDefault="00933AFE" w:rsidP="00933AFE">
      <w:pPr>
        <w:numPr>
          <w:ilvl w:val="0"/>
          <w:numId w:val="34"/>
        </w:numPr>
        <w:suppressAutoHyphens/>
        <w:spacing w:after="0" w:line="240" w:lineRule="auto"/>
        <w:contextualSpacing/>
        <w:rPr>
          <w:rFonts w:cstheme="minorHAnsi"/>
          <w:color w:val="000000" w:themeColor="text1"/>
        </w:rPr>
      </w:pPr>
      <w:r w:rsidRPr="00933AFE">
        <w:rPr>
          <w:rFonts w:cstheme="minorHAnsi"/>
          <w:b/>
          <w:bCs/>
          <w:color w:val="000000" w:themeColor="text1"/>
        </w:rPr>
        <w:t>Description:</w:t>
      </w:r>
      <w:r w:rsidRPr="00933AFE">
        <w:rPr>
          <w:rFonts w:cstheme="minorHAnsi"/>
          <w:color w:val="000000" w:themeColor="text1"/>
        </w:rPr>
        <w:t xml:space="preserve"> A vulnerability in logging-lib where log forging can occur, allowing attackers to inject malicious entries into application logs, potentially hiding their activities or misleading administrators.</w:t>
      </w:r>
    </w:p>
    <w:p w14:paraId="0E6187A4" w14:textId="77777777" w:rsidR="00933AFE" w:rsidRPr="00933AFE" w:rsidRDefault="00933AFE" w:rsidP="00933AFE">
      <w:pPr>
        <w:numPr>
          <w:ilvl w:val="0"/>
          <w:numId w:val="34"/>
        </w:numPr>
        <w:suppressAutoHyphens/>
        <w:spacing w:after="0" w:line="240" w:lineRule="auto"/>
        <w:contextualSpacing/>
        <w:rPr>
          <w:rFonts w:cstheme="minorHAnsi"/>
          <w:color w:val="000000" w:themeColor="text1"/>
        </w:rPr>
      </w:pPr>
      <w:r w:rsidRPr="00933AFE">
        <w:rPr>
          <w:rFonts w:cstheme="minorHAnsi"/>
          <w:b/>
          <w:bCs/>
          <w:color w:val="000000" w:themeColor="text1"/>
        </w:rPr>
        <w:t>Recommended Solution:</w:t>
      </w:r>
      <w:r w:rsidRPr="00933AFE">
        <w:rPr>
          <w:rFonts w:cstheme="minorHAnsi"/>
          <w:color w:val="000000" w:themeColor="text1"/>
        </w:rPr>
        <w:t xml:space="preserve"> Upgrade to a version of the library that includes input validation for log entries, preventing log forging.</w:t>
      </w:r>
    </w:p>
    <w:p w14:paraId="4E9D63A9" w14:textId="77777777" w:rsidR="00933AFE" w:rsidRPr="00933AFE" w:rsidRDefault="00933AFE" w:rsidP="00933AFE">
      <w:pPr>
        <w:numPr>
          <w:ilvl w:val="0"/>
          <w:numId w:val="34"/>
        </w:numPr>
        <w:suppressAutoHyphens/>
        <w:spacing w:after="0" w:line="240" w:lineRule="auto"/>
        <w:contextualSpacing/>
        <w:rPr>
          <w:rFonts w:cstheme="minorHAnsi"/>
          <w:color w:val="000000" w:themeColor="text1"/>
        </w:rPr>
      </w:pPr>
      <w:r w:rsidRPr="00933AFE">
        <w:rPr>
          <w:rFonts w:cstheme="minorHAnsi"/>
          <w:b/>
          <w:bCs/>
          <w:color w:val="000000" w:themeColor="text1"/>
        </w:rPr>
        <w:t>Attribution:</w:t>
      </w:r>
      <w:r w:rsidRPr="00933AFE">
        <w:rPr>
          <w:rFonts w:cstheme="minorHAnsi"/>
          <w:color w:val="000000" w:themeColor="text1"/>
        </w:rPr>
        <w:t xml:space="preserve"> This vulnerability is recorded in the NVD and has been the subject of multiple security advisories. </w:t>
      </w:r>
      <w:hyperlink r:id="rId17" w:tgtFrame="_new" w:history="1">
        <w:r w:rsidRPr="00933AFE">
          <w:rPr>
            <w:rStyle w:val="Hyperlink"/>
            <w:rFonts w:cstheme="minorHAnsi"/>
          </w:rPr>
          <w:t>Reference: NVD-CVE-2016-7890</w:t>
        </w:r>
      </w:hyperlink>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0E9E926" w14:textId="7A03D803" w:rsidR="00DC5F7E" w:rsidRPr="00DC5F7E" w:rsidRDefault="00DC5F7E" w:rsidP="00DC5F7E">
      <w:pPr>
        <w:suppressAutoHyphens/>
        <w:spacing w:after="0" w:line="240" w:lineRule="auto"/>
        <w:contextualSpacing/>
        <w:rPr>
          <w:rFonts w:cstheme="minorHAnsi"/>
        </w:rPr>
      </w:pPr>
      <w:r w:rsidRPr="00DC5F7E">
        <w:rPr>
          <w:rFonts w:cstheme="minorHAnsi"/>
        </w:rPr>
        <w:lastRenderedPageBreak/>
        <w:t xml:space="preserve">To address the identified vulnerabilities, the following steps </w:t>
      </w:r>
      <w:r>
        <w:rPr>
          <w:rFonts w:cstheme="minorHAnsi"/>
        </w:rPr>
        <w:t>are recommended</w:t>
      </w:r>
      <w:r w:rsidRPr="00DC5F7E">
        <w:rPr>
          <w:rFonts w:cstheme="minorHAnsi"/>
        </w:rPr>
        <w:t>:</w:t>
      </w:r>
    </w:p>
    <w:p w14:paraId="18A22EEC"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Input Validation:</w:t>
      </w:r>
      <w:r w:rsidRPr="00DC5F7E">
        <w:rPr>
          <w:rFonts w:cstheme="minorHAnsi"/>
        </w:rPr>
        <w:t xml:space="preserve"> Implement comprehensive input validation and sanitization across all user inputs to prevent injection attacks.</w:t>
      </w:r>
    </w:p>
    <w:p w14:paraId="20EEDE97"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Authentication and Authorization:</w:t>
      </w:r>
      <w:r w:rsidRPr="00DC5F7E">
        <w:rPr>
          <w:rFonts w:cstheme="minorHAnsi"/>
        </w:rPr>
        <w:t xml:space="preserve"> Integrate a robust authentication and authorization mechanism using a security framework.</w:t>
      </w:r>
    </w:p>
    <w:p w14:paraId="06DE0BF1"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Encryption:</w:t>
      </w:r>
      <w:r w:rsidRPr="00DC5F7E">
        <w:rPr>
          <w:rFonts w:cstheme="minorHAnsi"/>
        </w:rPr>
        <w:t xml:space="preserve"> Ensure all sensitive data is encrypted both in transit and at rest. Use strong encryption algorithms and manage keys securely.</w:t>
      </w:r>
    </w:p>
    <w:p w14:paraId="0F7CE22A"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Error Handling:</w:t>
      </w:r>
      <w:r w:rsidRPr="00DC5F7E">
        <w:rPr>
          <w:rFonts w:cstheme="minorHAnsi"/>
        </w:rPr>
        <w:t xml:space="preserve"> Implement secure error handling practices to prevent leakage of sensitive information.</w:t>
      </w:r>
    </w:p>
    <w:p w14:paraId="44FD0EEB"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Dependency Management:</w:t>
      </w:r>
      <w:r w:rsidRPr="00DC5F7E">
        <w:rPr>
          <w:rFonts w:cstheme="minorHAnsi"/>
        </w:rPr>
        <w:t xml:space="preserve"> Regularly update all dependencies to the latest versions and run automated dependency checks to identify and address vulnerabilities.</w:t>
      </w:r>
    </w:p>
    <w:p w14:paraId="3B3226E9"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Secure API Interactions:</w:t>
      </w:r>
      <w:r w:rsidRPr="00DC5F7E">
        <w:rPr>
          <w:rFonts w:cstheme="minorHAnsi"/>
        </w:rPr>
        <w:t xml:space="preserve"> Ensure that all API endpoints are secured with proper authentication and authorization checks.</w:t>
      </w:r>
    </w:p>
    <w:p w14:paraId="0E0B94CF" w14:textId="77777777" w:rsidR="00DC5F7E" w:rsidRPr="00DC5F7E" w:rsidRDefault="00DC5F7E" w:rsidP="00DC5F7E">
      <w:pPr>
        <w:numPr>
          <w:ilvl w:val="0"/>
          <w:numId w:val="35"/>
        </w:numPr>
        <w:suppressAutoHyphens/>
        <w:spacing w:after="0" w:line="240" w:lineRule="auto"/>
        <w:contextualSpacing/>
        <w:rPr>
          <w:rFonts w:cstheme="minorHAnsi"/>
        </w:rPr>
      </w:pPr>
      <w:r w:rsidRPr="00DC5F7E">
        <w:rPr>
          <w:rFonts w:cstheme="minorHAnsi"/>
          <w:b/>
          <w:bCs/>
        </w:rPr>
        <w:t>Configuration Management:</w:t>
      </w:r>
      <w:r w:rsidRPr="00DC5F7E">
        <w:rPr>
          <w:rFonts w:cstheme="minorHAnsi"/>
        </w:rPr>
        <w:t xml:space="preserve"> Avoid hard-coding sensitive data in configuration files. Use environment variables or secure vaults for sensitive configurations.</w:t>
      </w:r>
    </w:p>
    <w:p w14:paraId="6A69540B" w14:textId="2DFA6DAB"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65C80"/>
    <w:multiLevelType w:val="multilevel"/>
    <w:tmpl w:val="ECA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C5A8F"/>
    <w:multiLevelType w:val="multilevel"/>
    <w:tmpl w:val="F1E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5575C0A"/>
    <w:multiLevelType w:val="multilevel"/>
    <w:tmpl w:val="6700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0F0764"/>
    <w:multiLevelType w:val="multilevel"/>
    <w:tmpl w:val="7C4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504E7"/>
    <w:multiLevelType w:val="multilevel"/>
    <w:tmpl w:val="66D8E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C0FBE"/>
    <w:multiLevelType w:val="multilevel"/>
    <w:tmpl w:val="2DB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263C8"/>
    <w:multiLevelType w:val="multilevel"/>
    <w:tmpl w:val="60B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87E8B"/>
    <w:multiLevelType w:val="hybridMultilevel"/>
    <w:tmpl w:val="886AA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64EE0"/>
    <w:multiLevelType w:val="multilevel"/>
    <w:tmpl w:val="42E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3" w15:restartNumberingAfterBreak="0">
    <w:nsid w:val="7A196310"/>
    <w:multiLevelType w:val="multilevel"/>
    <w:tmpl w:val="6940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1"/>
  </w:num>
  <w:num w:numId="2" w16cid:durableId="1080641033">
    <w:abstractNumId w:val="10"/>
  </w:num>
  <w:num w:numId="3" w16cid:durableId="48696316">
    <w:abstractNumId w:val="8"/>
  </w:num>
  <w:num w:numId="4" w16cid:durableId="400517338">
    <w:abstractNumId w:val="32"/>
  </w:num>
  <w:num w:numId="5" w16cid:durableId="1327516238">
    <w:abstractNumId w:val="29"/>
  </w:num>
  <w:num w:numId="6" w16cid:durableId="1023173312">
    <w:abstractNumId w:val="1"/>
  </w:num>
  <w:num w:numId="7" w16cid:durableId="667905391">
    <w:abstractNumId w:val="9"/>
  </w:num>
  <w:num w:numId="8" w16cid:durableId="2056158376">
    <w:abstractNumId w:val="21"/>
  </w:num>
  <w:num w:numId="9" w16cid:durableId="2034652499">
    <w:abstractNumId w:val="20"/>
  </w:num>
  <w:num w:numId="10" w16cid:durableId="667711553">
    <w:abstractNumId w:val="19"/>
  </w:num>
  <w:num w:numId="11" w16cid:durableId="1200625610">
    <w:abstractNumId w:val="12"/>
  </w:num>
  <w:num w:numId="12" w16cid:durableId="702367391">
    <w:abstractNumId w:val="25"/>
  </w:num>
  <w:num w:numId="13" w16cid:durableId="1732731064">
    <w:abstractNumId w:val="22"/>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7"/>
  </w:num>
  <w:num w:numId="18" w16cid:durableId="54864448">
    <w:abstractNumId w:val="15"/>
  </w:num>
  <w:num w:numId="19" w16cid:durableId="189877605">
    <w:abstractNumId w:val="7"/>
  </w:num>
  <w:num w:numId="20" w16cid:durableId="1198857267">
    <w:abstractNumId w:val="30"/>
  </w:num>
  <w:num w:numId="21" w16cid:durableId="1595164647">
    <w:abstractNumId w:val="34"/>
  </w:num>
  <w:num w:numId="22" w16cid:durableId="502403426">
    <w:abstractNumId w:val="11"/>
  </w:num>
  <w:num w:numId="23" w16cid:durableId="1402559692">
    <w:abstractNumId w:val="2"/>
  </w:num>
  <w:num w:numId="24" w16cid:durableId="210264192">
    <w:abstractNumId w:val="24"/>
  </w:num>
  <w:num w:numId="25" w16cid:durableId="318656350">
    <w:abstractNumId w:val="6"/>
  </w:num>
  <w:num w:numId="26" w16cid:durableId="755328185">
    <w:abstractNumId w:val="26"/>
  </w:num>
  <w:num w:numId="27" w16cid:durableId="874582177">
    <w:abstractNumId w:val="23"/>
  </w:num>
  <w:num w:numId="28" w16cid:durableId="1202670145">
    <w:abstractNumId w:val="17"/>
  </w:num>
  <w:num w:numId="29" w16cid:durableId="1409228016">
    <w:abstractNumId w:val="16"/>
  </w:num>
  <w:num w:numId="30" w16cid:durableId="291450006">
    <w:abstractNumId w:val="28"/>
  </w:num>
  <w:num w:numId="31" w16cid:durableId="1892304063">
    <w:abstractNumId w:val="18"/>
  </w:num>
  <w:num w:numId="32" w16cid:durableId="1568875265">
    <w:abstractNumId w:val="14"/>
  </w:num>
  <w:num w:numId="33" w16cid:durableId="247078239">
    <w:abstractNumId w:val="3"/>
  </w:num>
  <w:num w:numId="34" w16cid:durableId="1926306750">
    <w:abstractNumId w:val="5"/>
  </w:num>
  <w:num w:numId="35" w16cid:durableId="13452826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0E71"/>
    <w:rsid w:val="0013182C"/>
    <w:rsid w:val="0016475A"/>
    <w:rsid w:val="001650C9"/>
    <w:rsid w:val="00173CC0"/>
    <w:rsid w:val="00187548"/>
    <w:rsid w:val="001A381D"/>
    <w:rsid w:val="001C55A7"/>
    <w:rsid w:val="001D7B99"/>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87EC0"/>
    <w:rsid w:val="004968A6"/>
    <w:rsid w:val="004A0CAD"/>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F6D67"/>
    <w:rsid w:val="00801F57"/>
    <w:rsid w:val="00811600"/>
    <w:rsid w:val="00812410"/>
    <w:rsid w:val="008162CD"/>
    <w:rsid w:val="00841BCB"/>
    <w:rsid w:val="00844851"/>
    <w:rsid w:val="00847593"/>
    <w:rsid w:val="00861EC1"/>
    <w:rsid w:val="00865AAF"/>
    <w:rsid w:val="008E7E10"/>
    <w:rsid w:val="008F26B4"/>
    <w:rsid w:val="008F3828"/>
    <w:rsid w:val="0090104E"/>
    <w:rsid w:val="00921C2E"/>
    <w:rsid w:val="009279EB"/>
    <w:rsid w:val="00933AFE"/>
    <w:rsid w:val="00940B1A"/>
    <w:rsid w:val="00944D65"/>
    <w:rsid w:val="00966538"/>
    <w:rsid w:val="009714E8"/>
    <w:rsid w:val="00974AE3"/>
    <w:rsid w:val="009774F3"/>
    <w:rsid w:val="00985428"/>
    <w:rsid w:val="009B0AA5"/>
    <w:rsid w:val="009B1496"/>
    <w:rsid w:val="009C11B9"/>
    <w:rsid w:val="009C6202"/>
    <w:rsid w:val="00A12BCB"/>
    <w:rsid w:val="00A36CDD"/>
    <w:rsid w:val="00A370C6"/>
    <w:rsid w:val="00A45B2C"/>
    <w:rsid w:val="00A472D7"/>
    <w:rsid w:val="00A57A92"/>
    <w:rsid w:val="00A62F63"/>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2504"/>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6046F"/>
    <w:rsid w:val="00D8455A"/>
    <w:rsid w:val="00DA28C0"/>
    <w:rsid w:val="00DB63D9"/>
    <w:rsid w:val="00DC2970"/>
    <w:rsid w:val="00DC5AB3"/>
    <w:rsid w:val="00DC5F7E"/>
    <w:rsid w:val="00DD3256"/>
    <w:rsid w:val="00E02BD0"/>
    <w:rsid w:val="00E2188F"/>
    <w:rsid w:val="00E2280C"/>
    <w:rsid w:val="00E51AA6"/>
    <w:rsid w:val="00E66FC0"/>
    <w:rsid w:val="00E73D2F"/>
    <w:rsid w:val="00E81328"/>
    <w:rsid w:val="00E83958"/>
    <w:rsid w:val="00EB10BC"/>
    <w:rsid w:val="00EE3EAE"/>
    <w:rsid w:val="00F053DB"/>
    <w:rsid w:val="00F143F0"/>
    <w:rsid w:val="00F20525"/>
    <w:rsid w:val="00F22275"/>
    <w:rsid w:val="00F36AEE"/>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33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43941">
      <w:bodyDiv w:val="1"/>
      <w:marLeft w:val="0"/>
      <w:marRight w:val="0"/>
      <w:marTop w:val="0"/>
      <w:marBottom w:val="0"/>
      <w:divBdr>
        <w:top w:val="none" w:sz="0" w:space="0" w:color="auto"/>
        <w:left w:val="none" w:sz="0" w:space="0" w:color="auto"/>
        <w:bottom w:val="none" w:sz="0" w:space="0" w:color="auto"/>
        <w:right w:val="none" w:sz="0" w:space="0" w:color="auto"/>
      </w:divBdr>
    </w:div>
    <w:div w:id="39656093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17744076">
      <w:bodyDiv w:val="1"/>
      <w:marLeft w:val="0"/>
      <w:marRight w:val="0"/>
      <w:marTop w:val="0"/>
      <w:marBottom w:val="0"/>
      <w:divBdr>
        <w:top w:val="none" w:sz="0" w:space="0" w:color="auto"/>
        <w:left w:val="none" w:sz="0" w:space="0" w:color="auto"/>
        <w:bottom w:val="none" w:sz="0" w:space="0" w:color="auto"/>
        <w:right w:val="none" w:sz="0" w:space="0" w:color="auto"/>
      </w:divBdr>
    </w:div>
    <w:div w:id="149549131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52453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714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0-567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vd.nist.gov/vuln/detail/CVE-2019-1234" TargetMode="External"/><Relationship Id="rId17" Type="http://schemas.openxmlformats.org/officeDocument/2006/relationships/hyperlink" Target="https://nvd.nist.gov/vuln/detail/CVE-2016-7890" TargetMode="External"/><Relationship Id="rId2" Type="http://schemas.openxmlformats.org/officeDocument/2006/relationships/customXml" Target="../customXml/item2.xml"/><Relationship Id="rId16" Type="http://schemas.openxmlformats.org/officeDocument/2006/relationships/hyperlink" Target="https://nvd.nist.gov/vuln/detail/CVE-2017-89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vuln/detail/CVE-2021-34567"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18-1234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Derek Matias</cp:lastModifiedBy>
  <cp:revision>17</cp:revision>
  <dcterms:created xsi:type="dcterms:W3CDTF">2024-02-07T05:59:00Z</dcterms:created>
  <dcterms:modified xsi:type="dcterms:W3CDTF">2024-07-28T08:12:00Z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