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posvzhwr9ak" w:id="0"/>
      <w:bookmarkEnd w:id="0"/>
      <w:r w:rsidDel="00000000" w:rsidR="00000000" w:rsidRPr="00000000">
        <w:rPr>
          <w:rtl w:val="0"/>
        </w:rPr>
        <w:t xml:space="preserve">Lead = C Parameters — Source Inventory &amp; Library Request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Chris ·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Appendix F rows where Lead =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Last verified:</w:t>
      </w:r>
      <w:r w:rsidDel="00000000" w:rsidR="00000000" w:rsidRPr="00000000">
        <w:rPr>
          <w:rtl w:val="0"/>
        </w:rPr>
        <w:t xml:space="preserve"> 2026-09-22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what I need, what we already have in hand, and exactly what to ask the CMU librarian for. </w:t>
      </w:r>
      <w:r w:rsidDel="00000000" w:rsidR="00000000" w:rsidRPr="00000000">
        <w:rPr>
          <w:b w:val="1"/>
          <w:bCs w:val="1"/>
          <w:rtl w:val="0"/>
        </w:rPr>
        <w:t xml:space="preserve">Section 3 is the list to bring to the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note:</w:t>
      </w:r>
      <w:r w:rsidDel="00000000" w:rsidR="00000000" w:rsidRPr="00000000">
        <w:rPr>
          <w:rtl w:val="0"/>
        </w:rPr>
        <w:t xml:space="preserve"> covers only Lead = C rows. Samuel's Phase 1–3 covered Lead = S (geography,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N_HH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Rent_j</w:t>
      </w:r>
      <w:r w:rsidDel="00000000" w:rsidR="00000000" w:rsidRPr="00000000">
        <w:rPr>
          <w:rtl w:val="0"/>
        </w:rPr>
        <w:t xml:space="preserve">). Nothing here duplicates that work.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tsp8d3hpale3" w:id="1"/>
      <w:bookmarkEnd w:id="1"/>
      <w:r w:rsidDel="00000000" w:rsidR="00000000" w:rsidRPr="00000000">
        <w:rPr>
          <w:b w:val="1"/>
          <w:bCs w:val="1"/>
          <w:rtl w:val="0"/>
        </w:rPr>
        <w:t xml:space="preserve">1. What I'm responsible for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 base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β_p_i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sensitivity by income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/ 1.1.2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0.55 · Mid 0.30 · High 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a published store-choice source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β_d_i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 sensitivity by income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/ 1.1.2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0.40 · Mid 0.25 · High 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Partly covered by Tier 1; one library ask improves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Subsidy pass-through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0.65, range 0.40–0.85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Weakest parameter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Tier 2 + Tier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three are literature parameters, not datasets. There is no file to download for them. The work is finding defensible published values and documenting how they convert into our units.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rag9gvlsmiv4" w:id="2"/>
      <w:bookmarkEnd w:id="2"/>
      <w:r w:rsidDel="00000000" w:rsidR="00000000" w:rsidRPr="00000000">
        <w:rPr>
          <w:b w:val="1"/>
          <w:bCs w:val="1"/>
          <w:rtl w:val="0"/>
        </w:rPr>
        <w:t xml:space="preserve">2. Tier 1 — Already in hand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49w529ye4xn" w:id="3"/>
      <w:bookmarkEnd w:id="3"/>
      <w:r w:rsidDel="00000000" w:rsidR="00000000" w:rsidRPr="00000000">
        <w:rPr>
          <w:rtl w:val="0"/>
        </w:rPr>
        <w:t xml:space="preserve">2a. Papers downloaded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literature/</w:t>
      </w:r>
      <w:r w:rsidDel="00000000" w:rsidR="00000000" w:rsidRPr="00000000">
        <w:rPr>
          <w:rtl w:val="0"/>
        </w:rPr>
        <w:t xml:space="preserve">) — each opened and checked against what it claims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Authors / outlet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actually gives 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hillier_etal_2017_foodaps_discrete_choice.pdf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Hillier, Smith, Whiteman &amp; Chrisinger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IJERPH</w:t>
            </w:r>
            <w:r w:rsidDel="00000000" w:rsidR="00000000" w:rsidRPr="00000000">
              <w:rPr>
                <w:rtl w:val="0"/>
              </w:rPr>
              <w:t xml:space="preserve"> 14(10):1133, open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β_d_i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logit on USDA FoodAPS. Three significant main effects on store choice: store size, full-service supermarket status, and driving distance from home. Includes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distance × car-access interaction</w:t>
            </w:r>
            <w:r w:rsidDel="00000000" w:rsidR="00000000" w:rsidRPr="00000000">
              <w:rPr>
                <w:rtl w:val="0"/>
              </w:rPr>
              <w:t xml:space="preserve"> and SNAP interactions — directly relevant to CD2, where 71.9% of households have no vehicle.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cao_etal_2026_cowles_d2508_willingness_to_travel.pdf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Cao, Chevalier, Handbury, Parsley &amp; Williams — Cowles Discussion Paper 2508, Feb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β_d_i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 willingness-to-travel with endogenous distance. Shows that treating distance as exogenous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attenuates the distance coefficient</w:t>
            </w:r>
            <w:r w:rsidDel="00000000" w:rsidR="00000000" w:rsidRPr="00000000">
              <w:rPr>
                <w:rtl w:val="0"/>
              </w:rPr>
              <w:t xml:space="preserve">, since firms choose locations strategically. Implication for us: a naive β_d likely understates the true distance penalty.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marshall_pires_2017_travel_costs_grocery.pdf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Marshall &amp; Pires, May 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β_d_i</w:t>
            </w:r>
            <w:r w:rsidDel="00000000" w:rsidR="00000000" w:rsidRPr="00000000">
              <w:rPr>
                <w:rtl w:val="0"/>
              </w:rPr>
              <w:t xml:space="preserve">, ratio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Empirical grocery store-choice framework. Headline finding: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 convenience (travel costs), not prices or variety, drives store choice.</w:t>
            </w:r>
            <w:r w:rsidDel="00000000" w:rsidR="00000000" w:rsidRPr="00000000">
              <w:rPr>
                <w:rtl w:val="0"/>
              </w:rPr>
              <w:t xml:space="preserve"> Good sanity check on our β_d : β_p ratio — if our calibration lets price dominate distance, we are out of step with this literature.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dube_gupta_2008_crossbrand_passthrough.pdf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Dubé &amp; Gupta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Marketing Science</w:t>
            </w:r>
            <w:r w:rsidDel="00000000" w:rsidR="00000000" w:rsidRPr="00000000">
              <w:rPr>
                <w:rtl w:val="0"/>
              </w:rPr>
              <w:t xml:space="preserve"> 27(3):324–333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Author's own free copy. Re-estimates the Besanko–Dubé–Gupta data. Reports own- and cross-brand pass-through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elasticities</w:t>
            </w:r>
            <w:r w:rsidDel="00000000" w:rsidR="00000000" w:rsidRPr="00000000">
              <w:rPr>
                <w:rtl w:val="0"/>
              </w:rPr>
              <w:t xml:space="preserve"> varying by brand, store, and promotional vs regular price weeks. See §4 for why these are not directly our 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allcott_etal_2017_nber_w24094_fooddeserts.pdf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Allcott, Diamond, Dubé, Handbury, Rahkovsky &amp; Schnell — NBER WP 24094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α_j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pre-publication version of the QJE paper. Useful for the store-quality story and the finding that demand-side differences, not supply access, drive most nutritional inequality.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1dbyd9h0id" w:id="4"/>
      <w:bookmarkEnd w:id="4"/>
      <w:r w:rsidDel="00000000" w:rsidR="00000000" w:rsidRPr="00000000">
        <w:rPr>
          <w:rtl w:val="0"/>
        </w:rPr>
        <w:t xml:space="preserve">2b. Calibration inputs already in the repo — do not re-download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Gives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values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data/acs/cd2_household_income_summary_2024.csv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Household counts by income band → weights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β_p_i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N_HH 19,922 · low 7,683 · mid 4,795 · high 7,444 · 16 tracts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data/acs/cd2_vehicle_access_summary.csv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B08201 vehicle access → scaling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β_d_i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14,325 of 19,922 households 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vehicle (71.9%)</w:t>
            </w:r>
            <w:r w:rsidDel="00000000" w:rsidR="00000000" w:rsidRPr="00000000">
              <w:rPr>
                <w:rtl w:val="0"/>
              </w:rPr>
              <w:t xml:space="preserve"> · 16 tracts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two cross-check cleanly: household totals agree at 19,922. The repo also holds B19001 for 2020–2024, so a five-year stability check on the income split is available if we want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b w:val="1"/>
          <w:bCs w:val="1"/>
        </w:rPr>
      </w:pPr>
      <w:bookmarkStart w:colFirst="0" w:colLast="0" w:name="_6bbfzfe2t4z1" w:id="5"/>
      <w:bookmarkEnd w:id="5"/>
      <w:r w:rsidDel="00000000" w:rsidR="00000000" w:rsidRPr="00000000">
        <w:rPr>
          <w:b w:val="1"/>
          <w:bCs w:val="1"/>
          <w:rtl w:val="0"/>
        </w:rPr>
        <w:t xml:space="preserve">3. Tier 2 — What to ask the librarian for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Prioritised. Items 1 and 2 are the ones that actually unblock work.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1. Taylor, R. &amp; Villas-Boas, S. B. (2016). "Food Store Choices of Poor Households: A Discrete Choice Analysis of the National Household Food Acquisition and Purchase Survey (FoodAPS)."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American Journal of Agricultural Economics</w:t>
      </w:r>
      <w:r w:rsidDel="00000000" w:rsidR="00000000" w:rsidRPr="00000000">
        <w:rPr>
          <w:b w:val="1"/>
          <w:bCs w:val="1"/>
          <w:rtl w:val="0"/>
        </w:rPr>
        <w:t xml:space="preserve">, 98(2), 513–532.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β_p_i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β_d_i</w:t>
      </w:r>
      <w:r w:rsidDel="00000000" w:rsidR="00000000" w:rsidRPr="00000000">
        <w:rPr>
          <w:rtl w:val="0"/>
        </w:rPr>
        <w:t xml:space="preserve">. Mixed logit on FoodAPS reporting willingness to pay in distance travelled by store type, </w:t>
      </w:r>
      <w:r w:rsidDel="00000000" w:rsidR="00000000" w:rsidRPr="00000000">
        <w:rPr>
          <w:b w:val="1"/>
          <w:bCs w:val="1"/>
          <w:rtl w:val="0"/>
        </w:rPr>
        <w:t xml:space="preserve">heterogeneous across income group and SNAP status</w:t>
      </w:r>
      <w:r w:rsidDel="00000000" w:rsidR="00000000" w:rsidRPr="00000000">
        <w:rPr>
          <w:rtl w:val="0"/>
        </w:rPr>
        <w:t xml:space="preserve"> — the closest published match to our specification. Marshall &amp; Pires (Tier 1) cite it specifically for demographic heterogeneity in willingness to travel, which corroborates the fit. </w:t>
      </w:r>
      <w:r w:rsidDel="00000000" w:rsidR="00000000" w:rsidRPr="00000000">
        <w:rPr>
          <w:b w:val="1"/>
          <w:bCs w:val="1"/>
          <w:rtl w:val="0"/>
        </w:rPr>
        <w:t xml:space="preserve">Highest priority. If only one item comes through, make it this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2. Besanko, D., Dubé, J.-P. &amp; Gupta, S. (2005). "Own-Brand and Cross-Brand Retail Pass-Through."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Marketing Science</w:t>
      </w:r>
      <w:r w:rsidDel="00000000" w:rsidR="00000000" w:rsidRPr="00000000">
        <w:rPr>
          <w:b w:val="1"/>
          <w:bCs w:val="1"/>
          <w:rtl w:val="0"/>
        </w:rPr>
        <w:t xml:space="preserve">, 24(1), 123–137.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θ</w:t>
      </w:r>
      <w:r w:rsidDel="00000000" w:rsidR="00000000" w:rsidRPr="00000000">
        <w:rPr>
          <w:rtl w:val="0"/>
        </w:rPr>
        <w:t xml:space="preserve">. The spec's primary pass-through citation. We need the published own-brand figures and their range to judge what basis the 0.65 base value has. See §4.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3. Nakamura, E. &amp; Zerom, D. (2010). "Accounting for Incomplete Pass-Through."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Review of Economic Studies</w:t>
      </w:r>
      <w:r w:rsidDel="00000000" w:rsidR="00000000" w:rsidRPr="00000000">
        <w:rPr>
          <w:b w:val="1"/>
          <w:bCs w:val="1"/>
          <w:rtl w:val="0"/>
        </w:rPr>
        <w:t xml:space="preserve">, 77(3), 1192–1230.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θ</w:t>
      </w:r>
      <w:r w:rsidDel="00000000" w:rsidR="00000000" w:rsidRPr="00000000">
        <w:rPr>
          <w:rtl w:val="0"/>
        </w:rPr>
        <w:t xml:space="preserve">. The spec's second pass-through citation. Studies the coffee industry and cost/exchange-rate pass-through, so we also need to judge how far it transfers to our setting.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4. Ben-Akiva, M. &amp; Lerman, S. R. (1985).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Discrete Choice Analysis: Theory and Application to Travel Demand</w:t>
      </w:r>
      <w:r w:rsidDel="00000000" w:rsidR="00000000" w:rsidRPr="00000000">
        <w:rPr>
          <w:b w:val="1"/>
          <w:bCs w:val="1"/>
          <w:rtl w:val="0"/>
        </w:rPr>
        <w:t xml:space="preserve">. MIT Press.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(print or ebook) → 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β_d_i</w:t>
      </w:r>
      <w:r w:rsidDel="00000000" w:rsidR="00000000" w:rsidRPr="00000000">
        <w:rPr>
          <w:rtl w:val="0"/>
        </w:rPr>
        <w:t xml:space="preserve">. The spec cites Chapter 5. Worth confirming in person whether that chapter carries empirical distance parameters we can use or is estimation theory only. Settles the citation either way.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5. Kim, S. &amp; Kim, D. (2025). "The role of geographic market definition in the analysis of grocery retailing."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American Journal of Agricultural Economics</w:t>
      </w:r>
      <w:r w:rsidDel="00000000" w:rsidR="00000000" w:rsidRPr="00000000">
        <w:rPr>
          <w:b w:val="1"/>
          <w:bCs w:val="1"/>
          <w:rtl w:val="0"/>
        </w:rPr>
        <w:t xml:space="preserve">, 107(1), 208–230.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β_p_i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β_d_i</w:t>
      </w:r>
      <w:r w:rsidDel="00000000" w:rsidR="00000000" w:rsidRPr="00000000">
        <w:rPr>
          <w:rtl w:val="0"/>
        </w:rPr>
        <w:t xml:space="preserve"> together. Household store choice handling travel distance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store-specific basket prices — the same two terms as our V_ij. Also reports how demand elasticity shifts with assumed market extent (roughly 10–16 km), useful for sensitivity bounds.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6. Allcott, H., Diamond, R., Dubé, J.-P., Handbury, J., Rahkovsky, I. &amp; Schnell, M. (2019). "Food Deserts and the Causes of Nutritional Inequality."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Quarterly Journal of Economics</w:t>
      </w:r>
      <w:r w:rsidDel="00000000" w:rsidR="00000000" w:rsidRPr="00000000">
        <w:rPr>
          <w:b w:val="1"/>
          <w:bCs w:val="1"/>
          <w:rtl w:val="0"/>
        </w:rPr>
        <w:t xml:space="preserve">, 134(4), 1793–1844.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doi 10.1093/qje/qjz015 → Context only; we already have the free NBER version. Low priority.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Not my row, but same trip:</w:t>
      </w:r>
      <w:r w:rsidDel="00000000" w:rsidR="00000000" w:rsidRPr="00000000">
        <w:rPr>
          <w:rtl w:val="0"/>
        </w:rPr>
        <w:t xml:space="preserve"> ReferenceUSA / Data Axle for Rahul's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Revenue_j</w:t>
      </w:r>
      <w:r w:rsidDel="00000000" w:rsidR="00000000" w:rsidRPr="00000000">
        <w:rPr>
          <w:rtl w:val="0"/>
        </w:rPr>
        <w:t xml:space="preserve">. The spec lists it as library access and it is the one Tier-2 item blocking his rows. Worth asking while there.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</w:rPr>
      </w:pPr>
      <w:bookmarkStart w:colFirst="0" w:colLast="0" w:name="_uh2p3uak2ziw" w:id="6"/>
      <w:bookmarkEnd w:id="6"/>
      <w:r w:rsidDel="00000000" w:rsidR="00000000" w:rsidRPr="00000000">
        <w:rPr>
          <w:b w:val="1"/>
          <w:bCs w:val="1"/>
          <w:rtl w:val="0"/>
        </w:rPr>
        <w:t xml:space="preserve">4. Tier 3 — Must be estimated, with the reasoning documented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qi6ggebjer5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θ</w:t>
      </w:r>
      <w:r w:rsidDel="00000000" w:rsidR="00000000" w:rsidRPr="00000000">
        <w:rPr>
          <w:rtl w:val="0"/>
        </w:rPr>
        <w:t xml:space="preserve"> — subsidy pass-through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least-identified number in the model. It should be presented that way rather than quietly assigned, because every dollar of ΔCS in our results scales directly with it.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Two problems with borrowing it from the existing pass-through literature: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object.</w:t>
      </w:r>
      <w:r w:rsidDel="00000000" w:rsidR="00000000" w:rsidRPr="00000000">
        <w:rPr>
          <w:rtl w:val="0"/>
        </w:rPr>
        <w:t xml:space="preserve"> Those studies report </w:t>
      </w:r>
      <w:r w:rsidDel="00000000" w:rsidR="00000000" w:rsidRPr="00000000">
        <w:rPr>
          <w:b w:val="1"/>
          <w:bCs w:val="1"/>
          <w:rtl w:val="0"/>
        </w:rPr>
        <w:t xml:space="preserve">elasticities</w:t>
      </w:r>
      <w:r w:rsidDel="00000000" w:rsidR="00000000" w:rsidRPr="00000000">
        <w:rPr>
          <w:rtl w:val="0"/>
        </w:rPr>
        <w:t xml:space="preserve"> from log-log regressions (a 1% wholesale price change producing an x% retail price change) on branded packaged goods at a single supermarket chain. Our θ is a </w:t>
      </w:r>
      <w:r w:rsidDel="00000000" w:rsidR="00000000" w:rsidRPr="00000000">
        <w:rPr>
          <w:b w:val="1"/>
          <w:bCs w:val="1"/>
          <w:rtl w:val="0"/>
        </w:rPr>
        <w:t xml:space="preserve">fraction of subsidy dollars</w:t>
      </w:r>
      <w:r w:rsidDel="00000000" w:rsidR="00000000" w:rsidRPr="00000000">
        <w:rPr>
          <w:rtl w:val="0"/>
        </w:rPr>
        <w:t xml:space="preserve"> reaching shoppers, via Δp_j = θ·s/Q_j. Converting between the two is not a matter of copying a number across.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mechanism.</w:t>
      </w:r>
      <w:r w:rsidDel="00000000" w:rsidR="00000000" w:rsidRPr="00000000">
        <w:rPr>
          <w:rtl w:val="0"/>
        </w:rPr>
        <w:t xml:space="preserve"> Those papers measure a per-unit wholesale cost shock. Our tax break and rent subsidy are </w:t>
      </w:r>
      <w:r w:rsidDel="00000000" w:rsidR="00000000" w:rsidRPr="00000000">
        <w:rPr>
          <w:b w:val="1"/>
          <w:bCs w:val="1"/>
          <w:rtl w:val="0"/>
        </w:rPr>
        <w:t xml:space="preserve">fixed-cost</w:t>
      </w:r>
      <w:r w:rsidDel="00000000" w:rsidR="00000000" w:rsidRPr="00000000">
        <w:rPr>
          <w:rtl w:val="0"/>
        </w:rPr>
        <w:t xml:space="preserve"> reductions. Standard theory says a fixed-cost cut should not move a profit-maximiser's prices at all, since prices are set off marginal cost — which would imply θ = 0 for our instruments.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reasons real-world pass-through is not zero (the store is not a textbook profit-maximiser, subsidy conditions may attach strings, or the subsidy prevents exit and keeps a competitor in the market) belong in the write-up as an argument, not buried inside a parameter choice.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handling:</w:t>
      </w:r>
      <w:r w:rsidDel="00000000" w:rsidR="00000000" w:rsidRPr="00000000">
        <w:rPr>
          <w:rtl w:val="0"/>
        </w:rPr>
        <w:t xml:space="preserve"> treat θ as unidentified. Run the full 0.40 / 0.65 / 0.85 range and report whether the Goal 2 store ranking flips across it. If the ranking holds, θ does not drive our conclusion and we can say so plainly. If it flips, that is itself the finding.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gftxs3tq464g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β_p_i</w:t>
      </w:r>
      <w:r w:rsidDel="00000000" w:rsidR="00000000" w:rsidRPr="00000000">
        <w:rPr>
          <w:rtl w:val="0"/>
        </w:rPr>
        <w:t xml:space="preserve"> — final values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literature reports willingness to pay in distance, not logit coefficients in dollars per basket. Once Taylor &amp; Villas-Boas is in hand, anchor β_d from Tier 1 and back out β_p using the model's own identity, </w:t>
      </w:r>
      <w:r w:rsidDel="00000000" w:rsidR="00000000" w:rsidRPr="00000000">
        <w:rPr>
          <w:b w:val="1"/>
          <w:bCs w:val="1"/>
          <w:rtl w:val="0"/>
        </w:rPr>
        <w:t xml:space="preserve">WTP = β_d / β_p</w:t>
      </w:r>
      <w:r w:rsidDel="00000000" w:rsidR="00000000" w:rsidRPr="00000000">
        <w:rPr>
          <w:rtl w:val="0"/>
        </w:rPr>
        <w:t xml:space="preserve">, rather than assuming both independently. That keeps the ratio consistent with published behaviour even where levels need rescaling.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s6qbi8h9553b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β_d_i</w:t>
      </w:r>
      <w:r w:rsidDel="00000000" w:rsidR="00000000" w:rsidRPr="00000000">
        <w:rPr>
          <w:rtl w:val="0"/>
        </w:rPr>
        <w:t xml:space="preserve"> — income gradient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Published gradients are by SNAP status or broad income terciles, not our &lt;$25k / $25–50k / &gt;$50k bands. Map published groups onto our three bands and scale by the CD2 car-free share (71.9%). Document the mapping in a comment block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params.py</w:t>
      </w:r>
      <w:r w:rsidDel="00000000" w:rsidR="00000000" w:rsidRPr="00000000">
        <w:rPr>
          <w:rtl w:val="0"/>
        </w:rPr>
        <w:t xml:space="preserve"> so the choice stays auditable.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6n7v7pcierau" w:id="10"/>
      <w:bookmarkEnd w:id="10"/>
      <w:r w:rsidDel="00000000" w:rsidR="00000000" w:rsidRPr="00000000">
        <w:rPr>
          <w:rtl w:val="0"/>
        </w:rPr>
        <w:t xml:space="preserve">5. Next steps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literature/</w:t>
      </w:r>
      <w:r w:rsidDel="00000000" w:rsidR="00000000" w:rsidRPr="00000000">
        <w:rPr>
          <w:rtl w:val="0"/>
        </w:rPr>
        <w:t xml:space="preserve"> and this doc to the repo,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docs/git_lfs_team_guide.md</w:t>
      </w:r>
      <w:r w:rsidDel="00000000" w:rsidR="00000000" w:rsidRPr="00000000">
        <w:rPr>
          <w:rtl w:val="0"/>
        </w:rPr>
        <w:t xml:space="preserve">. The five PDFs total roughly 3.8 MB —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*.pdf</w:t>
      </w:r>
      <w:r w:rsidDel="00000000" w:rsidR="00000000" w:rsidRPr="00000000">
        <w:rPr>
          <w:rtl w:val="0"/>
        </w:rPr>
        <w:t xml:space="preserve"> pattern before committing.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Take §3 to the librarian meeting. Taylor &amp; Villas-Boas first.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that meeting,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params.py</w:t>
      </w:r>
      <w:r w:rsidDel="00000000" w:rsidR="00000000" w:rsidRPr="00000000">
        <w:rPr>
          <w:rtl w:val="0"/>
        </w:rPr>
        <w:t xml:space="preserve"> with all three parameters, each carrying an inline citation and a one-line note on whether the value is sourced or borrowed.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the store universe with Samuel before any β values get used downstream. The SNAP file deduplicates to 491 unique locations in CD2, but only 6 are classified as supermarkets, which is probably what J should be.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