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DIRETRIZES DE SEGURANÇA DA INFORMAÇÃO E ACESSOS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Criação de Senhas Para garantir a segurança da rede corporativa, todas as senhas de acesso devem conter no mínimo 14 caracteres. A senha deve incluir obrigatoriamente letras maiúsculas, minúsculas, pelo menos um número e um caractere especial (!, @, # ou $).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Ciclo de Expiração O sistema forçará a troca de todas as senhas dos colaboradores a cada 90 dias. É estritamente proibido reutilizar qualquer uma das últimas 5 senhas antigas.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Perda de Crachá Físico Em caso de perda, roubo ou extravio do crachá de acesso ao prédio, o funcionário não deve tentar entrar usando a catraca de visitantes. A ação obrigatória é notificar imediatamente a equipe de segurança através do e-mail security@empresa.com ou ligando diretamente para o ramal interno 4040.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