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ECE3B3" wp14:paraId="6AB272CB" wp14:textId="3731F12E">
      <w:pPr>
        <w:spacing w:before="0" w:beforeAutospacing="off" w:after="10" w:afterAutospacing="off"/>
        <w:jc w:val="center"/>
      </w:pPr>
      <w:r w:rsidRPr="0CECE3B3" w:rsidR="2B083396">
        <w:rPr>
          <w:rFonts w:ascii="Figtree" w:hAnsi="Figtree" w:eastAsia="Figtree" w:cs="Figtree"/>
          <w:b w:val="1"/>
          <w:bCs w:val="1"/>
          <w:noProof w:val="0"/>
          <w:color w:val="2B9B62"/>
          <w:sz w:val="30"/>
          <w:szCs w:val="30"/>
          <w:lang w:val="en-US"/>
        </w:rPr>
        <w:t>LIFT Values in the Context of Product and Technology</w:t>
      </w:r>
    </w:p>
    <w:p xmlns:wp14="http://schemas.microsoft.com/office/word/2010/wordml" w:rsidP="0CECE3B3" wp14:paraId="036B5942" wp14:textId="7A255FD9">
      <w:pPr>
        <w:spacing w:before="0" w:beforeAutospacing="off" w:after="160" w:afterAutospacing="off"/>
        <w:jc w:val="center"/>
      </w:pPr>
      <w:r w:rsidRPr="0CECE3B3" w:rsidR="2B083396">
        <w:rPr>
          <w:rFonts w:ascii="Figtree" w:hAnsi="Figtree" w:eastAsia="Figtree" w:cs="Figtree"/>
          <w:i w:val="1"/>
          <w:iCs w:val="1"/>
          <w:noProof w:val="0"/>
          <w:color w:val="555555"/>
          <w:sz w:val="18"/>
          <w:szCs w:val="18"/>
          <w:lang w:val="en-US"/>
        </w:rPr>
        <w:t>How Product and Technology Live Our Core Values Every Day</w:t>
      </w:r>
    </w:p>
    <w:p xmlns:wp14="http://schemas.microsoft.com/office/word/2010/wordml" w:rsidP="0CECE3B3" wp14:paraId="3ADE54A6" wp14:textId="401DF484">
      <w:pPr>
        <w:spacing w:before="0" w:beforeAutospacing="off" w:after="0" w:afterAutospacing="off"/>
        <w:jc w:val="center"/>
      </w:pPr>
      <w:r w:rsidRPr="0CECE3B3" w:rsidR="2B083396">
        <w:rPr>
          <w:rFonts w:ascii="Figtree" w:hAnsi="Figtree" w:eastAsia="Figtree" w:cs="Figtree"/>
          <w:noProof w:val="0"/>
          <w:sz w:val="18"/>
          <w:szCs w:val="18"/>
          <w:lang w:val="en-US"/>
        </w:rPr>
        <w:t>Use this one-page reference to help answer</w:t>
      </w:r>
      <w:r w:rsidRPr="0CECE3B3" w:rsidR="2B083396">
        <w:rPr>
          <w:rFonts w:ascii="Figtree" w:hAnsi="Figtree" w:eastAsia="Figtree" w:cs="Figtree"/>
          <w:b w:val="1"/>
          <w:bCs w:val="1"/>
          <w:noProof w:val="0"/>
          <w:sz w:val="18"/>
          <w:szCs w:val="18"/>
          <w:lang w:val="en-US"/>
        </w:rPr>
        <w:t xml:space="preserve"> Values in Action</w:t>
      </w:r>
      <w:r w:rsidRPr="0CECE3B3" w:rsidR="2B083396">
        <w:rPr>
          <w:rFonts w:ascii="Figtree" w:hAnsi="Figtree" w:eastAsia="Figtree" w:cs="Figtree"/>
          <w:noProof w:val="0"/>
          <w:sz w:val="18"/>
          <w:szCs w:val="18"/>
          <w:lang w:val="en-US"/>
        </w:rPr>
        <w:t xml:space="preserve"> in the Performance Assessment. Reflect on how consistently you demonstrated all four LIFT values during the assessment period, then select one specific example that best shows the choices, behaviors, and outcomes you brought to your work. The examples below are prompts for reflection not a checklist or rating criteria.</w:t>
      </w:r>
    </w:p>
    <w:tbl>
      <w:tblPr>
        <w:tblStyle w:val="TableNormal"/>
        <w:bidiVisual w:val="0"/>
        <w:tblW w:w="0" w:type="auto"/>
        <w:tblLook w:val="06A0" w:firstRow="1" w:lastRow="0" w:firstColumn="1" w:lastColumn="0" w:noHBand="1" w:noVBand="1"/>
      </w:tblPr>
      <w:tblGrid>
        <w:gridCol w:w="7080"/>
        <w:gridCol w:w="7080"/>
      </w:tblGrid>
      <w:tr w:rsidR="0CECE3B3" w:rsidTr="0CECE3B3" w14:paraId="543A832E">
        <w:trPr>
          <w:trHeight w:val="300"/>
        </w:trPr>
        <w:tc>
          <w:tcPr>
            <w:tcW w:w="7080" w:type="dxa"/>
            <w:tcBorders>
              <w:top w:val="single" w:color="CFCFCF" w:sz="8"/>
              <w:left w:val="single" w:color="CFCFCF" w:sz="8"/>
              <w:bottom w:val="single" w:color="CFCFCF" w:sz="8"/>
              <w:right w:val="single" w:color="CFCFCF" w:sz="8"/>
            </w:tcBorders>
            <w:tcMar>
              <w:top w:w="160" w:type="dxa"/>
              <w:left w:w="200" w:type="dxa"/>
              <w:bottom w:w="160" w:type="dxa"/>
              <w:right w:w="200" w:type="dxa"/>
            </w:tcMar>
            <w:vAlign w:val="top"/>
          </w:tcPr>
          <w:p w:rsidR="0CECE3B3" w:rsidP="0CECE3B3" w:rsidRDefault="0CECE3B3" w14:paraId="62F49D2C" w14:textId="03B3E651">
            <w:pPr>
              <w:pBdr>
                <w:bottom w:val="single" w:color="2B9B62" w:sz="8" w:space="4"/>
              </w:pBdr>
              <w:spacing w:before="0" w:beforeAutospacing="off" w:after="80" w:afterAutospacing="off"/>
            </w:pPr>
            <w:r w:rsidRPr="0CECE3B3" w:rsidR="0CECE3B3">
              <w:rPr>
                <w:rFonts w:ascii="Figtree" w:hAnsi="Figtree" w:eastAsia="Figtree" w:cs="Figtree"/>
                <w:b w:val="1"/>
                <w:bCs w:val="1"/>
                <w:color w:val="2B9B62"/>
                <w:sz w:val="26"/>
                <w:szCs w:val="26"/>
              </w:rPr>
              <w:t xml:space="preserve">L — </w:t>
            </w:r>
            <w:r w:rsidRPr="0CECE3B3" w:rsidR="0CECE3B3">
              <w:rPr>
                <w:rFonts w:ascii="Figtree" w:hAnsi="Figtree" w:eastAsia="Figtree" w:cs="Figtree"/>
                <w:b w:val="1"/>
                <w:bCs w:val="1"/>
                <w:color w:val="2B9B62"/>
                <w:sz w:val="22"/>
                <w:szCs w:val="22"/>
              </w:rPr>
              <w:t>Lead with Integrity</w:t>
            </w:r>
          </w:p>
          <w:p w:rsidR="0CECE3B3" w:rsidP="0CECE3B3" w:rsidRDefault="0CECE3B3" w14:paraId="692B148F" w14:textId="67B3BA48">
            <w:pPr>
              <w:spacing w:before="0" w:beforeAutospacing="off" w:after="50" w:afterAutospacing="off"/>
            </w:pPr>
            <w:r w:rsidRPr="0CECE3B3" w:rsidR="0CECE3B3">
              <w:rPr>
                <w:rFonts w:ascii="Figtree" w:hAnsi="Figtree" w:eastAsia="Figtree" w:cs="Figtree"/>
                <w:b w:val="1"/>
                <w:bCs w:val="1"/>
                <w:color w:val="1F1F1F"/>
                <w:sz w:val="16"/>
                <w:szCs w:val="16"/>
              </w:rPr>
              <w:t xml:space="preserve">Definition: </w:t>
            </w:r>
            <w:r w:rsidRPr="0CECE3B3" w:rsidR="0CECE3B3">
              <w:rPr>
                <w:rFonts w:ascii="Figtree" w:hAnsi="Figtree" w:eastAsia="Figtree" w:cs="Figtree"/>
                <w:color w:val="1F1F1F"/>
                <w:sz w:val="16"/>
                <w:szCs w:val="16"/>
              </w:rPr>
              <w:t>Irrespective of role or level, we all lead. We earn trust by acting with honesty, fairness, inclusion, and accountability.</w:t>
            </w:r>
          </w:p>
          <w:p w:rsidR="0CECE3B3" w:rsidP="0CECE3B3" w:rsidRDefault="0CECE3B3" w14:paraId="2B588A26" w14:textId="59735B63">
            <w:pPr>
              <w:spacing w:before="0" w:beforeAutospacing="off" w:after="100" w:afterAutospacing="off"/>
            </w:pPr>
            <w:r w:rsidRPr="0CECE3B3" w:rsidR="0CECE3B3">
              <w:rPr>
                <w:rFonts w:ascii="Figtree" w:hAnsi="Figtree" w:eastAsia="Figtree" w:cs="Figtree"/>
                <w:b w:val="1"/>
                <w:bCs w:val="1"/>
                <w:color w:val="1F1F1F"/>
                <w:sz w:val="16"/>
                <w:szCs w:val="16"/>
              </w:rPr>
              <w:t xml:space="preserve">In Practice: </w:t>
            </w:r>
            <w:r w:rsidRPr="0CECE3B3" w:rsidR="0CECE3B3">
              <w:rPr>
                <w:rFonts w:ascii="Figtree" w:hAnsi="Figtree" w:eastAsia="Figtree" w:cs="Figtree"/>
                <w:i w:val="1"/>
                <w:iCs w:val="1"/>
                <w:color w:val="555555"/>
                <w:sz w:val="16"/>
                <w:szCs w:val="16"/>
              </w:rPr>
              <w:t>Clear commitments, transparency, ethical decisions, respect for and inclusion of all.</w:t>
            </w:r>
          </w:p>
          <w:p w:rsidR="0CECE3B3" w:rsidP="0CECE3B3" w:rsidRDefault="0CECE3B3" w14:paraId="18FF5CF5" w14:textId="5A222E3A">
            <w:pPr>
              <w:spacing w:before="0" w:beforeAutospacing="off" w:after="60" w:afterAutospacing="off"/>
            </w:pPr>
            <w:r w:rsidRPr="0CECE3B3" w:rsidR="0CECE3B3">
              <w:rPr>
                <w:rFonts w:ascii="Figtree" w:hAnsi="Figtree" w:eastAsia="Figtree" w:cs="Figtree"/>
                <w:b w:val="1"/>
                <w:bCs w:val="1"/>
                <w:color w:val="2B9B62"/>
                <w:sz w:val="16"/>
                <w:szCs w:val="16"/>
              </w:rPr>
              <w:t>Everyday Context &amp; Behaviors</w:t>
            </w:r>
          </w:p>
          <w:p w:rsidR="0CECE3B3" w:rsidP="0CECE3B3" w:rsidRDefault="0CECE3B3" w14:paraId="60E010A7" w14:textId="3B336BC4">
            <w:pPr>
              <w:pStyle w:val="ListParagraph"/>
              <w:numPr>
                <w:ilvl w:val="0"/>
                <w:numId w:val="1"/>
              </w:numPr>
              <w:spacing w:before="0" w:beforeAutospacing="off" w:after="0" w:afterAutospacing="off"/>
              <w:ind w:left="220" w:right="0" w:hanging="220"/>
              <w:rPr>
                <w:rFonts w:ascii="Figtree" w:hAnsi="Figtree" w:eastAsia="Figtree" w:cs="Figtree"/>
                <w:color w:val="1F1F1F"/>
                <w:sz w:val="16"/>
                <w:szCs w:val="16"/>
              </w:rPr>
            </w:pPr>
            <w:r w:rsidRPr="0CECE3B3" w:rsidR="0CECE3B3">
              <w:rPr>
                <w:rFonts w:ascii="Figtree" w:hAnsi="Figtree" w:eastAsia="Figtree" w:cs="Figtree"/>
                <w:b w:val="1"/>
                <w:bCs w:val="1"/>
                <w:color w:val="1F1F1F"/>
                <w:sz w:val="16"/>
                <w:szCs w:val="16"/>
              </w:rPr>
              <w:t xml:space="preserve">High-Integrity Commitments over Arbitrary Roadmaps: </w:t>
            </w:r>
            <w:r w:rsidRPr="0CECE3B3" w:rsidR="0CECE3B3">
              <w:rPr>
                <w:rFonts w:ascii="Figtree" w:hAnsi="Figtree" w:eastAsia="Figtree" w:cs="Figtree"/>
                <w:color w:val="1F1F1F"/>
                <w:sz w:val="16"/>
                <w:szCs w:val="16"/>
              </w:rPr>
              <w:t>Teams provide dates grounded in thorough discovery evidence rather than speculative feature lists.</w:t>
            </w:r>
          </w:p>
          <w:p w:rsidR="0CECE3B3" w:rsidP="0CECE3B3" w:rsidRDefault="0CECE3B3" w14:paraId="7322C420" w14:textId="0030C9A9">
            <w:pPr>
              <w:pStyle w:val="ListParagraph"/>
              <w:numPr>
                <w:ilvl w:val="0"/>
                <w:numId w:val="1"/>
              </w:numPr>
              <w:spacing w:before="0" w:beforeAutospacing="off" w:after="0" w:afterAutospacing="off"/>
              <w:ind w:left="220" w:right="0" w:hanging="220"/>
              <w:rPr>
                <w:rFonts w:ascii="Figtree" w:hAnsi="Figtree" w:eastAsia="Figtree" w:cs="Figtree"/>
                <w:color w:val="1F1F1F"/>
                <w:sz w:val="16"/>
                <w:szCs w:val="16"/>
              </w:rPr>
            </w:pPr>
            <w:r w:rsidRPr="0CECE3B3" w:rsidR="0CECE3B3">
              <w:rPr>
                <w:rFonts w:ascii="Figtree" w:hAnsi="Figtree" w:eastAsia="Figtree" w:cs="Figtree"/>
                <w:b w:val="1"/>
                <w:bCs w:val="1"/>
                <w:color w:val="1F1F1F"/>
                <w:sz w:val="16"/>
                <w:szCs w:val="16"/>
              </w:rPr>
              <w:t xml:space="preserve">Owning Accountabilities: </w:t>
            </w:r>
            <w:r w:rsidRPr="0CECE3B3" w:rsidR="0CECE3B3">
              <w:rPr>
                <w:rFonts w:ascii="Figtree" w:hAnsi="Figtree" w:eastAsia="Figtree" w:cs="Figtree"/>
                <w:color w:val="1F1F1F"/>
                <w:sz w:val="16"/>
                <w:szCs w:val="16"/>
              </w:rPr>
              <w:t>PMs own Value &amp; Viability, Designers own Usability &amp; Experience, and Engineers own Feasibility &amp; Delivery with total transparency.</w:t>
            </w:r>
          </w:p>
          <w:p w:rsidR="0CECE3B3" w:rsidP="0CECE3B3" w:rsidRDefault="0CECE3B3" w14:paraId="1BC66A34" w14:textId="7B2F4CE5">
            <w:pPr>
              <w:pStyle w:val="ListParagraph"/>
              <w:numPr>
                <w:ilvl w:val="0"/>
                <w:numId w:val="1"/>
              </w:numPr>
              <w:spacing w:before="0" w:beforeAutospacing="off" w:after="0" w:afterAutospacing="off"/>
              <w:ind w:left="220" w:right="0" w:hanging="220"/>
              <w:rPr>
                <w:rFonts w:ascii="Figtree" w:hAnsi="Figtree" w:eastAsia="Figtree" w:cs="Figtree"/>
                <w:b w:val="1"/>
                <w:bCs w:val="1"/>
                <w:i w:val="1"/>
                <w:iCs w:val="1"/>
                <w:color w:val="2B9B62"/>
                <w:sz w:val="16"/>
                <w:szCs w:val="16"/>
              </w:rPr>
            </w:pPr>
            <w:r w:rsidRPr="0CECE3B3" w:rsidR="0CECE3B3">
              <w:rPr>
                <w:rFonts w:ascii="Figtree" w:hAnsi="Figtree" w:eastAsia="Figtree" w:cs="Figtree"/>
                <w:b w:val="1"/>
                <w:bCs w:val="1"/>
                <w:color w:val="1F1F1F"/>
                <w:sz w:val="16"/>
                <w:szCs w:val="16"/>
              </w:rPr>
              <w:t xml:space="preserve">Scaling Judgment: </w:t>
            </w:r>
            <w:r w:rsidRPr="0CECE3B3" w:rsidR="0CECE3B3">
              <w:rPr>
                <w:rFonts w:ascii="Figtree" w:hAnsi="Figtree" w:eastAsia="Figtree" w:cs="Figtree"/>
                <w:color w:val="1F1F1F"/>
                <w:sz w:val="16"/>
                <w:szCs w:val="16"/>
              </w:rPr>
              <w:t>Sharing business, legal, and financial context openly so empowered teams make ethical, viable product decisions.</w:t>
            </w:r>
            <w:r w:rsidRPr="0CECE3B3" w:rsidR="0CECE3B3">
              <w:rPr>
                <w:rFonts w:ascii="Figtree" w:hAnsi="Figtree" w:eastAsia="Figtree" w:cs="Figtree"/>
                <w:b w:val="1"/>
                <w:bCs w:val="1"/>
                <w:i w:val="1"/>
                <w:iCs w:val="1"/>
                <w:color w:val="2B9B62"/>
                <w:sz w:val="16"/>
                <w:szCs w:val="16"/>
              </w:rPr>
              <w:t xml:space="preserve"> </w:t>
            </w:r>
          </w:p>
          <w:p w:rsidR="0CECE3B3" w:rsidP="0CECE3B3" w:rsidRDefault="0CECE3B3" w14:paraId="2D2FE268" w14:textId="1B4D54BF">
            <w:pPr>
              <w:pStyle w:val="ListParagraph"/>
              <w:numPr>
                <w:ilvl w:val="0"/>
                <w:numId w:val="1"/>
              </w:numPr>
              <w:spacing w:before="0" w:beforeAutospacing="off" w:after="0" w:afterAutospacing="off"/>
              <w:ind w:left="220" w:right="0" w:hanging="220"/>
              <w:rPr>
                <w:rFonts w:ascii="Figtree" w:hAnsi="Figtree" w:eastAsia="Figtree" w:cs="Figtree"/>
                <w:sz w:val="16"/>
                <w:szCs w:val="16"/>
              </w:rPr>
            </w:pPr>
            <w:r w:rsidRPr="0CECE3B3" w:rsidR="0CECE3B3">
              <w:rPr>
                <w:rFonts w:ascii="Figtree" w:hAnsi="Figtree" w:eastAsia="Figtree" w:cs="Figtree"/>
                <w:b w:val="1"/>
                <w:bCs w:val="1"/>
                <w:sz w:val="16"/>
                <w:szCs w:val="16"/>
              </w:rPr>
              <w:t xml:space="preserve">Naming What Got Retired: </w:t>
            </w:r>
            <w:r w:rsidRPr="0CECE3B3" w:rsidR="0CECE3B3">
              <w:rPr>
                <w:rFonts w:ascii="Figtree" w:hAnsi="Figtree" w:eastAsia="Figtree" w:cs="Figtree"/>
                <w:sz w:val="16"/>
                <w:szCs w:val="16"/>
              </w:rPr>
              <w:t>In AI-SDLC maturity reviews, reporting the specific old process that was actually retired, not just the new tool that was adopted, since tool presence without displacement is not evidence of change.</w:t>
            </w:r>
          </w:p>
        </w:tc>
        <w:tc>
          <w:tcPr>
            <w:tcW w:w="7080" w:type="dxa"/>
            <w:tcBorders>
              <w:top w:val="single" w:color="CFCFCF" w:sz="8"/>
              <w:left w:val="single" w:color="CFCFCF" w:sz="8"/>
              <w:bottom w:val="single" w:color="CFCFCF" w:sz="8"/>
              <w:right w:val="single" w:color="CFCFCF" w:sz="8"/>
            </w:tcBorders>
            <w:tcMar>
              <w:top w:w="160" w:type="dxa"/>
              <w:left w:w="200" w:type="dxa"/>
              <w:bottom w:w="160" w:type="dxa"/>
              <w:right w:w="200" w:type="dxa"/>
            </w:tcMar>
            <w:vAlign w:val="top"/>
          </w:tcPr>
          <w:p w:rsidR="0CECE3B3" w:rsidP="0CECE3B3" w:rsidRDefault="0CECE3B3" w14:paraId="09A9165F" w14:textId="4FE90145">
            <w:pPr>
              <w:pBdr>
                <w:bottom w:val="single" w:color="2B9B62" w:sz="8" w:space="4"/>
              </w:pBdr>
              <w:spacing w:before="0" w:beforeAutospacing="off" w:after="80" w:afterAutospacing="off"/>
            </w:pPr>
            <w:r w:rsidRPr="0CECE3B3" w:rsidR="0CECE3B3">
              <w:rPr>
                <w:rFonts w:ascii="Figtree" w:hAnsi="Figtree" w:eastAsia="Figtree" w:cs="Figtree"/>
                <w:b w:val="1"/>
                <w:bCs w:val="1"/>
                <w:color w:val="2B9B62"/>
                <w:sz w:val="26"/>
                <w:szCs w:val="26"/>
              </w:rPr>
              <w:t xml:space="preserve">I — </w:t>
            </w:r>
            <w:r w:rsidRPr="0CECE3B3" w:rsidR="0CECE3B3">
              <w:rPr>
                <w:rFonts w:ascii="Figtree" w:hAnsi="Figtree" w:eastAsia="Figtree" w:cs="Figtree"/>
                <w:b w:val="1"/>
                <w:bCs w:val="1"/>
                <w:color w:val="2B9B62"/>
                <w:sz w:val="22"/>
                <w:szCs w:val="22"/>
              </w:rPr>
              <w:t>Inspire through Curiosity</w:t>
            </w:r>
          </w:p>
          <w:p w:rsidR="0CECE3B3" w:rsidP="0CECE3B3" w:rsidRDefault="0CECE3B3" w14:paraId="2D5C40D4" w14:textId="64CF98A3">
            <w:pPr>
              <w:spacing w:before="0" w:beforeAutospacing="off" w:after="50" w:afterAutospacing="off"/>
            </w:pPr>
            <w:r w:rsidRPr="0CECE3B3" w:rsidR="0CECE3B3">
              <w:rPr>
                <w:rFonts w:ascii="Figtree" w:hAnsi="Figtree" w:eastAsia="Figtree" w:cs="Figtree"/>
                <w:b w:val="1"/>
                <w:bCs w:val="1"/>
                <w:color w:val="1F1F1F"/>
                <w:sz w:val="16"/>
                <w:szCs w:val="16"/>
              </w:rPr>
              <w:t xml:space="preserve">Definition: </w:t>
            </w:r>
            <w:r w:rsidRPr="0CECE3B3" w:rsidR="0CECE3B3">
              <w:rPr>
                <w:rFonts w:ascii="Figtree" w:hAnsi="Figtree" w:eastAsia="Figtree" w:cs="Figtree"/>
                <w:color w:val="1F1F1F"/>
                <w:sz w:val="16"/>
                <w:szCs w:val="16"/>
              </w:rPr>
              <w:t>We stay curious, grow our expertise, and share insight to spark ideas and better outcomes.</w:t>
            </w:r>
          </w:p>
          <w:p w:rsidR="0CECE3B3" w:rsidP="0CECE3B3" w:rsidRDefault="0CECE3B3" w14:paraId="5D2F0D29" w14:textId="4862B9DC">
            <w:pPr>
              <w:spacing w:before="0" w:beforeAutospacing="off" w:after="100" w:afterAutospacing="off"/>
            </w:pPr>
            <w:r w:rsidRPr="0CECE3B3" w:rsidR="0CECE3B3">
              <w:rPr>
                <w:rFonts w:ascii="Figtree" w:hAnsi="Figtree" w:eastAsia="Figtree" w:cs="Figtree"/>
                <w:b w:val="1"/>
                <w:bCs w:val="1"/>
                <w:color w:val="1F1F1F"/>
                <w:sz w:val="16"/>
                <w:szCs w:val="16"/>
              </w:rPr>
              <w:t xml:space="preserve">In Practice: </w:t>
            </w:r>
            <w:r w:rsidRPr="0CECE3B3" w:rsidR="0CECE3B3">
              <w:rPr>
                <w:rFonts w:ascii="Figtree" w:hAnsi="Figtree" w:eastAsia="Figtree" w:cs="Figtree"/>
                <w:i w:val="1"/>
                <w:iCs w:val="1"/>
                <w:color w:val="555555"/>
                <w:sz w:val="16"/>
                <w:szCs w:val="16"/>
              </w:rPr>
              <w:t>Asking questions, seeking feedback, sharing knowledge, always exploring new possibilities through learning and innovation.</w:t>
            </w:r>
          </w:p>
          <w:p w:rsidR="0CECE3B3" w:rsidP="0CECE3B3" w:rsidRDefault="0CECE3B3" w14:paraId="327A3FC2" w14:textId="5286307C">
            <w:pPr>
              <w:spacing w:before="0" w:beforeAutospacing="off" w:after="60" w:afterAutospacing="off"/>
            </w:pPr>
            <w:r w:rsidRPr="0CECE3B3" w:rsidR="0CECE3B3">
              <w:rPr>
                <w:rFonts w:ascii="Figtree" w:hAnsi="Figtree" w:eastAsia="Figtree" w:cs="Figtree"/>
                <w:b w:val="1"/>
                <w:bCs w:val="1"/>
                <w:color w:val="2B9B62"/>
                <w:sz w:val="16"/>
                <w:szCs w:val="16"/>
              </w:rPr>
              <w:t>Everyday Context &amp; Behaviors</w:t>
            </w:r>
          </w:p>
          <w:p w:rsidR="0CECE3B3" w:rsidP="0CECE3B3" w:rsidRDefault="0CECE3B3" w14:paraId="53AB2F5C" w14:textId="0170C491">
            <w:pPr>
              <w:pStyle w:val="ListParagraph"/>
              <w:numPr>
                <w:ilvl w:val="0"/>
                <w:numId w:val="2"/>
              </w:numPr>
              <w:spacing w:before="0" w:beforeAutospacing="off" w:after="0" w:afterAutospacing="off"/>
              <w:ind w:left="220" w:right="0" w:hanging="220"/>
              <w:rPr>
                <w:rFonts w:ascii="Figtree" w:hAnsi="Figtree" w:eastAsia="Figtree" w:cs="Figtree"/>
                <w:color w:val="000000" w:themeColor="text1" w:themeTint="FF" w:themeShade="FF"/>
                <w:sz w:val="16"/>
                <w:szCs w:val="16"/>
              </w:rPr>
            </w:pPr>
            <w:r w:rsidRPr="0CECE3B3" w:rsidR="0CECE3B3">
              <w:rPr>
                <w:rFonts w:ascii="Figtree" w:hAnsi="Figtree" w:eastAsia="Figtree" w:cs="Figtree"/>
                <w:b w:val="1"/>
                <w:bCs w:val="1"/>
                <w:color w:val="1F1F1F"/>
                <w:sz w:val="16"/>
                <w:szCs w:val="16"/>
              </w:rPr>
              <w:t xml:space="preserve">Build to Learn before Building to Earn: </w:t>
            </w:r>
            <w:r w:rsidRPr="0CECE3B3" w:rsidR="0CECE3B3">
              <w:rPr>
                <w:rFonts w:ascii="Figtree" w:hAnsi="Figtree" w:eastAsia="Figtree" w:cs="Figtree"/>
                <w:color w:val="000000" w:themeColor="text1" w:themeTint="FF" w:themeShade="FF"/>
                <w:sz w:val="16"/>
                <w:szCs w:val="16"/>
              </w:rPr>
              <w:t>Use prototypes and gated technical spikes to validate user, business, and feasibility risks, increasing confidence in the outcome before finalizing requirements or committing production code.</w:t>
            </w:r>
          </w:p>
          <w:p w:rsidR="0CECE3B3" w:rsidP="0CECE3B3" w:rsidRDefault="0CECE3B3" w14:paraId="2B98AB19" w14:textId="520E8E36">
            <w:pPr>
              <w:pStyle w:val="ListParagraph"/>
              <w:numPr>
                <w:ilvl w:val="0"/>
                <w:numId w:val="1"/>
              </w:numPr>
              <w:spacing w:before="0" w:beforeAutospacing="off" w:after="0" w:afterAutospacing="off"/>
              <w:ind w:left="220" w:right="0" w:hanging="220"/>
              <w:rPr>
                <w:rFonts w:ascii="Figtree" w:hAnsi="Figtree" w:eastAsia="Figtree" w:cs="Figtree"/>
                <w:color w:val="1F1F1F"/>
                <w:sz w:val="16"/>
                <w:szCs w:val="16"/>
              </w:rPr>
            </w:pPr>
            <w:r w:rsidRPr="0CECE3B3" w:rsidR="0CECE3B3">
              <w:rPr>
                <w:rFonts w:ascii="Figtree" w:hAnsi="Figtree" w:eastAsia="Figtree" w:cs="Figtree"/>
                <w:b w:val="1"/>
                <w:bCs w:val="1"/>
                <w:color w:val="1F1F1F"/>
                <w:sz w:val="16"/>
                <w:szCs w:val="16"/>
              </w:rPr>
              <w:t xml:space="preserve">Discovering Why Users Churn or Switch: </w:t>
            </w:r>
            <w:r w:rsidRPr="0CECE3B3" w:rsidR="0CECE3B3">
              <w:rPr>
                <w:rFonts w:ascii="Figtree" w:hAnsi="Figtree" w:eastAsia="Figtree" w:cs="Figtree"/>
                <w:color w:val="1F1F1F"/>
                <w:sz w:val="16"/>
                <w:szCs w:val="16"/>
              </w:rPr>
              <w:t>Focusing curiosity on customer behavior and underlying problems rather than celebrating feature shipping.</w:t>
            </w:r>
          </w:p>
          <w:p w:rsidR="0CECE3B3" w:rsidP="0CECE3B3" w:rsidRDefault="0CECE3B3" w14:paraId="5D0928E4" w14:textId="295EAF73">
            <w:pPr>
              <w:pStyle w:val="ListParagraph"/>
              <w:numPr>
                <w:ilvl w:val="0"/>
                <w:numId w:val="1"/>
              </w:numPr>
              <w:spacing w:before="0" w:beforeAutospacing="off" w:after="0" w:afterAutospacing="off"/>
              <w:ind w:left="220" w:right="0" w:hanging="220"/>
              <w:rPr>
                <w:rFonts w:ascii="Figtree" w:hAnsi="Figtree" w:eastAsia="Figtree" w:cs="Figtree"/>
                <w:sz w:val="20"/>
                <w:szCs w:val="20"/>
              </w:rPr>
            </w:pPr>
            <w:r w:rsidRPr="0CECE3B3" w:rsidR="0CECE3B3">
              <w:rPr>
                <w:rFonts w:ascii="Figtree" w:hAnsi="Figtree" w:eastAsia="Figtree" w:cs="Figtree"/>
                <w:b w:val="1"/>
                <w:bCs w:val="1"/>
                <w:color w:val="1F1F1F"/>
                <w:sz w:val="16"/>
                <w:szCs w:val="16"/>
              </w:rPr>
              <w:t xml:space="preserve">Failing Fast in Discovery: </w:t>
            </w:r>
            <w:r w:rsidRPr="0CECE3B3" w:rsidR="0CECE3B3">
              <w:rPr>
                <w:rFonts w:ascii="Figtree" w:hAnsi="Figtree" w:eastAsia="Figtree" w:cs="Figtree"/>
                <w:color w:val="000000" w:themeColor="text1" w:themeTint="FF" w:themeShade="FF"/>
                <w:sz w:val="16"/>
                <w:szCs w:val="16"/>
              </w:rPr>
              <w:t>Experiment with multiple process, product, and solution paths, using evidence to identify the strongest direction and quickly stop, reassess, or redirect when an approach falls short.</w:t>
            </w:r>
            <w:r>
              <w:br/>
            </w:r>
            <w:r>
              <w:br/>
            </w:r>
            <w:r w:rsidRPr="0CECE3B3" w:rsidR="0CECE3B3">
              <w:rPr>
                <w:rFonts w:ascii="Figtree" w:hAnsi="Figtree" w:eastAsia="Figtree" w:cs="Figtree"/>
                <w:sz w:val="20"/>
                <w:szCs w:val="20"/>
              </w:rPr>
              <w:t xml:space="preserve"> </w:t>
            </w:r>
          </w:p>
        </w:tc>
      </w:tr>
      <w:tr w:rsidR="0CECE3B3" w:rsidTr="0CECE3B3" w14:paraId="5249878C">
        <w:trPr>
          <w:trHeight w:val="300"/>
        </w:trPr>
        <w:tc>
          <w:tcPr>
            <w:tcW w:w="7080" w:type="dxa"/>
            <w:tcBorders>
              <w:top w:val="single" w:color="CFCFCF" w:sz="8"/>
              <w:left w:val="single" w:color="CFCFCF" w:sz="8"/>
              <w:bottom w:val="single" w:color="CFCFCF" w:sz="8"/>
              <w:right w:val="single" w:color="CFCFCF" w:sz="8"/>
            </w:tcBorders>
            <w:tcMar>
              <w:top w:w="160" w:type="dxa"/>
              <w:left w:w="200" w:type="dxa"/>
              <w:bottom w:w="160" w:type="dxa"/>
              <w:right w:w="200" w:type="dxa"/>
            </w:tcMar>
            <w:vAlign w:val="top"/>
          </w:tcPr>
          <w:p w:rsidR="0CECE3B3" w:rsidP="0CECE3B3" w:rsidRDefault="0CECE3B3" w14:paraId="262AB889" w14:textId="084E445C">
            <w:pPr>
              <w:pBdr>
                <w:bottom w:val="single" w:color="2B9B62" w:sz="8" w:space="4"/>
              </w:pBdr>
              <w:spacing w:before="0" w:beforeAutospacing="off" w:after="80" w:afterAutospacing="off"/>
            </w:pPr>
            <w:r w:rsidRPr="0CECE3B3" w:rsidR="0CECE3B3">
              <w:rPr>
                <w:rFonts w:ascii="Figtree" w:hAnsi="Figtree" w:eastAsia="Figtree" w:cs="Figtree"/>
                <w:b w:val="1"/>
                <w:bCs w:val="1"/>
                <w:color w:val="2B9B62"/>
                <w:sz w:val="26"/>
                <w:szCs w:val="26"/>
              </w:rPr>
              <w:t xml:space="preserve">F — </w:t>
            </w:r>
            <w:r w:rsidRPr="0CECE3B3" w:rsidR="0CECE3B3">
              <w:rPr>
                <w:rFonts w:ascii="Figtree" w:hAnsi="Figtree" w:eastAsia="Figtree" w:cs="Figtree"/>
                <w:b w:val="1"/>
                <w:bCs w:val="1"/>
                <w:color w:val="2B9B62"/>
                <w:sz w:val="22"/>
                <w:szCs w:val="22"/>
              </w:rPr>
              <w:t>Focus on Outcomes</w:t>
            </w:r>
          </w:p>
          <w:p w:rsidR="0CECE3B3" w:rsidP="0CECE3B3" w:rsidRDefault="0CECE3B3" w14:paraId="3E587959" w14:textId="5FA52C2B">
            <w:pPr>
              <w:spacing w:before="0" w:beforeAutospacing="off" w:after="50" w:afterAutospacing="off"/>
            </w:pPr>
            <w:r w:rsidRPr="0CECE3B3" w:rsidR="0CECE3B3">
              <w:rPr>
                <w:rFonts w:ascii="Figtree" w:hAnsi="Figtree" w:eastAsia="Figtree" w:cs="Figtree"/>
                <w:b w:val="1"/>
                <w:bCs w:val="1"/>
                <w:color w:val="1F1F1F"/>
                <w:sz w:val="16"/>
                <w:szCs w:val="16"/>
              </w:rPr>
              <w:t xml:space="preserve">Definition: </w:t>
            </w:r>
            <w:r w:rsidRPr="0CECE3B3" w:rsidR="0CECE3B3">
              <w:rPr>
                <w:rFonts w:ascii="Figtree" w:hAnsi="Figtree" w:eastAsia="Figtree" w:cs="Figtree"/>
                <w:color w:val="1F1F1F"/>
                <w:sz w:val="16"/>
                <w:szCs w:val="16"/>
              </w:rPr>
              <w:t>We are determined, bring clarity to complexity, and prioritize the work that drives progress.</w:t>
            </w:r>
          </w:p>
          <w:p w:rsidR="0CECE3B3" w:rsidP="0CECE3B3" w:rsidRDefault="0CECE3B3" w14:paraId="71896014" w14:textId="7BA182EE">
            <w:pPr>
              <w:spacing w:before="0" w:beforeAutospacing="off" w:after="100" w:afterAutospacing="off"/>
            </w:pPr>
            <w:r w:rsidRPr="0CECE3B3" w:rsidR="0CECE3B3">
              <w:rPr>
                <w:rFonts w:ascii="Figtree" w:hAnsi="Figtree" w:eastAsia="Figtree" w:cs="Figtree"/>
                <w:b w:val="1"/>
                <w:bCs w:val="1"/>
                <w:color w:val="1F1F1F"/>
                <w:sz w:val="16"/>
                <w:szCs w:val="16"/>
              </w:rPr>
              <w:t xml:space="preserve">In Practice: </w:t>
            </w:r>
            <w:r w:rsidRPr="0CECE3B3" w:rsidR="0CECE3B3">
              <w:rPr>
                <w:rFonts w:ascii="Figtree" w:hAnsi="Figtree" w:eastAsia="Figtree" w:cs="Figtree"/>
                <w:i w:val="1"/>
                <w:iCs w:val="1"/>
                <w:color w:val="555555"/>
                <w:sz w:val="16"/>
                <w:szCs w:val="16"/>
              </w:rPr>
              <w:t>Working smarter, not harder. Balancing speed with thoughtful decision-making and quality, simplifying where possible, and channeling our drive toward better outcomes for customers, and each other.</w:t>
            </w:r>
          </w:p>
          <w:p w:rsidR="0CECE3B3" w:rsidP="0CECE3B3" w:rsidRDefault="0CECE3B3" w14:paraId="28BF9209" w14:textId="034805DC">
            <w:pPr>
              <w:spacing w:before="0" w:beforeAutospacing="off" w:after="60" w:afterAutospacing="off"/>
            </w:pPr>
            <w:r w:rsidRPr="0CECE3B3" w:rsidR="0CECE3B3">
              <w:rPr>
                <w:rFonts w:ascii="Figtree" w:hAnsi="Figtree" w:eastAsia="Figtree" w:cs="Figtree"/>
                <w:b w:val="1"/>
                <w:bCs w:val="1"/>
                <w:color w:val="2B9B62"/>
                <w:sz w:val="16"/>
                <w:szCs w:val="16"/>
              </w:rPr>
              <w:t>Everyday Context &amp; Behaviors</w:t>
            </w:r>
          </w:p>
          <w:p w:rsidR="0CECE3B3" w:rsidP="0CECE3B3" w:rsidRDefault="0CECE3B3" w14:paraId="0F03959B" w14:textId="4B00E9B2">
            <w:pPr>
              <w:pStyle w:val="ListParagraph"/>
              <w:numPr>
                <w:ilvl w:val="0"/>
                <w:numId w:val="1"/>
              </w:numPr>
              <w:spacing w:before="0" w:beforeAutospacing="off" w:after="0" w:afterAutospacing="off"/>
              <w:ind w:left="220" w:right="0" w:hanging="220"/>
              <w:rPr>
                <w:rFonts w:ascii="Figtree" w:hAnsi="Figtree" w:eastAsia="Figtree" w:cs="Figtree"/>
                <w:color w:val="1F1F1F"/>
                <w:sz w:val="16"/>
                <w:szCs w:val="16"/>
              </w:rPr>
            </w:pPr>
            <w:r w:rsidRPr="0CECE3B3" w:rsidR="0CECE3B3">
              <w:rPr>
                <w:rFonts w:ascii="Figtree" w:hAnsi="Figtree" w:eastAsia="Figtree" w:cs="Figtree"/>
                <w:b w:val="1"/>
                <w:bCs w:val="1"/>
                <w:color w:val="1F1F1F"/>
                <w:sz w:val="16"/>
                <w:szCs w:val="16"/>
              </w:rPr>
              <w:t xml:space="preserve">Framing Work as Problems to Solve: </w:t>
            </w:r>
            <w:r w:rsidRPr="0CECE3B3" w:rsidR="0CECE3B3">
              <w:rPr>
                <w:rFonts w:ascii="Figtree" w:hAnsi="Figtree" w:eastAsia="Figtree" w:cs="Figtree"/>
                <w:color w:val="1F1F1F"/>
                <w:sz w:val="16"/>
                <w:szCs w:val="16"/>
              </w:rPr>
              <w:t>Leaders assign clear, quantified outcomes (e.g., “Reduce onboarding drop-off by 20%”) rather than rigid feature roadmaps.</w:t>
            </w:r>
          </w:p>
          <w:p w:rsidR="0CECE3B3" w:rsidP="0CECE3B3" w:rsidRDefault="0CECE3B3" w14:paraId="4C2416FC" w14:textId="09391C19">
            <w:pPr>
              <w:pStyle w:val="ListParagraph"/>
              <w:numPr>
                <w:ilvl w:val="0"/>
                <w:numId w:val="1"/>
              </w:numPr>
              <w:spacing w:before="0" w:beforeAutospacing="off" w:after="0" w:afterAutospacing="off"/>
              <w:ind w:left="220" w:right="0" w:hanging="220"/>
              <w:rPr>
                <w:rFonts w:ascii="Figtree" w:hAnsi="Figtree" w:eastAsia="Figtree" w:cs="Figtree"/>
                <w:color w:val="1F1F1F"/>
                <w:sz w:val="16"/>
                <w:szCs w:val="16"/>
              </w:rPr>
            </w:pPr>
            <w:r w:rsidRPr="0CECE3B3" w:rsidR="0CECE3B3">
              <w:rPr>
                <w:rFonts w:ascii="Figtree" w:hAnsi="Figtree" w:eastAsia="Figtree" w:cs="Figtree"/>
                <w:b w:val="1"/>
                <w:bCs w:val="1"/>
                <w:color w:val="1F1F1F"/>
                <w:sz w:val="16"/>
                <w:szCs w:val="16"/>
              </w:rPr>
              <w:t xml:space="preserve">Eliminating Waste in Discovery: </w:t>
            </w:r>
            <w:r w:rsidRPr="0CECE3B3" w:rsidR="0CECE3B3">
              <w:rPr>
                <w:rFonts w:ascii="Figtree" w:hAnsi="Figtree" w:eastAsia="Figtree" w:cs="Figtree"/>
                <w:color w:val="1F1F1F"/>
                <w:sz w:val="16"/>
                <w:szCs w:val="16"/>
              </w:rPr>
              <w:t>Working smarter by discarding poor ideas in days through prototypes, avoiding months of wasted engineering effort.</w:t>
            </w:r>
          </w:p>
          <w:p w:rsidR="0CECE3B3" w:rsidP="0CECE3B3" w:rsidRDefault="0CECE3B3" w14:paraId="1CC671A1" w14:textId="740DA17E">
            <w:pPr>
              <w:pStyle w:val="ListParagraph"/>
              <w:numPr>
                <w:ilvl w:val="0"/>
                <w:numId w:val="1"/>
              </w:numPr>
              <w:spacing w:before="0" w:beforeAutospacing="off" w:after="0" w:afterAutospacing="off"/>
              <w:ind w:left="220" w:right="0" w:hanging="220"/>
              <w:rPr>
                <w:rFonts w:ascii="Figtree" w:hAnsi="Figtree" w:eastAsia="Figtree" w:cs="Figtree"/>
                <w:b w:val="1"/>
                <w:bCs w:val="1"/>
                <w:i w:val="1"/>
                <w:iCs w:val="1"/>
                <w:color w:val="2B9B62"/>
                <w:sz w:val="16"/>
                <w:szCs w:val="16"/>
              </w:rPr>
            </w:pPr>
            <w:r w:rsidRPr="0CECE3B3" w:rsidR="0CECE3B3">
              <w:rPr>
                <w:rFonts w:ascii="Figtree" w:hAnsi="Figtree" w:eastAsia="Figtree" w:cs="Figtree"/>
                <w:b w:val="1"/>
                <w:bCs w:val="1"/>
                <w:color w:val="1F1F1F"/>
                <w:sz w:val="16"/>
                <w:szCs w:val="16"/>
              </w:rPr>
              <w:t xml:space="preserve">Product Telemetry &amp; Impact: </w:t>
            </w:r>
            <w:r w:rsidRPr="0CECE3B3" w:rsidR="0CECE3B3">
              <w:rPr>
                <w:rFonts w:ascii="Figtree" w:hAnsi="Figtree" w:eastAsia="Figtree" w:cs="Figtree"/>
                <w:color w:val="1F1F1F"/>
                <w:sz w:val="16"/>
                <w:szCs w:val="16"/>
              </w:rPr>
              <w:t>Instrumenting releases from day one to verify if shipped capabilities actually moved the metric and solved the core problem.</w:t>
            </w:r>
            <w:r w:rsidRPr="0CECE3B3" w:rsidR="0CECE3B3">
              <w:rPr>
                <w:rFonts w:ascii="Figtree" w:hAnsi="Figtree" w:eastAsia="Figtree" w:cs="Figtree"/>
                <w:b w:val="1"/>
                <w:bCs w:val="1"/>
                <w:i w:val="1"/>
                <w:iCs w:val="1"/>
                <w:color w:val="2B9B62"/>
                <w:sz w:val="16"/>
                <w:szCs w:val="16"/>
              </w:rPr>
              <w:t xml:space="preserve"> </w:t>
            </w:r>
          </w:p>
        </w:tc>
        <w:tc>
          <w:tcPr>
            <w:tcW w:w="7080" w:type="dxa"/>
            <w:tcBorders>
              <w:top w:val="single" w:color="CFCFCF" w:sz="8"/>
              <w:left w:val="single" w:color="CFCFCF" w:sz="8"/>
              <w:bottom w:val="single" w:color="CFCFCF" w:sz="8"/>
              <w:right w:val="single" w:color="CFCFCF" w:sz="8"/>
            </w:tcBorders>
            <w:tcMar>
              <w:top w:w="160" w:type="dxa"/>
              <w:left w:w="200" w:type="dxa"/>
              <w:bottom w:w="160" w:type="dxa"/>
              <w:right w:w="200" w:type="dxa"/>
            </w:tcMar>
            <w:vAlign w:val="top"/>
          </w:tcPr>
          <w:p w:rsidR="0CECE3B3" w:rsidP="0CECE3B3" w:rsidRDefault="0CECE3B3" w14:paraId="6D480938" w14:textId="277AD607">
            <w:pPr>
              <w:pBdr>
                <w:bottom w:val="single" w:color="2B9B62" w:sz="8" w:space="4"/>
              </w:pBdr>
              <w:spacing w:before="0" w:beforeAutospacing="off" w:after="80" w:afterAutospacing="off"/>
            </w:pPr>
            <w:r w:rsidRPr="0CECE3B3" w:rsidR="0CECE3B3">
              <w:rPr>
                <w:rFonts w:ascii="Figtree" w:hAnsi="Figtree" w:eastAsia="Figtree" w:cs="Figtree"/>
                <w:b w:val="1"/>
                <w:bCs w:val="1"/>
                <w:color w:val="2B9B62"/>
                <w:sz w:val="26"/>
                <w:szCs w:val="26"/>
              </w:rPr>
              <w:t xml:space="preserve">T — </w:t>
            </w:r>
            <w:r w:rsidRPr="0CECE3B3" w:rsidR="0CECE3B3">
              <w:rPr>
                <w:rFonts w:ascii="Figtree" w:hAnsi="Figtree" w:eastAsia="Figtree" w:cs="Figtree"/>
                <w:b w:val="1"/>
                <w:bCs w:val="1"/>
                <w:color w:val="2B9B62"/>
                <w:sz w:val="22"/>
                <w:szCs w:val="22"/>
              </w:rPr>
              <w:t>Thrive Together</w:t>
            </w:r>
          </w:p>
          <w:p w:rsidR="0CECE3B3" w:rsidP="0CECE3B3" w:rsidRDefault="0CECE3B3" w14:paraId="1A93F41E" w14:textId="4EC13005">
            <w:pPr>
              <w:spacing w:before="0" w:beforeAutospacing="off" w:after="50" w:afterAutospacing="off"/>
            </w:pPr>
            <w:r w:rsidRPr="0CECE3B3" w:rsidR="0CECE3B3">
              <w:rPr>
                <w:rFonts w:ascii="Figtree" w:hAnsi="Figtree" w:eastAsia="Figtree" w:cs="Figtree"/>
                <w:b w:val="1"/>
                <w:bCs w:val="1"/>
                <w:color w:val="1F1F1F"/>
                <w:sz w:val="16"/>
                <w:szCs w:val="16"/>
              </w:rPr>
              <w:t xml:space="preserve">Definition: </w:t>
            </w:r>
            <w:r w:rsidRPr="0CECE3B3" w:rsidR="0CECE3B3">
              <w:rPr>
                <w:rFonts w:ascii="Figtree" w:hAnsi="Figtree" w:eastAsia="Figtree" w:cs="Figtree"/>
                <w:color w:val="1F1F1F"/>
                <w:sz w:val="16"/>
                <w:szCs w:val="16"/>
              </w:rPr>
              <w:t>We collaborate deeply, support one another, and celebrate shared success.</w:t>
            </w:r>
          </w:p>
          <w:p w:rsidR="0CECE3B3" w:rsidP="0CECE3B3" w:rsidRDefault="0CECE3B3" w14:paraId="461A9B78" w14:textId="0A0BF03A">
            <w:pPr>
              <w:spacing w:before="0" w:beforeAutospacing="off" w:after="100" w:afterAutospacing="off"/>
            </w:pPr>
            <w:r w:rsidRPr="0CECE3B3" w:rsidR="0CECE3B3">
              <w:rPr>
                <w:rFonts w:ascii="Figtree" w:hAnsi="Figtree" w:eastAsia="Figtree" w:cs="Figtree"/>
                <w:b w:val="1"/>
                <w:bCs w:val="1"/>
                <w:color w:val="1F1F1F"/>
                <w:sz w:val="16"/>
                <w:szCs w:val="16"/>
              </w:rPr>
              <w:t xml:space="preserve">In Practice: </w:t>
            </w:r>
            <w:r w:rsidRPr="0CECE3B3" w:rsidR="0CECE3B3">
              <w:rPr>
                <w:rFonts w:ascii="Figtree" w:hAnsi="Figtree" w:eastAsia="Figtree" w:cs="Figtree"/>
                <w:i w:val="1"/>
                <w:iCs w:val="1"/>
                <w:color w:val="555555"/>
                <w:sz w:val="16"/>
                <w:szCs w:val="16"/>
              </w:rPr>
              <w:t>Inclusive partnership, offering help proactively, recognizing achievement, and strengthening relationships with customers, partners, and across teams.</w:t>
            </w:r>
          </w:p>
          <w:p w:rsidR="0CECE3B3" w:rsidP="0CECE3B3" w:rsidRDefault="0CECE3B3" w14:paraId="249D0348" w14:textId="50F9C6FA">
            <w:pPr>
              <w:spacing w:before="0" w:beforeAutospacing="off" w:after="60" w:afterAutospacing="off"/>
            </w:pPr>
            <w:r w:rsidRPr="0CECE3B3" w:rsidR="0CECE3B3">
              <w:rPr>
                <w:rFonts w:ascii="Figtree" w:hAnsi="Figtree" w:eastAsia="Figtree" w:cs="Figtree"/>
                <w:b w:val="1"/>
                <w:bCs w:val="1"/>
                <w:color w:val="2B9B62"/>
                <w:sz w:val="16"/>
                <w:szCs w:val="16"/>
              </w:rPr>
              <w:t>Everyday Context &amp; Behaviors</w:t>
            </w:r>
          </w:p>
          <w:p w:rsidR="0CECE3B3" w:rsidP="0CECE3B3" w:rsidRDefault="0CECE3B3" w14:paraId="7869D165" w14:textId="4956DB00">
            <w:pPr>
              <w:pStyle w:val="ListParagraph"/>
              <w:numPr>
                <w:ilvl w:val="0"/>
                <w:numId w:val="1"/>
              </w:numPr>
              <w:spacing w:before="0" w:beforeAutospacing="off" w:after="0" w:afterAutospacing="off"/>
              <w:ind w:left="220" w:right="0" w:hanging="220"/>
              <w:rPr>
                <w:rFonts w:ascii="Figtree" w:hAnsi="Figtree" w:eastAsia="Figtree" w:cs="Figtree"/>
                <w:color w:val="1F1F1F"/>
                <w:sz w:val="16"/>
                <w:szCs w:val="16"/>
              </w:rPr>
            </w:pPr>
            <w:r w:rsidRPr="0CECE3B3" w:rsidR="0CECE3B3">
              <w:rPr>
                <w:rFonts w:ascii="Figtree" w:hAnsi="Figtree" w:eastAsia="Figtree" w:cs="Figtree"/>
                <w:b w:val="1"/>
                <w:bCs w:val="1"/>
                <w:color w:val="1F1F1F"/>
                <w:sz w:val="16"/>
                <w:szCs w:val="16"/>
              </w:rPr>
              <w:t xml:space="preserve">The Empowered Product Trio: </w:t>
            </w:r>
            <w:r w:rsidRPr="0CECE3B3" w:rsidR="0CECE3B3">
              <w:rPr>
                <w:rFonts w:ascii="Figtree" w:hAnsi="Figtree" w:eastAsia="Figtree" w:cs="Figtree"/>
                <w:color w:val="1F1F1F"/>
                <w:sz w:val="16"/>
                <w:szCs w:val="16"/>
              </w:rPr>
              <w:t>Product Managers, UX Designers, and Tech Leads co-discover solutions together daily rather than handing specs off for review between roles.</w:t>
            </w:r>
          </w:p>
          <w:p w:rsidR="0CECE3B3" w:rsidP="0CECE3B3" w:rsidRDefault="0CECE3B3" w14:paraId="2E6AB1FB" w14:textId="540EAB4C">
            <w:pPr>
              <w:pStyle w:val="ListParagraph"/>
              <w:numPr>
                <w:ilvl w:val="0"/>
                <w:numId w:val="1"/>
              </w:numPr>
              <w:spacing w:before="0" w:beforeAutospacing="off" w:after="0" w:afterAutospacing="off"/>
              <w:ind w:left="220" w:right="0" w:hanging="220"/>
              <w:rPr>
                <w:rFonts w:ascii="Figtree" w:hAnsi="Figtree" w:eastAsia="Figtree" w:cs="Figtree"/>
                <w:color w:val="1F1F1F"/>
                <w:sz w:val="16"/>
                <w:szCs w:val="16"/>
              </w:rPr>
            </w:pPr>
            <w:r w:rsidRPr="0CECE3B3" w:rsidR="0CECE3B3">
              <w:rPr>
                <w:rFonts w:ascii="Figtree" w:hAnsi="Figtree" w:eastAsia="Figtree" w:cs="Figtree"/>
                <w:b w:val="1"/>
                <w:bCs w:val="1"/>
                <w:color w:val="1F1F1F"/>
                <w:sz w:val="16"/>
                <w:szCs w:val="16"/>
              </w:rPr>
              <w:t xml:space="preserve">Active Stakeholder Partnership: </w:t>
            </w:r>
            <w:r w:rsidRPr="0CECE3B3" w:rsidR="0CECE3B3">
              <w:rPr>
                <w:rFonts w:ascii="Figtree" w:hAnsi="Figtree" w:eastAsia="Figtree" w:cs="Figtree"/>
                <w:color w:val="1F1F1F"/>
                <w:sz w:val="16"/>
                <w:szCs w:val="16"/>
              </w:rPr>
              <w:t>Engaging business, legal, and operational partners as active collaborators who contribute context and review prototypes early.</w:t>
            </w:r>
          </w:p>
          <w:p w:rsidR="0CECE3B3" w:rsidP="0CECE3B3" w:rsidRDefault="0CECE3B3" w14:paraId="518C663D" w14:textId="60341715">
            <w:pPr>
              <w:pStyle w:val="ListParagraph"/>
              <w:numPr>
                <w:ilvl w:val="0"/>
                <w:numId w:val="1"/>
              </w:numPr>
              <w:spacing w:before="0" w:beforeAutospacing="off" w:after="0" w:afterAutospacing="off"/>
              <w:ind w:left="220" w:right="0" w:hanging="220"/>
              <w:rPr>
                <w:rFonts w:ascii="Figtree" w:hAnsi="Figtree" w:eastAsia="Figtree" w:cs="Figtree"/>
                <w:color w:val="1F1F1F"/>
                <w:sz w:val="16"/>
                <w:szCs w:val="16"/>
              </w:rPr>
            </w:pPr>
            <w:r w:rsidRPr="0CECE3B3" w:rsidR="0CECE3B3">
              <w:rPr>
                <w:rFonts w:ascii="Figtree" w:hAnsi="Figtree" w:eastAsia="Figtree" w:cs="Figtree"/>
                <w:b w:val="1"/>
                <w:bCs w:val="1"/>
                <w:color w:val="1F1F1F"/>
                <w:sz w:val="16"/>
                <w:szCs w:val="16"/>
              </w:rPr>
              <w:t xml:space="preserve">Shared Ownership &amp; Success: </w:t>
            </w:r>
            <w:r w:rsidRPr="0CECE3B3" w:rsidR="0CECE3B3">
              <w:rPr>
                <w:rFonts w:ascii="Figtree" w:hAnsi="Figtree" w:eastAsia="Figtree" w:cs="Figtree"/>
                <w:color w:val="1F1F1F"/>
                <w:sz w:val="16"/>
                <w:szCs w:val="16"/>
              </w:rPr>
              <w:t>Celebrating true business impact and customer adoption as a collective win across Product &amp; Technology and Deltek</w:t>
            </w:r>
          </w:p>
          <w:p w:rsidR="0CECE3B3" w:rsidP="0CECE3B3" w:rsidRDefault="0CECE3B3" w14:paraId="4C508A2E" w14:textId="3EBEAEF2">
            <w:pPr>
              <w:pStyle w:val="ListParagraph"/>
              <w:numPr>
                <w:ilvl w:val="0"/>
                <w:numId w:val="1"/>
              </w:numPr>
              <w:spacing w:before="0" w:beforeAutospacing="off" w:after="0" w:afterAutospacing="off"/>
              <w:ind w:left="220" w:right="0" w:hanging="220"/>
              <w:rPr>
                <w:rFonts w:ascii="Figtree" w:hAnsi="Figtree" w:eastAsia="Figtree" w:cs="Figtree"/>
                <w:sz w:val="16"/>
                <w:szCs w:val="16"/>
              </w:rPr>
            </w:pPr>
            <w:r w:rsidRPr="0CECE3B3" w:rsidR="0CECE3B3">
              <w:rPr>
                <w:rFonts w:ascii="Figtree" w:hAnsi="Figtree" w:eastAsia="Figtree" w:cs="Figtree"/>
                <w:b w:val="1"/>
                <w:bCs w:val="1"/>
                <w:sz w:val="16"/>
                <w:szCs w:val="16"/>
              </w:rPr>
              <w:t xml:space="preserve">Safe to Say It Was Wrong: </w:t>
            </w:r>
            <w:r w:rsidRPr="0CECE3B3" w:rsidR="0CECE3B3">
              <w:rPr>
                <w:rFonts w:ascii="Figtree" w:hAnsi="Figtree" w:eastAsia="Figtree" w:cs="Figtree"/>
                <w:sz w:val="16"/>
                <w:szCs w:val="16"/>
              </w:rPr>
              <w:t>When a forecast, assumption, or decision proves wrong, surface it early, correct the record, and adjust the plan so others are not working from false information.</w:t>
            </w:r>
          </w:p>
        </w:tc>
      </w:tr>
    </w:tbl>
    <w:p xmlns:wp14="http://schemas.microsoft.com/office/word/2010/wordml" w:rsidP="0CECE3B3" wp14:paraId="2C078E63" wp14:textId="0949B690">
      <w:pPr>
        <w:bidi w:val="0"/>
        <w:spacing w:before="0" w:beforeAutospacing="off" w:after="0" w:afterAutospacing="off"/>
      </w:pPr>
      <w:r w:rsidRPr="0CECE3B3" w:rsidR="2B083396">
        <w:rPr>
          <w:rFonts w:ascii="Times New Roman" w:hAnsi="Times New Roman" w:eastAsia="Times New Roman" w:cs="Times New Roman"/>
          <w:noProof w:val="0"/>
          <w:sz w:val="20"/>
          <w:szCs w:val="20"/>
          <w:lang w:val="en-US"/>
        </w:rPr>
        <w:t xml:space="preserve"> </w:t>
      </w:r>
    </w:p>
    <w:sectPr>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nsid w:val="33b98e41"/>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371da2a"/>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d19eff6"/>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902649"/>
    <w:rsid w:val="0CECE3B3"/>
    <w:rsid w:val="20902649"/>
    <w:rsid w:val="2B083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7D2ED"/>
  <w15:chartTrackingRefBased/>
  <w15:docId w15:val="{84C5882D-C57D-4AED-8A53-E72A96F2B9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CECE3B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0CECE3B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3fce6764cb041b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4954C7FB7E6B4AA03F719316186868" ma:contentTypeVersion="9" ma:contentTypeDescription="Create a new document." ma:contentTypeScope="" ma:versionID="cdae3c17f6d8b7d8d2367ad5245e139e">
  <xsd:schema xmlns:xsd="http://www.w3.org/2001/XMLSchema" xmlns:xs="http://www.w3.org/2001/XMLSchema" xmlns:p="http://schemas.microsoft.com/office/2006/metadata/properties" xmlns:ns2="2b7b2095-cdae-428c-8f83-1564f06f09aa" xmlns:ns3="d81e0c54-506a-4c19-a474-6c6856aeb547" targetNamespace="http://schemas.microsoft.com/office/2006/metadata/properties" ma:root="true" ma:fieldsID="04db0818c05a20dba72f2bba93384388" ns2:_="" ns3:_="">
    <xsd:import namespace="2b7b2095-cdae-428c-8f83-1564f06f09aa"/>
    <xsd:import namespace="d81e0c54-506a-4c19-a474-6c6856aeb54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7b2095-cdae-428c-8f83-1564f06f09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1e0c54-506a-4c19-a474-6c6856aeb54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342941-4703-42F4-85A1-F4533561BE92}"/>
</file>

<file path=customXml/itemProps2.xml><?xml version="1.0" encoding="utf-8"?>
<ds:datastoreItem xmlns:ds="http://schemas.openxmlformats.org/officeDocument/2006/customXml" ds:itemID="{44F73101-0025-434C-B67B-78BAE8DA97B1}"/>
</file>

<file path=customXml/itemProps3.xml><?xml version="1.0" encoding="utf-8"?>
<ds:datastoreItem xmlns:ds="http://schemas.openxmlformats.org/officeDocument/2006/customXml" ds:itemID="{EB3A448A-99CB-418E-99DD-86D51B37642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Rabideau</dc:creator>
  <cp:keywords/>
  <dc:description/>
  <cp:lastModifiedBy>Lisa Rabideau</cp:lastModifiedBy>
  <dcterms:created xsi:type="dcterms:W3CDTF">2026-10-11T21:05:44Z</dcterms:created>
  <dcterms:modified xsi:type="dcterms:W3CDTF">2026-10-11T21:06:26Z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0x010100854954C7FB7E6B4AA03F719316186868</vt:lpwstr>
  </property>
  <property fmtid="{D5CDD505-2E9C-101B-9397-08002B2CF9AE}" pid="4" name="docLang">
    <vt:lpwstr>en</vt:lpwstr>
  </property>
</Properties>
</file>