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5374C" w14:textId="22852C07" w:rsidR="00F03166" w:rsidRDefault="00F03166">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b/>
          <w:bCs/>
          <w:color w:val="1F3864"/>
        </w:rPr>
        <w:t>Quality Engineering</w:t>
      </w:r>
      <w:r>
        <w:rPr>
          <w:rStyle w:val="normaltextrun"/>
          <w:rFonts w:ascii="Figtree" w:hAnsi="Figtree" w:cs="Segoe UI"/>
          <w:b/>
          <w:bCs/>
          <w:color w:val="1F3864"/>
        </w:rPr>
        <w:t xml:space="preserve"> Performance Calibration </w:t>
      </w:r>
      <w:proofErr w:type="gramStart"/>
      <w:r>
        <w:rPr>
          <w:rStyle w:val="normaltextrun"/>
          <w:rFonts w:ascii="Figtree" w:hAnsi="Figtree" w:cs="Segoe UI"/>
          <w:b/>
          <w:bCs/>
          <w:color w:val="1F3864"/>
        </w:rPr>
        <w:t>Guide</w:t>
      </w:r>
      <w:r w:rsidR="000D57F1">
        <w:rPr>
          <w:rStyle w:val="eop"/>
          <w:rFonts w:ascii="Figtree" w:hAnsi="Figtree" w:cs="Segoe UI"/>
          <w:color w:val="44546A"/>
          <w:sz w:val="13"/>
          <w:szCs w:val="13"/>
          <w:bdr w:val="none" w:sz="0" w:space="0" w:color="auto" w:frame="1"/>
          <w:shd w:val="clear" w:color="auto" w:fill="C6C6C6"/>
        </w:rPr>
        <w:t>(</w:t>
      </w:r>
      <w:proofErr w:type="gramEnd"/>
      <w:r w:rsidR="000D57F1">
        <w:rPr>
          <w:rStyle w:val="eop"/>
          <w:rFonts w:ascii="Figtree" w:hAnsi="Figtree" w:cs="Segoe UI"/>
          <w:color w:val="44546A"/>
          <w:sz w:val="13"/>
          <w:szCs w:val="13"/>
          <w:bdr w:val="none" w:sz="0" w:space="0" w:color="auto" w:frame="1"/>
          <w:shd w:val="clear" w:color="auto" w:fill="C6C6C6"/>
        </w:rPr>
        <w:t>DRAFT NEEDS REVIEW)</w:t>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rFonts w:ascii="Figtree" w:hAnsi="Figtree" w:cs="Segoe UI"/>
          <w:b/>
          <w:bCs/>
          <w:i/>
          <w:iCs/>
          <w:color w:val="4EA72E"/>
        </w:rPr>
        <w:t>Intent is to share with Individual Contributors</w:t>
      </w:r>
      <w:r>
        <w:rPr>
          <w:rStyle w:val="eop"/>
          <w:rFonts w:ascii="Figtree" w:hAnsi="Figtree" w:cs="Segoe UI"/>
          <w:color w:val="4EA72E"/>
          <w:bdr w:val="none" w:sz="0" w:space="0" w:color="auto" w:frame="1"/>
          <w:shd w:val="clear" w:color="auto" w:fill="C6C6C6"/>
        </w:rPr>
        <w:t> </w:t>
      </w:r>
    </w:p>
    <w:p w14:paraId="4C37512D" w14:textId="69F6C9E1" w:rsidR="00F03166" w:rsidRDefault="00F03166">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i/>
          <w:iCs/>
          <w:color w:val="44546A"/>
          <w:sz w:val="13"/>
          <w:szCs w:val="13"/>
        </w:rPr>
        <w:t>2026 Performance Assessment — level companion for self-assessment and manager calibration</w:t>
      </w:r>
    </w:p>
    <w:p w14:paraId="0131FAC7" w14:textId="3BABA590" w:rsidR="00F03166" w:rsidRDefault="00F03166" w:rsidP="00F03166">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color w:val="1A1A1A"/>
          <w:sz w:val="13"/>
          <w:szCs w:val="13"/>
        </w:rPr>
        <w:t>Use this before writing your self-assessment for Role Performance, Impact, Development Planning, and Overall Rating to anchor what is level-appropriate for your IC level. This is a lightweight bridge for this cycle, not a new competency model; the full model will be refined next year. Answer with specific examples, not general impressions.</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50"/>
        <w:gridCol w:w="2050"/>
        <w:gridCol w:w="2050"/>
        <w:gridCol w:w="2200"/>
        <w:gridCol w:w="2200"/>
        <w:gridCol w:w="2162"/>
      </w:tblGrid>
      <w:tr w:rsidR="00F94A17" w:rsidRPr="00B26431" w14:paraId="02E9388C"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60D38FB" w14:textId="77777777"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Level</w:t>
            </w:r>
          </w:p>
        </w:tc>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44FDB03" w14:textId="3CEF0DAD"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Scope</w:t>
            </w:r>
          </w:p>
        </w:tc>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691D62A" w14:textId="39EC817C"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Complexity</w:t>
            </w:r>
          </w:p>
        </w:tc>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3D1B517" w14:textId="41305181"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Influence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F1D1729" w14:textId="75B3AB6F"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AI Workflow</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0E57A3" w14:textId="77777777"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Example outcome</w:t>
            </w:r>
          </w:p>
        </w:tc>
        <w:tc>
          <w:tcPr>
            <w:tcW w:w="216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344D698" w14:textId="08C4BEE8" w:rsidR="00F94A17" w:rsidRPr="002242CB" w:rsidRDefault="00000000">
            <w:pPr>
              <w:spacing w:after="60"/>
              <w:rPr>
                <w:rFonts w:ascii="Calibri" w:hAnsi="Calibri" w:cs="Calibri"/>
                <w:sz w:val="13"/>
                <w:szCs w:val="13"/>
              </w:rPr>
            </w:pPr>
            <w:r w:rsidRPr="002242CB">
              <w:rPr>
                <w:rFonts w:ascii="Calibri" w:eastAsia="Arial" w:hAnsi="Calibri" w:cs="Calibri"/>
                <w:b/>
                <w:bCs/>
                <w:color w:val="FFFFFF"/>
                <w:sz w:val="13"/>
                <w:szCs w:val="13"/>
              </w:rPr>
              <w:t>Self-check</w:t>
            </w:r>
          </w:p>
        </w:tc>
      </w:tr>
      <w:tr w:rsidR="00F94A17" w:rsidRPr="00B26431" w14:paraId="1253C7A4"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482B1699"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Definitions</w:t>
            </w:r>
          </w:p>
        </w:tc>
        <w:tc>
          <w:tcPr>
            <w:tcW w:w="205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380EBDD9"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The breadth of quality accountability: test cases, feature, product area, product or suite, or cross-product quality strategy.</w:t>
            </w:r>
          </w:p>
        </w:tc>
        <w:tc>
          <w:tcPr>
            <w:tcW w:w="205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289610F7"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The ambiguity, number of systems (UI, API, data, business workflows), ERP domain depth, risk, and absence of an established test approach.</w:t>
            </w:r>
          </w:p>
        </w:tc>
        <w:tc>
          <w:tcPr>
            <w:tcW w:w="205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2015931F"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Whose release decisions, test practices, or defect-prevention habits changed because of the QE's work, analysis, or leadership.</w:t>
            </w:r>
          </w:p>
        </w:tc>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76B9D95C"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How AI changes test design, execution, defect analysis, and quality judgment, including how outputs are verified and, where relevant, how AI-powered features are validated.</w:t>
            </w:r>
          </w:p>
        </w:tc>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52D49B1A"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Observable evidence that performance at this level produced a meaningful and appropriately scaled result.</w:t>
            </w:r>
          </w:p>
        </w:tc>
        <w:tc>
          <w:tcPr>
            <w:tcW w:w="2162"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tcPr>
          <w:p w14:paraId="414F17E0" w14:textId="77777777" w:rsidR="00F94A17" w:rsidRPr="002242CB" w:rsidRDefault="00000000">
            <w:pPr>
              <w:spacing w:after="60"/>
              <w:rPr>
                <w:rFonts w:ascii="Calibri" w:hAnsi="Calibri" w:cs="Calibri"/>
                <w:sz w:val="13"/>
                <w:szCs w:val="13"/>
              </w:rPr>
            </w:pPr>
            <w:r w:rsidRPr="002242CB">
              <w:rPr>
                <w:rFonts w:ascii="Calibri" w:eastAsia="Arial" w:hAnsi="Calibri" w:cs="Calibri"/>
                <w:i/>
                <w:iCs/>
                <w:sz w:val="13"/>
                <w:szCs w:val="13"/>
              </w:rPr>
              <w:t>The most likely way activity, volume, polish, or tenure could be mistaken for impact at that level.</w:t>
            </w:r>
          </w:p>
        </w:tc>
      </w:tr>
      <w:tr w:rsidR="00F94A17" w:rsidRPr="00B26431" w14:paraId="3834A4FB" w14:textId="77777777">
        <w:tblPrEx>
          <w:tblCellMar>
            <w:top w:w="0" w:type="dxa"/>
            <w:bottom w:w="0" w:type="dxa"/>
          </w:tblCellMar>
        </w:tblPrEx>
        <w:tc>
          <w:tcPr>
            <w:tcW w:w="14112" w:type="dxa"/>
            <w:gridSpan w:val="7"/>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31E9B32"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QUALITY ENGINEERING</w:t>
            </w:r>
          </w:p>
        </w:tc>
      </w:tr>
      <w:tr w:rsidR="00F94A17" w:rsidRPr="00B26431" w14:paraId="3EE3D167"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AA0687"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IC1 Associate QA Engineer (provisional)</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C93E9C"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specific test cases or small feature area did I execute this period, and where did I rely on a senior tester for guidance?</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73D125"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Which defects did I find and document using test approaches I already knew, and where did I ask for guidance first?</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2B568C"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Did my defect reports need rework to be reproducible, or did developers act on them as written?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A43E75"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AI tool did I use for test case drafting or defect write-ups, and how did I verify the output before using it?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FCE340"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Executed assigned test cases to plan, logged clear and reproducible defects, and could explain the feature behavior tested.</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A6D26F"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Am I weighing the evidence fairly: giving myself credit for executing assigned work accurately, without overstating the scope, complexity, or influence expected at this level?</w:t>
            </w:r>
          </w:p>
        </w:tc>
      </w:tr>
      <w:tr w:rsidR="00F94A17" w:rsidRPr="00B26431" w14:paraId="3696277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E5379B"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IC2 QA Engineer (provisional)</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931153"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feature or module did I test end to end mostly on my own, including test case design?</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C52BA"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Where did I design tests beyond the written requirements (boundary, data, cross-browser, or cross-module cases), and what did they uncover?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CE7E8A"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Where did I pair with a senior on test strategy for a feature, rather than deciding it myself?</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D94D39"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Where did I use AI for test case generation or test data setup on a specific feature, and what did it save 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45C6C"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Owned test design and execution for a feature through release and found defects before customers did.</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0A7779"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Am I weighing the evidence fairly: recognizing my independent test design, while not treating appropriate pairing on strategy as a shortfall?</w:t>
            </w:r>
          </w:p>
        </w:tc>
      </w:tr>
      <w:tr w:rsidR="00F94A17" w:rsidRPr="00B26431" w14:paraId="3F47562B"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73BC4B"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IC3 Senior QA Engineer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B6376"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feature set or product area did I own quality for independently this period, across web, mobile, or ERP workflows?</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F37404"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non-routine quality problem (a cross-module workflow or data-dependent defect) did I resolve with minimal guidance, and what trade-off did I make between test depth and schedule?</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B6A89A"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root-cause trend from my defect analysis changed what developers or product managers did, and who did I mentor one on one?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EEC0B"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Where did I use AI in test design, execution, or defect analysis, and what cycle-time or coverage gain can I point to?</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624282"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Owned quality for a product area across multiple releases, drove at least one fix to how work is built or specified based on defect analysis, and mentored a newer tester.</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9E26E8"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Am I weighing the evidence fairly: crediting what I owned and the trends I surfaced, without claiming the cross-team standard-setting that starts at the next level?</w:t>
            </w:r>
          </w:p>
        </w:tc>
      </w:tr>
      <w:tr w:rsidR="00F94A17" w:rsidRPr="00B26431" w14:paraId="60EA530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C178D4"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IC4 Principal QA Engineer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52240"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QA strategy or test plan for a high-complexity application or capability did I define and lead this period?</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3FC4CC"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How did I scope testing across competing priorities in a complex ERP domain (such as project accounting, payroll, or time and expense), and what risk did I decide to accept or escalate?</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6D8DE3"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quality requirements did I define with product managers and developers, which testers did I lead or mentor, and what practice did other teams adopt?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E93E1D"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reusable AI-assisted testing pattern (prompt standard, test generation workflow) did I define that my team started using, and how did I verify its output?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00DA17"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Defined the test strategy for a high-complexity capability that multiple testers or teams executed against, and release quality held in production (for example, fewer escaped defects).</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B925A"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 xml:space="preserve">Am I weighing the evidence fairly: recognizing the practices I </w:t>
            </w:r>
            <w:proofErr w:type="gramStart"/>
            <w:r w:rsidRPr="002242CB">
              <w:rPr>
                <w:rFonts w:ascii="Calibri" w:eastAsia="Arial" w:hAnsi="Calibri" w:cs="Calibri"/>
                <w:sz w:val="13"/>
                <w:szCs w:val="13"/>
              </w:rPr>
              <w:t>actually got</w:t>
            </w:r>
            <w:proofErr w:type="gramEnd"/>
            <w:r w:rsidRPr="002242CB">
              <w:rPr>
                <w:rFonts w:ascii="Calibri" w:eastAsia="Arial" w:hAnsi="Calibri" w:cs="Calibri"/>
                <w:sz w:val="13"/>
                <w:szCs w:val="13"/>
              </w:rPr>
              <w:t xml:space="preserve"> adopted, without mistaking test plan volume or defect counts for higher-level impact?</w:t>
            </w:r>
          </w:p>
        </w:tc>
      </w:tr>
      <w:tr w:rsidR="00F94A17" w:rsidRPr="00B26431" w14:paraId="476CFD3B"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80D0B9"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IC4 Principal Automation Engineer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D40920"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automation framework or API test suite did I design or own, and which teams run on it?</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6EC1C8"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scenario did I automate that off-the-shelf tools did not support, and what did I decide on build versus buy or coverage versus maintenance cost?</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0CCF21"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Which CI/CD pipelines did I integrate automation into, and which senior engineers did I mentor?</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2E4AE"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AI-assisted test generation or self-healing approach did I introduce, how did I verify it, and what happened to flake rate and maintenance effort?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BBB553"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Built an automation framework integrated into CI/CD that multiple teams adopted, with a measurable coverage or cycle-time gain that held over time.</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805A3"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Am I weighing the evidence fairly: crediting adoption and measured gain, without treating framework sophistication or script counts as impact?</w:t>
            </w:r>
          </w:p>
        </w:tc>
      </w:tr>
      <w:tr w:rsidR="00F94A17" w:rsidRPr="00B26431" w14:paraId="62E7599B"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3B910F" w14:textId="77777777" w:rsidR="00F94A17" w:rsidRPr="002242CB" w:rsidRDefault="00000000">
            <w:pPr>
              <w:spacing w:after="60"/>
              <w:rPr>
                <w:rFonts w:ascii="Calibri" w:hAnsi="Calibri" w:cs="Calibri"/>
                <w:sz w:val="13"/>
                <w:szCs w:val="13"/>
              </w:rPr>
            </w:pPr>
            <w:r w:rsidRPr="002242CB">
              <w:rPr>
                <w:rFonts w:ascii="Calibri" w:eastAsia="Arial" w:hAnsi="Calibri" w:cs="Calibri"/>
                <w:b/>
                <w:bCs/>
                <w:sz w:val="13"/>
                <w:szCs w:val="13"/>
              </w:rPr>
              <w:t>IC5 Advanced QA Engineer (QA Architect)</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8B101"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QA strategy, quality metrics, and process improvements did I define across products or a suite, and for which domain?</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EB7B48"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competing approaches (manual versus automated balance, shift-left versus shift-right, validation of AI features) did I evaluate, and on what basis did I decide?</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E56606"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release readiness, architecture, or executive forum did I represent quality in, what was adopted, and which QA leads did I develop?</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87F176"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What evaluation framework (datasets, human-in-the-loop, prompt testing) or AI-assisted QA operating model did I establish, and how do I know teams use it?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70A51"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Defined a quality strategy and metrics set for a product domain, got it adopted as the standard, and used it to change release decisions.</w:t>
            </w:r>
          </w:p>
        </w:tc>
        <w:tc>
          <w:tcPr>
            <w:tcW w:w="21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63A616" w14:textId="77777777" w:rsidR="00F94A17" w:rsidRPr="002242CB" w:rsidRDefault="00000000">
            <w:pPr>
              <w:spacing w:after="60"/>
              <w:rPr>
                <w:rFonts w:ascii="Calibri" w:hAnsi="Calibri" w:cs="Calibri"/>
                <w:sz w:val="13"/>
                <w:szCs w:val="13"/>
              </w:rPr>
            </w:pPr>
            <w:r w:rsidRPr="002242CB">
              <w:rPr>
                <w:rFonts w:ascii="Calibri" w:eastAsia="Arial" w:hAnsi="Calibri" w:cs="Calibri"/>
                <w:sz w:val="13"/>
                <w:szCs w:val="13"/>
              </w:rPr>
              <w:t>Am I weighing the evidence fairly: giving credit for strategy teams adopted and metrics people acted on, without relying on a polished dashboard as proof of impact?</w:t>
            </w:r>
          </w:p>
        </w:tc>
      </w:tr>
    </w:tbl>
    <w:p w14:paraId="60657150" w14:textId="77777777" w:rsidR="00F94A17" w:rsidRPr="00B26431" w:rsidRDefault="00000000">
      <w:pPr>
        <w:rPr>
          <w:rFonts w:ascii="Calibri" w:hAnsi="Calibri" w:cs="Calibri"/>
        </w:rPr>
      </w:pPr>
      <w:r w:rsidRPr="00B26431">
        <w:rPr>
          <w:rFonts w:ascii="Calibri" w:hAnsi="Calibri" w:cs="Calibri"/>
        </w:rPr>
        <w:br w:type="page"/>
      </w:r>
    </w:p>
    <w:p w14:paraId="198912AE" w14:textId="4127C536" w:rsidR="000D57F1" w:rsidRDefault="000D57F1">
      <w:pPr>
        <w:pStyle w:val="paragraph"/>
        <w:spacing w:before="0" w:beforeAutospacing="0" w:after="0" w:afterAutospacing="0"/>
        <w:textAlignment w:val="baseline"/>
        <w:rPr>
          <w:rFonts w:ascii="Segoe UI" w:hAnsi="Segoe UI" w:cs="Segoe UI"/>
          <w:sz w:val="18"/>
          <w:szCs w:val="18"/>
        </w:rPr>
      </w:pPr>
    </w:p>
    <w:p w14:paraId="3A9E4FB7" w14:textId="51FB7178" w:rsidR="000D57F1" w:rsidRDefault="000D57F1">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b/>
          <w:bCs/>
          <w:color w:val="1F3864"/>
        </w:rPr>
        <w:t>Manager Calibration Guide</w:t>
      </w:r>
      <w:r>
        <w:rPr>
          <w:rStyle w:val="eop"/>
          <w:rFonts w:ascii="Figtree" w:hAnsi="Figtree" w:cs="Segoe UI"/>
          <w:color w:val="44546A"/>
          <w:sz w:val="13"/>
          <w:szCs w:val="13"/>
          <w:bdr w:val="none" w:sz="0" w:space="0" w:color="auto" w:frame="1"/>
          <w:shd w:val="clear" w:color="auto" w:fill="C6C6C6"/>
        </w:rPr>
        <w:t xml:space="preserve"> (DRAFT NEEDS REVIEW)</w:t>
      </w:r>
      <w:r>
        <w:rPr>
          <w:rStyle w:val="tabchar"/>
          <w:rFonts w:ascii="Calibri" w:hAnsi="Calibri" w:cs="Calibri"/>
          <w:color w:val="1F3864"/>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rFonts w:ascii="Figtree" w:hAnsi="Figtree" w:cs="Segoe UI"/>
          <w:b/>
          <w:bCs/>
          <w:i/>
          <w:iCs/>
          <w:color w:val="4EA72E"/>
        </w:rPr>
        <w:t>This would be a People Manager Only Resource</w:t>
      </w:r>
      <w:r>
        <w:rPr>
          <w:rStyle w:val="eop"/>
          <w:rFonts w:ascii="Figtree" w:hAnsi="Figtree" w:cs="Segoe UI"/>
          <w:color w:val="4EA72E"/>
          <w:bdr w:val="none" w:sz="0" w:space="0" w:color="auto" w:frame="1"/>
          <w:shd w:val="clear" w:color="auto" w:fill="C6C6C6"/>
        </w:rPr>
        <w:t> </w:t>
      </w:r>
    </w:p>
    <w:p w14:paraId="6664E34A" w14:textId="77777777" w:rsidR="000D57F1" w:rsidRDefault="000D57F1">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i/>
          <w:iCs/>
          <w:color w:val="44546A"/>
          <w:sz w:val="13"/>
          <w:szCs w:val="13"/>
        </w:rPr>
        <w:t>Companion to page 1 what to look for and what to ask before finalizing a rating</w:t>
      </w:r>
      <w:r>
        <w:rPr>
          <w:rStyle w:val="eop"/>
          <w:rFonts w:ascii="Figtree" w:hAnsi="Figtree" w:cs="Segoe UI"/>
          <w:color w:val="44546A"/>
          <w:sz w:val="13"/>
          <w:szCs w:val="13"/>
          <w:bdr w:val="none" w:sz="0" w:space="0" w:color="auto" w:frame="1"/>
          <w:shd w:val="clear" w:color="auto" w:fill="C6C6C6"/>
        </w:rPr>
        <w:t> </w:t>
      </w:r>
    </w:p>
    <w:p w14:paraId="4770767C" w14:textId="77777777" w:rsidR="000D57F1" w:rsidRDefault="000D57F1" w:rsidP="000D57F1">
      <w:pPr>
        <w:pStyle w:val="paragraph"/>
        <w:spacing w:before="0" w:beforeAutospacing="0" w:after="0" w:afterAutospacing="0"/>
        <w:textAlignment w:val="baseline"/>
        <w:rPr>
          <w:rFonts w:ascii="Segoe UI" w:hAnsi="Segoe UI" w:cs="Segoe UI"/>
          <w:sz w:val="18"/>
          <w:szCs w:val="18"/>
        </w:rPr>
      </w:pPr>
      <w:r>
        <w:rPr>
          <w:rStyle w:val="normaltextrun"/>
          <w:rFonts w:ascii="Figtree" w:hAnsi="Figtree" w:cs="Segoe UI"/>
          <w:color w:val="1A1A1A"/>
          <w:sz w:val="13"/>
          <w:szCs w:val="13"/>
        </w:rPr>
        <w:t>Rate observable behavior, decisions, and outcomes, not title, visibility, tenure, confidence, or personal style. Rate the level shown repeatedly in relevant work: one strong example does not establish a higher level, and no one should be rated above a level where a material gap would prevent them from performing at that scope. Use at least two substantive work examples before finalizing a rating.</w:t>
      </w:r>
      <w:r>
        <w:rPr>
          <w:rStyle w:val="eop"/>
          <w:rFonts w:ascii="Figtree" w:hAnsi="Figtree" w:cs="Segoe UI"/>
          <w:color w:val="1A1A1A"/>
          <w:sz w:val="13"/>
          <w:szCs w:val="13"/>
          <w:bdr w:val="none" w:sz="0" w:space="0" w:color="auto" w:frame="1"/>
          <w:shd w:val="clear" w:color="auto" w:fill="C6C6C6"/>
        </w:rPr>
        <w:t> </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4400"/>
        <w:gridCol w:w="3612"/>
      </w:tblGrid>
      <w:tr w:rsidR="00F94A17" w:rsidRPr="00B26431" w14:paraId="264DCD4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AA923F1" w14:textId="77777777" w:rsidR="00F94A17" w:rsidRPr="00B26431" w:rsidRDefault="00000000">
            <w:pPr>
              <w:spacing w:after="60"/>
              <w:rPr>
                <w:rFonts w:ascii="Calibri" w:hAnsi="Calibri" w:cs="Calibri"/>
              </w:rPr>
            </w:pPr>
            <w:r w:rsidRPr="00B26431">
              <w:rPr>
                <w:rFonts w:ascii="Calibri" w:eastAsia="Arial" w:hAnsi="Calibri" w:cs="Calibri"/>
                <w:b/>
                <w:bCs/>
                <w:color w:val="FFFFFF"/>
                <w:sz w:val="17"/>
                <w:szCs w:val="17"/>
              </w:rPr>
              <w:t>Level</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5D4B1FE" w14:textId="77777777" w:rsidR="00F94A17" w:rsidRPr="00B26431" w:rsidRDefault="00000000">
            <w:pPr>
              <w:spacing w:after="60"/>
              <w:rPr>
                <w:rFonts w:ascii="Calibri" w:hAnsi="Calibri" w:cs="Calibri"/>
              </w:rPr>
            </w:pPr>
            <w:r w:rsidRPr="00B26431">
              <w:rPr>
                <w:rFonts w:ascii="Calibri" w:eastAsia="Arial" w:hAnsi="Calibri" w:cs="Calibri"/>
                <w:b/>
                <w:bCs/>
                <w:color w:val="FFFFFF"/>
                <w:sz w:val="17"/>
                <w:szCs w:val="17"/>
              </w:rPr>
              <w:t>Evidence to review</w:t>
            </w:r>
          </w:p>
        </w:tc>
        <w:tc>
          <w:tcPr>
            <w:tcW w:w="4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BBCFDCB" w14:textId="77777777" w:rsidR="00F94A17" w:rsidRPr="00B26431" w:rsidRDefault="00000000">
            <w:pPr>
              <w:spacing w:after="60"/>
              <w:rPr>
                <w:rFonts w:ascii="Calibri" w:hAnsi="Calibri" w:cs="Calibri"/>
              </w:rPr>
            </w:pPr>
            <w:r w:rsidRPr="00B26431">
              <w:rPr>
                <w:rFonts w:ascii="Calibri" w:eastAsia="Arial" w:hAnsi="Calibri" w:cs="Calibri"/>
                <w:b/>
                <w:bCs/>
                <w:color w:val="FFFFFF"/>
                <w:sz w:val="17"/>
                <w:szCs w:val="17"/>
              </w:rPr>
              <w:t>Calibration prompt to ask</w:t>
            </w:r>
          </w:p>
        </w:tc>
        <w:tc>
          <w:tcPr>
            <w:tcW w:w="361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612825" w14:textId="77777777" w:rsidR="00F94A17" w:rsidRPr="00B26431" w:rsidRDefault="00000000">
            <w:pPr>
              <w:spacing w:after="60"/>
              <w:rPr>
                <w:rFonts w:ascii="Calibri" w:hAnsi="Calibri" w:cs="Calibri"/>
              </w:rPr>
            </w:pPr>
            <w:r w:rsidRPr="00B26431">
              <w:rPr>
                <w:rFonts w:ascii="Calibri" w:eastAsia="Arial" w:hAnsi="Calibri" w:cs="Calibri"/>
                <w:b/>
                <w:bCs/>
                <w:color w:val="FFFFFF"/>
                <w:sz w:val="17"/>
                <w:szCs w:val="17"/>
              </w:rPr>
              <w:t>Calibration standard for this band</w:t>
            </w:r>
          </w:p>
        </w:tc>
      </w:tr>
      <w:tr w:rsidR="00F94A17" w:rsidRPr="00B26431" w14:paraId="72776317" w14:textId="77777777">
        <w:tblPrEx>
          <w:tblCellMar>
            <w:top w:w="0" w:type="dxa"/>
            <w:bottom w:w="0" w:type="dxa"/>
          </w:tblCellMar>
        </w:tblPrEx>
        <w:tc>
          <w:tcPr>
            <w:tcW w:w="14112" w:type="dxa"/>
            <w:gridSpan w:val="4"/>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1C94C0E"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QUALITY ENGINEERING</w:t>
            </w:r>
          </w:p>
        </w:tc>
      </w:tr>
      <w:tr w:rsidR="00F94A17" w:rsidRPr="00B26431" w14:paraId="06B4BE5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21576C"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IC1 Associate QA Engineer (provisional)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23C3FE" w14:textId="77777777" w:rsidR="00F94A17" w:rsidRPr="00B26431" w:rsidRDefault="00000000">
            <w:pPr>
              <w:spacing w:after="60"/>
              <w:rPr>
                <w:rFonts w:ascii="Calibri" w:hAnsi="Calibri" w:cs="Calibri"/>
              </w:rPr>
            </w:pPr>
            <w:r w:rsidRPr="00B26431">
              <w:rPr>
                <w:rFonts w:ascii="Calibri" w:eastAsia="Arial" w:hAnsi="Calibri" w:cs="Calibri"/>
                <w:sz w:val="17"/>
                <w:szCs w:val="17"/>
              </w:rPr>
              <w:t>Executed test cases and defect reports for a guided feature area, with a senior tester's input visible in review notes.</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22C77B" w14:textId="77777777" w:rsidR="00F94A17" w:rsidRPr="00B26431" w:rsidRDefault="00000000">
            <w:pPr>
              <w:spacing w:after="60"/>
              <w:rPr>
                <w:rFonts w:ascii="Calibri" w:hAnsi="Calibri" w:cs="Calibri"/>
              </w:rPr>
            </w:pPr>
            <w:r w:rsidRPr="00B26431">
              <w:rPr>
                <w:rFonts w:ascii="Calibri" w:eastAsia="Arial" w:hAnsi="Calibri" w:cs="Calibri"/>
                <w:sz w:val="17"/>
                <w:szCs w:val="17"/>
              </w:rPr>
              <w:t>Ask them to walk through a recent defect: how did they reproduce it, what did they decide themselves, and where did they check with someone first?</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4B9C38" w14:textId="77777777" w:rsidR="00F94A17" w:rsidRPr="00B26431" w:rsidRDefault="00000000">
            <w:pPr>
              <w:spacing w:after="60"/>
              <w:rPr>
                <w:rFonts w:ascii="Calibri" w:hAnsi="Calibri" w:cs="Calibri"/>
              </w:rPr>
            </w:pPr>
            <w:r w:rsidRPr="00B26431">
              <w:rPr>
                <w:rFonts w:ascii="Calibri" w:eastAsia="Arial" w:hAnsi="Calibri" w:cs="Calibri"/>
                <w:sz w:val="17"/>
                <w:szCs w:val="17"/>
              </w:rPr>
              <w:t>Legitimate development stage. One guided example is expected here, not a track record.</w:t>
            </w:r>
          </w:p>
        </w:tc>
      </w:tr>
      <w:tr w:rsidR="00F94A17" w:rsidRPr="00B26431" w14:paraId="12D69EC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F74A67"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IC2 QA Engineer (provisional)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EE3BBB" w14:textId="77777777" w:rsidR="00F94A17" w:rsidRPr="00B26431" w:rsidRDefault="00000000">
            <w:pPr>
              <w:spacing w:after="60"/>
              <w:rPr>
                <w:rFonts w:ascii="Calibri" w:hAnsi="Calibri" w:cs="Calibri"/>
              </w:rPr>
            </w:pPr>
            <w:r w:rsidRPr="00B26431">
              <w:rPr>
                <w:rFonts w:ascii="Calibri" w:eastAsia="Arial" w:hAnsi="Calibri" w:cs="Calibri"/>
                <w:sz w:val="17"/>
                <w:szCs w:val="17"/>
              </w:rPr>
              <w:t>Test design and execution for a feature owned largely independently, with defects found before release.</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765C30" w14:textId="77777777" w:rsidR="00F94A17" w:rsidRPr="00B26431" w:rsidRDefault="00000000">
            <w:pPr>
              <w:spacing w:after="60"/>
              <w:rPr>
                <w:rFonts w:ascii="Calibri" w:hAnsi="Calibri" w:cs="Calibri"/>
              </w:rPr>
            </w:pPr>
            <w:r w:rsidRPr="00B26431">
              <w:rPr>
                <w:rFonts w:ascii="Calibri" w:eastAsia="Arial" w:hAnsi="Calibri" w:cs="Calibri"/>
                <w:sz w:val="17"/>
                <w:szCs w:val="17"/>
              </w:rPr>
              <w:t>Ask what they escalated or paired on this period and why, versus what they designed and delivered on their own.</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BB5C74" w14:textId="77777777" w:rsidR="00F94A17" w:rsidRPr="00B26431" w:rsidRDefault="00000000">
            <w:pPr>
              <w:spacing w:after="60"/>
              <w:rPr>
                <w:rFonts w:ascii="Calibri" w:hAnsi="Calibri" w:cs="Calibri"/>
              </w:rPr>
            </w:pPr>
            <w:r w:rsidRPr="00B26431">
              <w:rPr>
                <w:rFonts w:ascii="Calibri" w:eastAsia="Arial" w:hAnsi="Calibri" w:cs="Calibri"/>
                <w:sz w:val="17"/>
                <w:szCs w:val="17"/>
              </w:rPr>
              <w:t>Reliable execution. Look for repeatable independent delivery, not a single success.</w:t>
            </w:r>
          </w:p>
        </w:tc>
      </w:tr>
      <w:tr w:rsidR="00F94A17" w:rsidRPr="00B26431" w14:paraId="407DFEF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959543"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IC3 Senior QA Engineer</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8C1B8B" w14:textId="77777777" w:rsidR="00F94A17" w:rsidRPr="00B26431" w:rsidRDefault="00000000">
            <w:pPr>
              <w:spacing w:after="60"/>
              <w:rPr>
                <w:rFonts w:ascii="Calibri" w:hAnsi="Calibri" w:cs="Calibri"/>
              </w:rPr>
            </w:pPr>
            <w:r w:rsidRPr="00B26431">
              <w:rPr>
                <w:rFonts w:ascii="Calibri" w:eastAsia="Arial" w:hAnsi="Calibri" w:cs="Calibri"/>
                <w:sz w:val="17"/>
                <w:szCs w:val="17"/>
              </w:rPr>
              <w:t>A product area owned across more than one release, defect analysis that changed developer or product behavior, and evidence of one-on-one mentoring.</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0990D1" w14:textId="77777777" w:rsidR="00F94A17" w:rsidRPr="00B26431" w:rsidRDefault="00000000">
            <w:pPr>
              <w:spacing w:after="60"/>
              <w:rPr>
                <w:rFonts w:ascii="Calibri" w:hAnsi="Calibri" w:cs="Calibri"/>
              </w:rPr>
            </w:pPr>
            <w:r w:rsidRPr="00B26431">
              <w:rPr>
                <w:rFonts w:ascii="Calibri" w:eastAsia="Arial" w:hAnsi="Calibri" w:cs="Calibri"/>
                <w:sz w:val="17"/>
                <w:szCs w:val="17"/>
              </w:rPr>
              <w:t>Review a complex release and ask how test depth was traded against schedule, what the defect trend showed, and what changed as a result.</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057C49" w14:textId="77777777" w:rsidR="00F94A17" w:rsidRPr="00B26431" w:rsidRDefault="00000000">
            <w:pPr>
              <w:spacing w:after="60"/>
              <w:rPr>
                <w:rFonts w:ascii="Calibri" w:hAnsi="Calibri" w:cs="Calibri"/>
              </w:rPr>
            </w:pPr>
            <w:r w:rsidRPr="00B26431">
              <w:rPr>
                <w:rFonts w:ascii="Calibri" w:eastAsia="Arial" w:hAnsi="Calibri" w:cs="Calibri"/>
                <w:sz w:val="17"/>
                <w:szCs w:val="17"/>
              </w:rPr>
              <w:t>Sustained independent ownership. Confirm this across more than one release, not one strong cycle.</w:t>
            </w:r>
          </w:p>
        </w:tc>
      </w:tr>
      <w:tr w:rsidR="00F94A17" w:rsidRPr="00B26431" w14:paraId="58F176D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AB5313"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IC4 Principal QA Engineer</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9ED7B9" w14:textId="77777777" w:rsidR="00F94A17" w:rsidRPr="00B26431" w:rsidRDefault="00000000">
            <w:pPr>
              <w:spacing w:after="60"/>
              <w:rPr>
                <w:rFonts w:ascii="Calibri" w:hAnsi="Calibri" w:cs="Calibri"/>
              </w:rPr>
            </w:pPr>
            <w:r w:rsidRPr="00B26431">
              <w:rPr>
                <w:rFonts w:ascii="Calibri" w:eastAsia="Arial" w:hAnsi="Calibri" w:cs="Calibri"/>
                <w:sz w:val="17"/>
                <w:szCs w:val="17"/>
              </w:rPr>
              <w:t>A test strategy for a high-complexity capability, with evidence that other testers or teams executed against it and quality outcomes held.</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C68330" w14:textId="77777777" w:rsidR="00F94A17" w:rsidRPr="00B26431" w:rsidRDefault="00000000">
            <w:pPr>
              <w:spacing w:after="60"/>
              <w:rPr>
                <w:rFonts w:ascii="Calibri" w:hAnsi="Calibri" w:cs="Calibri"/>
              </w:rPr>
            </w:pPr>
            <w:r w:rsidRPr="00B26431">
              <w:rPr>
                <w:rFonts w:ascii="Calibri" w:eastAsia="Arial" w:hAnsi="Calibri" w:cs="Calibri"/>
                <w:sz w:val="17"/>
                <w:szCs w:val="17"/>
              </w:rPr>
              <w:t>Provide an ambiguous, high-risk release (including an AI-enabled feature if relevant) and ask for the test strategy, risk decisions, quality gates, and adoption plan.</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A39E02" w14:textId="77777777" w:rsidR="00F94A17" w:rsidRPr="00B26431" w:rsidRDefault="00000000">
            <w:pPr>
              <w:spacing w:after="60"/>
              <w:rPr>
                <w:rFonts w:ascii="Calibri" w:hAnsi="Calibri" w:cs="Calibri"/>
              </w:rPr>
            </w:pPr>
            <w:r w:rsidRPr="00B26431">
              <w:rPr>
                <w:rFonts w:ascii="Calibri" w:eastAsia="Arial" w:hAnsi="Calibri" w:cs="Calibri"/>
                <w:sz w:val="17"/>
                <w:szCs w:val="17"/>
              </w:rPr>
              <w:t>Sustained strategic influence. Require repeated cross-team evidence, not a single well-run release.</w:t>
            </w:r>
          </w:p>
        </w:tc>
      </w:tr>
      <w:tr w:rsidR="00F94A17" w:rsidRPr="00B26431" w14:paraId="6FEBC85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8CDDA"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IC4 Principal Automation Engineer</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AE036E" w14:textId="77777777" w:rsidR="00F94A17" w:rsidRPr="00B26431" w:rsidRDefault="00000000">
            <w:pPr>
              <w:spacing w:after="60"/>
              <w:rPr>
                <w:rFonts w:ascii="Calibri" w:hAnsi="Calibri" w:cs="Calibri"/>
              </w:rPr>
            </w:pPr>
            <w:r w:rsidRPr="00B26431">
              <w:rPr>
                <w:rFonts w:ascii="Calibri" w:eastAsia="Arial" w:hAnsi="Calibri" w:cs="Calibri"/>
                <w:sz w:val="17"/>
                <w:szCs w:val="17"/>
              </w:rPr>
              <w:t>An automation framework or API suite in CI/CD that other teams use, with coverage, cycle-time, or stability data.</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C667A2" w14:textId="77777777" w:rsidR="00F94A17" w:rsidRPr="00B26431" w:rsidRDefault="00000000">
            <w:pPr>
              <w:spacing w:after="60"/>
              <w:rPr>
                <w:rFonts w:ascii="Calibri" w:hAnsi="Calibri" w:cs="Calibri"/>
              </w:rPr>
            </w:pPr>
            <w:r w:rsidRPr="00B26431">
              <w:rPr>
                <w:rFonts w:ascii="Calibri" w:eastAsia="Arial" w:hAnsi="Calibri" w:cs="Calibri"/>
                <w:sz w:val="17"/>
                <w:szCs w:val="17"/>
              </w:rPr>
              <w:t>Ask what teams depend on the framework, what they stopped doing manually, and how they know the suite is trustworthy (flake rate, maintenance cost).</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826F11" w14:textId="77777777" w:rsidR="00F94A17" w:rsidRPr="00B26431" w:rsidRDefault="00000000">
            <w:pPr>
              <w:spacing w:after="60"/>
              <w:rPr>
                <w:rFonts w:ascii="Calibri" w:hAnsi="Calibri" w:cs="Calibri"/>
              </w:rPr>
            </w:pPr>
            <w:r w:rsidRPr="00B26431">
              <w:rPr>
                <w:rFonts w:ascii="Calibri" w:eastAsia="Arial" w:hAnsi="Calibri" w:cs="Calibri"/>
                <w:sz w:val="17"/>
                <w:szCs w:val="17"/>
              </w:rPr>
              <w:t>Sustained strategic influence. Require adoption beyond their own team, not a framework only they can operate.</w:t>
            </w:r>
          </w:p>
        </w:tc>
      </w:tr>
      <w:tr w:rsidR="00F94A17" w:rsidRPr="00B26431" w14:paraId="585D11B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72E59D" w14:textId="77777777" w:rsidR="00F94A17" w:rsidRPr="00B26431" w:rsidRDefault="00000000">
            <w:pPr>
              <w:spacing w:after="60"/>
              <w:rPr>
                <w:rFonts w:ascii="Calibri" w:hAnsi="Calibri" w:cs="Calibri"/>
              </w:rPr>
            </w:pPr>
            <w:r w:rsidRPr="00B26431">
              <w:rPr>
                <w:rFonts w:ascii="Calibri" w:eastAsia="Arial" w:hAnsi="Calibri" w:cs="Calibri"/>
                <w:b/>
                <w:bCs/>
                <w:sz w:val="17"/>
                <w:szCs w:val="17"/>
              </w:rPr>
              <w:t>IC5 Advanced QA Engineer (QA Architect)</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DF90AD" w14:textId="77777777" w:rsidR="00F94A17" w:rsidRPr="00B26431" w:rsidRDefault="00000000">
            <w:pPr>
              <w:spacing w:after="60"/>
              <w:rPr>
                <w:rFonts w:ascii="Calibri" w:hAnsi="Calibri" w:cs="Calibri"/>
              </w:rPr>
            </w:pPr>
            <w:r w:rsidRPr="00B26431">
              <w:rPr>
                <w:rFonts w:ascii="Calibri" w:eastAsia="Arial" w:hAnsi="Calibri" w:cs="Calibri"/>
                <w:sz w:val="17"/>
                <w:szCs w:val="17"/>
              </w:rPr>
              <w:t>A quality strategy and metrics set for a domain, plus evidence it was represented and adopted in release, architecture, or executive forums.</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BE121F" w14:textId="77777777" w:rsidR="00F94A17" w:rsidRPr="00B26431" w:rsidRDefault="00000000">
            <w:pPr>
              <w:spacing w:after="60"/>
              <w:rPr>
                <w:rFonts w:ascii="Calibri" w:hAnsi="Calibri" w:cs="Calibri"/>
              </w:rPr>
            </w:pPr>
            <w:r w:rsidRPr="00B26431">
              <w:rPr>
                <w:rFonts w:ascii="Calibri" w:eastAsia="Arial" w:hAnsi="Calibri" w:cs="Calibri"/>
                <w:sz w:val="17"/>
                <w:szCs w:val="17"/>
              </w:rPr>
              <w:t>Ask for the leanest credible case behind a recent quality decision (such as a release hold or a shift in testing investment), and who adopted it.</w:t>
            </w:r>
          </w:p>
        </w:tc>
        <w:tc>
          <w:tcPr>
            <w:tcW w:w="36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C9D780" w14:textId="77777777" w:rsidR="00F94A17" w:rsidRPr="00B26431" w:rsidRDefault="00000000">
            <w:pPr>
              <w:spacing w:after="60"/>
              <w:rPr>
                <w:rFonts w:ascii="Calibri" w:hAnsi="Calibri" w:cs="Calibri"/>
              </w:rPr>
            </w:pPr>
            <w:r w:rsidRPr="00B26431">
              <w:rPr>
                <w:rFonts w:ascii="Calibri" w:eastAsia="Arial" w:hAnsi="Calibri" w:cs="Calibri"/>
                <w:sz w:val="17"/>
                <w:szCs w:val="17"/>
              </w:rPr>
              <w:t>Sustained strategic influence. One well-received strategy is not enough; look for it being adopted more than once and changing decisions.</w:t>
            </w:r>
          </w:p>
        </w:tc>
      </w:tr>
    </w:tbl>
    <w:p w14:paraId="057E1C2D" w14:textId="77777777" w:rsidR="00F94A17" w:rsidRPr="00B26431" w:rsidRDefault="00000000">
      <w:pPr>
        <w:spacing w:before="160"/>
        <w:rPr>
          <w:rFonts w:ascii="Calibri" w:hAnsi="Calibri" w:cs="Calibri"/>
        </w:rPr>
      </w:pPr>
      <w:r w:rsidRPr="00B26431">
        <w:rPr>
          <w:rFonts w:ascii="Calibri" w:eastAsia="Arial" w:hAnsi="Calibri" w:cs="Calibri"/>
          <w:i/>
          <w:iCs/>
          <w:sz w:val="15"/>
          <w:szCs w:val="15"/>
        </w:rPr>
        <w:t>Sources: JD for Senior Quality Assurance Engineer; Principal Quality Assurance Engineer; Principal Automation Engineer; Advanced Quality Assurance Engineer; Advanced QA Engineer (AI focus); Engineering Performance Calibration Guide (structure and format).</w:t>
      </w:r>
    </w:p>
    <w:p w14:paraId="520B8F10" w14:textId="77777777" w:rsidR="00F94A17" w:rsidRPr="00B26431" w:rsidRDefault="00000000">
      <w:pPr>
        <w:rPr>
          <w:rFonts w:ascii="Calibri" w:hAnsi="Calibri" w:cs="Calibri"/>
        </w:rPr>
      </w:pPr>
      <w:r w:rsidRPr="00B26431">
        <w:rPr>
          <w:rFonts w:ascii="Calibri" w:hAnsi="Calibri" w:cs="Calibri"/>
        </w:rPr>
        <w:br w:type="page"/>
      </w:r>
    </w:p>
    <w:p w14:paraId="207C32CE" w14:textId="77777777" w:rsidR="00F94A17" w:rsidRPr="00B26431" w:rsidRDefault="00000000">
      <w:pPr>
        <w:spacing w:after="80"/>
        <w:rPr>
          <w:rFonts w:ascii="Calibri" w:hAnsi="Calibri" w:cs="Calibri"/>
        </w:rPr>
      </w:pPr>
      <w:r w:rsidRPr="00B26431">
        <w:rPr>
          <w:rFonts w:ascii="Calibri" w:eastAsia="Arial" w:hAnsi="Calibri" w:cs="Calibri"/>
          <w:b/>
          <w:bCs/>
          <w:color w:val="1F3864"/>
          <w:sz w:val="28"/>
          <w:szCs w:val="28"/>
        </w:rPr>
        <w:lastRenderedPageBreak/>
        <w:t>Drafting notes (remove before distribution)</w:t>
      </w:r>
    </w:p>
    <w:p w14:paraId="57B5C214"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Level mapping is an assumption. IC3 (Senior QA), IC4 (Principal QA and Principal Automation), and IC5 (Advanced QA) are inferred from title and years of experience in the JDs. Confirm with Nitin Sureka and HR before distribution.</w:t>
      </w:r>
    </w:p>
    <w:p w14:paraId="72E370C6"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IC1 and IC2 rows are provisional. No JDs were supplied for entry or mid-level QE roles; the rows extrapolate from the Engineering guide pattern.</w:t>
      </w:r>
    </w:p>
    <w:p w14:paraId="1A6A5145"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IC6 and IC7 are omitted. No QE JDs sit above Advanced QA. If QE has levels above IC5, they need JDs before rows can be written.</w:t>
      </w:r>
    </w:p>
    <w:p w14:paraId="7BBC88C6"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The Performance Test Engineer / Sr QC Engineer JD could not be located and is not reflected. It likely fits the IC4 Automation row or needs its own specialization row.</w:t>
      </w:r>
    </w:p>
    <w:p w14:paraId="0AD8036D"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The two Advanced QA JDs conflict (10+ years manual-focused versus 15+ years AI-first QA Architect). The IC5 row blends both; the team should decide which is the target role.</w:t>
      </w:r>
    </w:p>
    <w:p w14:paraId="1C082ADE"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JD copy-paste artifacts (for example, 'analyze fleet usage data') were not used as evidence criteria.</w:t>
      </w:r>
    </w:p>
    <w:p w14:paraId="006137F5" w14:textId="77777777" w:rsidR="00F94A17" w:rsidRPr="00B26431" w:rsidRDefault="00000000">
      <w:pPr>
        <w:pStyle w:val="ListParagraph"/>
        <w:numPr>
          <w:ilvl w:val="0"/>
          <w:numId w:val="2"/>
        </w:numPr>
        <w:spacing w:after="80"/>
        <w:rPr>
          <w:rFonts w:ascii="Calibri" w:hAnsi="Calibri" w:cs="Calibri"/>
        </w:rPr>
      </w:pPr>
      <w:r w:rsidRPr="00B26431">
        <w:rPr>
          <w:rFonts w:ascii="Calibri" w:eastAsia="Arial" w:hAnsi="Calibri" w:cs="Calibri"/>
          <w:sz w:val="18"/>
          <w:szCs w:val="18"/>
        </w:rPr>
        <w:t>AI Workflow expectation for QE has two parts: using AI in testing (all levels) and validating AI-powered features (most relevant at IC4 and IC5 where the role owns AI features). Do not penalize QEs without AI product scope.</w:t>
      </w:r>
    </w:p>
    <w:sectPr w:rsidR="00F94A17" w:rsidRPr="00B26431">
      <w:pgSz w:w="15840" w:h="12240" w:orient="landscape"/>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gtree">
    <w:panose1 w:val="020B0604020202020204"/>
    <w:charset w:val="00"/>
    <w:family w:val="auto"/>
    <w:pitch w:val="variable"/>
    <w:sig w:usb0="A000006F" w:usb1="0000007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15541E"/>
    <w:multiLevelType w:val="hybridMultilevel"/>
    <w:tmpl w:val="989618DA"/>
    <w:lvl w:ilvl="0" w:tplc="CE8442B8">
      <w:start w:val="1"/>
      <w:numFmt w:val="bullet"/>
      <w:lvlText w:val="•"/>
      <w:lvlJc w:val="left"/>
      <w:pPr>
        <w:ind w:left="540" w:hanging="270"/>
      </w:pPr>
    </w:lvl>
    <w:lvl w:ilvl="1" w:tplc="FDE03B98">
      <w:numFmt w:val="decimal"/>
      <w:lvlText w:val=""/>
      <w:lvlJc w:val="left"/>
    </w:lvl>
    <w:lvl w:ilvl="2" w:tplc="C682DB9A">
      <w:numFmt w:val="decimal"/>
      <w:lvlText w:val=""/>
      <w:lvlJc w:val="left"/>
    </w:lvl>
    <w:lvl w:ilvl="3" w:tplc="1B90A7CE">
      <w:numFmt w:val="decimal"/>
      <w:lvlText w:val=""/>
      <w:lvlJc w:val="left"/>
    </w:lvl>
    <w:lvl w:ilvl="4" w:tplc="2C82DE32">
      <w:numFmt w:val="decimal"/>
      <w:lvlText w:val=""/>
      <w:lvlJc w:val="left"/>
    </w:lvl>
    <w:lvl w:ilvl="5" w:tplc="DF1A6D18">
      <w:numFmt w:val="decimal"/>
      <w:lvlText w:val=""/>
      <w:lvlJc w:val="left"/>
    </w:lvl>
    <w:lvl w:ilvl="6" w:tplc="AAC019F4">
      <w:numFmt w:val="decimal"/>
      <w:lvlText w:val=""/>
      <w:lvlJc w:val="left"/>
    </w:lvl>
    <w:lvl w:ilvl="7" w:tplc="109A69D2">
      <w:numFmt w:val="decimal"/>
      <w:lvlText w:val=""/>
      <w:lvlJc w:val="left"/>
    </w:lvl>
    <w:lvl w:ilvl="8" w:tplc="320E9D40">
      <w:numFmt w:val="decimal"/>
      <w:lvlText w:val=""/>
      <w:lvlJc w:val="left"/>
    </w:lvl>
  </w:abstractNum>
  <w:abstractNum w:abstractNumId="1" w15:restartNumberingAfterBreak="0">
    <w:nsid w:val="62843C19"/>
    <w:multiLevelType w:val="hybridMultilevel"/>
    <w:tmpl w:val="86A4D95A"/>
    <w:lvl w:ilvl="0" w:tplc="06A8AD2E">
      <w:start w:val="1"/>
      <w:numFmt w:val="bullet"/>
      <w:lvlText w:val="●"/>
      <w:lvlJc w:val="left"/>
      <w:pPr>
        <w:ind w:left="720" w:hanging="360"/>
      </w:pPr>
    </w:lvl>
    <w:lvl w:ilvl="1" w:tplc="3878AFAE">
      <w:start w:val="1"/>
      <w:numFmt w:val="bullet"/>
      <w:lvlText w:val="○"/>
      <w:lvlJc w:val="left"/>
      <w:pPr>
        <w:ind w:left="1440" w:hanging="360"/>
      </w:pPr>
    </w:lvl>
    <w:lvl w:ilvl="2" w:tplc="368E6226">
      <w:start w:val="1"/>
      <w:numFmt w:val="bullet"/>
      <w:lvlText w:val="■"/>
      <w:lvlJc w:val="left"/>
      <w:pPr>
        <w:ind w:left="2160" w:hanging="360"/>
      </w:pPr>
    </w:lvl>
    <w:lvl w:ilvl="3" w:tplc="E614351C">
      <w:start w:val="1"/>
      <w:numFmt w:val="bullet"/>
      <w:lvlText w:val="●"/>
      <w:lvlJc w:val="left"/>
      <w:pPr>
        <w:ind w:left="2880" w:hanging="360"/>
      </w:pPr>
    </w:lvl>
    <w:lvl w:ilvl="4" w:tplc="C3866568">
      <w:start w:val="1"/>
      <w:numFmt w:val="bullet"/>
      <w:lvlText w:val="○"/>
      <w:lvlJc w:val="left"/>
      <w:pPr>
        <w:ind w:left="3600" w:hanging="360"/>
      </w:pPr>
    </w:lvl>
    <w:lvl w:ilvl="5" w:tplc="A308E622">
      <w:start w:val="1"/>
      <w:numFmt w:val="bullet"/>
      <w:lvlText w:val="■"/>
      <w:lvlJc w:val="left"/>
      <w:pPr>
        <w:ind w:left="4320" w:hanging="360"/>
      </w:pPr>
    </w:lvl>
    <w:lvl w:ilvl="6" w:tplc="4F8AC668">
      <w:start w:val="1"/>
      <w:numFmt w:val="bullet"/>
      <w:lvlText w:val="●"/>
      <w:lvlJc w:val="left"/>
      <w:pPr>
        <w:ind w:left="5040" w:hanging="360"/>
      </w:pPr>
    </w:lvl>
    <w:lvl w:ilvl="7" w:tplc="1340F12A">
      <w:start w:val="1"/>
      <w:numFmt w:val="bullet"/>
      <w:lvlText w:val="●"/>
      <w:lvlJc w:val="left"/>
      <w:pPr>
        <w:ind w:left="5760" w:hanging="360"/>
      </w:pPr>
    </w:lvl>
    <w:lvl w:ilvl="8" w:tplc="57F4C636">
      <w:start w:val="1"/>
      <w:numFmt w:val="bullet"/>
      <w:lvlText w:val="●"/>
      <w:lvlJc w:val="left"/>
      <w:pPr>
        <w:ind w:left="6480" w:hanging="360"/>
      </w:pPr>
    </w:lvl>
  </w:abstractNum>
  <w:num w:numId="1" w16cid:durableId="1918712977">
    <w:abstractNumId w:val="1"/>
    <w:lvlOverride w:ilvl="0">
      <w:startOverride w:val="1"/>
    </w:lvlOverride>
  </w:num>
  <w:num w:numId="2" w16cid:durableId="1392255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17"/>
    <w:rsid w:val="000D57F1"/>
    <w:rsid w:val="002242CB"/>
    <w:rsid w:val="00803662"/>
    <w:rsid w:val="00B26431"/>
    <w:rsid w:val="00F03166"/>
    <w:rsid w:val="00F9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E17D2"/>
  <w15:docId w15:val="{0A796307-35EA-574B-A01E-55E5487A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F03166"/>
    <w:pPr>
      <w:spacing w:before="100" w:beforeAutospacing="1" w:after="100" w:afterAutospacing="1"/>
    </w:pPr>
    <w:rPr>
      <w:sz w:val="24"/>
      <w:szCs w:val="24"/>
    </w:rPr>
  </w:style>
  <w:style w:type="character" w:customStyle="1" w:styleId="normaltextrun">
    <w:name w:val="normaltextrun"/>
    <w:basedOn w:val="DefaultParagraphFont"/>
    <w:rsid w:val="00F03166"/>
  </w:style>
  <w:style w:type="character" w:customStyle="1" w:styleId="tabchar">
    <w:name w:val="tabchar"/>
    <w:basedOn w:val="DefaultParagraphFont"/>
    <w:rsid w:val="00F03166"/>
  </w:style>
  <w:style w:type="character" w:customStyle="1" w:styleId="eop">
    <w:name w:val="eop"/>
    <w:basedOn w:val="DefaultParagraphFont"/>
    <w:rsid w:val="00F03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954C7FB7E6B4AA03F719316186868" ma:contentTypeVersion="9" ma:contentTypeDescription="Create a new document." ma:contentTypeScope="" ma:versionID="cdae3c17f6d8b7d8d2367ad5245e139e">
  <xsd:schema xmlns:xsd="http://www.w3.org/2001/XMLSchema" xmlns:xs="http://www.w3.org/2001/XMLSchema" xmlns:p="http://schemas.microsoft.com/office/2006/metadata/properties" xmlns:ns2="2b7b2095-cdae-428c-8f83-1564f06f09aa" xmlns:ns3="d81e0c54-506a-4c19-a474-6c6856aeb547" targetNamespace="http://schemas.microsoft.com/office/2006/metadata/properties" ma:root="true" ma:fieldsID="04db0818c05a20dba72f2bba93384388" ns2:_="" ns3:_="">
    <xsd:import namespace="2b7b2095-cdae-428c-8f83-1564f06f09aa"/>
    <xsd:import namespace="d81e0c54-506a-4c19-a474-6c6856aeb5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b2095-cdae-428c-8f83-1564f06f09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1e0c54-506a-4c19-a474-6c6856aeb5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3A1D9F-7791-46B7-B287-940550782746}"/>
</file>

<file path=customXml/itemProps2.xml><?xml version="1.0" encoding="utf-8"?>
<ds:datastoreItem xmlns:ds="http://schemas.openxmlformats.org/officeDocument/2006/customXml" ds:itemID="{3AABF03B-1E3F-4F5C-AD2A-9E8A05F6C308}"/>
</file>

<file path=customXml/itemProps3.xml><?xml version="1.0" encoding="utf-8"?>
<ds:datastoreItem xmlns:ds="http://schemas.openxmlformats.org/officeDocument/2006/customXml" ds:itemID="{CF5E331B-0F39-4212-9684-70C7C63846B5}"/>
</file>

<file path=docProps/app.xml><?xml version="1.0" encoding="utf-8"?>
<Properties xmlns="http://schemas.openxmlformats.org/officeDocument/2006/extended-properties" xmlns:vt="http://schemas.openxmlformats.org/officeDocument/2006/docPropsVTypes">
  <Template>Normal.dotm</Template>
  <TotalTime>3</TotalTime>
  <Pages>3</Pages>
  <Words>1747</Words>
  <Characters>9439</Characters>
  <Application>Microsoft Office Word</Application>
  <DocSecurity>0</DocSecurity>
  <Lines>393</Lines>
  <Paragraphs>115</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Rabideau</cp:lastModifiedBy>
  <cp:revision>5</cp:revision>
  <dcterms:created xsi:type="dcterms:W3CDTF">2026-10-14T16:05:00Z</dcterms:created>
  <dcterms:modified xsi:type="dcterms:W3CDTF">2026-10-14T16:09:00Z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0x010100854954C7FB7E6B4AA03F719316186868</vt:lpwstr>
  </property>
</Properties>
</file>