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43AE" w:rsidRDefault="004A43AE">
      <w:r>
        <w:t>11.1.1 – Please review the included R file 11.1.1.R along with the explanation</w:t>
      </w:r>
    </w:p>
    <w:p w:rsidR="004A43AE" w:rsidRDefault="004A43AE"/>
    <w:p w:rsidR="004A43AE" w:rsidRDefault="004A43AE">
      <w:r>
        <w:t xml:space="preserve">First, I loaded and inspected the data. Unlike in some previous assignments using this dataset, I checked for multicollinearity, but decided not to remove any correlated predictors, as I wanted to see how each of the models would deal with that issue. </w:t>
      </w:r>
    </w:p>
    <w:p w:rsidR="00412B63" w:rsidRDefault="00412B63"/>
    <w:p w:rsidR="00412B63" w:rsidRDefault="00412B63">
      <w:r>
        <w:t xml:space="preserve">I then split the data into to training and test data, using 80% of the data for the training set and the remaining 20% for the test set. </w:t>
      </w:r>
    </w:p>
    <w:p w:rsidR="004A43AE" w:rsidRDefault="004A43AE"/>
    <w:p w:rsidR="00412B63" w:rsidRDefault="004A43AE" w:rsidP="00412B63">
      <w:r>
        <w:t>I then created a basic</w:t>
      </w:r>
      <w:r w:rsidR="00412B63">
        <w:t xml:space="preserve"> model with only one predictor </w:t>
      </w:r>
      <w:r>
        <w:t xml:space="preserve">and ran a forward stepwise regression using the </w:t>
      </w:r>
      <w:proofErr w:type="spellStart"/>
      <w:r>
        <w:t>stepAIC</w:t>
      </w:r>
      <w:proofErr w:type="spellEnd"/>
      <w:r>
        <w:t xml:space="preserve"> function from the MASS package. This function can perform both forward and backward stepwise regression based on AIC. The final model from the forward step used the factors </w:t>
      </w:r>
      <w:r w:rsidRPr="004A43AE">
        <w:t xml:space="preserve">M + Po1 + </w:t>
      </w:r>
      <w:proofErr w:type="spellStart"/>
      <w:r w:rsidRPr="004A43AE">
        <w:t>Ineq</w:t>
      </w:r>
      <w:proofErr w:type="spellEnd"/>
      <w:r w:rsidRPr="004A43AE">
        <w:t xml:space="preserve"> + Ed + </w:t>
      </w:r>
      <w:proofErr w:type="spellStart"/>
      <w:r w:rsidRPr="004A43AE">
        <w:t>Prob</w:t>
      </w:r>
      <w:proofErr w:type="spellEnd"/>
      <w:r w:rsidRPr="004A43AE">
        <w:t xml:space="preserve"> + Wealth</w:t>
      </w:r>
      <w:r w:rsidR="00412B63">
        <w:t xml:space="preserve"> and had an AIC of 403.13. The predictor </w:t>
      </w:r>
      <w:r w:rsidR="004C6F37">
        <w:t>added at each step and the resulting model quality is shown below.</w:t>
      </w:r>
    </w:p>
    <w:p w:rsidR="00412B63" w:rsidRDefault="00412B63" w:rsidP="004C6F37">
      <w:pPr>
        <w:jc w:val="center"/>
      </w:pPr>
    </w:p>
    <w:tbl>
      <w:tblPr>
        <w:tblW w:w="9583" w:type="dxa"/>
        <w:tblInd w:w="-113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67"/>
        <w:gridCol w:w="1106"/>
        <w:gridCol w:w="2075"/>
        <w:gridCol w:w="1606"/>
        <w:gridCol w:w="1619"/>
        <w:gridCol w:w="1610"/>
      </w:tblGrid>
      <w:tr w:rsidR="004C6F37" w:rsidTr="004C6F3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Step</w:t>
            </w:r>
          </w:p>
        </w:tc>
        <w:tc>
          <w:tcPr>
            <w:tcW w:w="11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Df</w:t>
            </w:r>
            <w:proofErr w:type="spellEnd"/>
          </w:p>
        </w:tc>
        <w:tc>
          <w:tcPr>
            <w:tcW w:w="207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Deviance</w:t>
            </w:r>
          </w:p>
        </w:tc>
        <w:tc>
          <w:tcPr>
            <w:tcW w:w="16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Resid</w:t>
            </w:r>
            <w:proofErr w:type="spell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 xml:space="preserve">. </w:t>
            </w: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Df</w:t>
            </w:r>
            <w:proofErr w:type="spellEnd"/>
          </w:p>
        </w:tc>
        <w:tc>
          <w:tcPr>
            <w:tcW w:w="161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32"/>
                <w:szCs w:val="32"/>
              </w:rPr>
              <w:t>Resid</w:t>
            </w:r>
            <w:proofErr w:type="spellEnd"/>
            <w:r>
              <w:rPr>
                <w:rFonts w:ascii="Calibri" w:hAnsi="Calibri" w:cs="Calibri"/>
                <w:color w:val="000000"/>
                <w:sz w:val="32"/>
                <w:szCs w:val="32"/>
              </w:rPr>
              <w:t>. Dev</w:t>
            </w:r>
          </w:p>
        </w:tc>
        <w:tc>
          <w:tcPr>
            <w:tcW w:w="16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AIC</w:t>
            </w:r>
          </w:p>
        </w:tc>
      </w:tr>
      <w:tr w:rsidR="004C6F37" w:rsidTr="004C6F3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35</w:t>
            </w:r>
          </w:p>
        </w:tc>
        <w:tc>
          <w:tcPr>
            <w:tcW w:w="161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4260568</w:t>
            </w:r>
          </w:p>
        </w:tc>
        <w:tc>
          <w:tcPr>
            <w:tcW w:w="16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435.1978</w:t>
            </w:r>
          </w:p>
        </w:tc>
      </w:tr>
      <w:tr w:rsidR="004C6F37" w:rsidTr="004C6F3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1831892.71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34</w:t>
            </w:r>
          </w:p>
        </w:tc>
        <w:tc>
          <w:tcPr>
            <w:tcW w:w="161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2428676</w:t>
            </w:r>
          </w:p>
        </w:tc>
        <w:tc>
          <w:tcPr>
            <w:tcW w:w="16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416.4017</w:t>
            </w:r>
          </w:p>
        </w:tc>
      </w:tr>
      <w:tr w:rsidR="004C6F37" w:rsidTr="004C6F3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269794.94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33</w:t>
            </w:r>
          </w:p>
        </w:tc>
        <w:tc>
          <w:tcPr>
            <w:tcW w:w="161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2158881</w:t>
            </w:r>
          </w:p>
        </w:tc>
        <w:tc>
          <w:tcPr>
            <w:tcW w:w="16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414.0448</w:t>
            </w:r>
          </w:p>
        </w:tc>
      </w:tr>
      <w:tr w:rsidR="004C6F37" w:rsidTr="004C6F3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428184.44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32</w:t>
            </w:r>
          </w:p>
        </w:tc>
        <w:tc>
          <w:tcPr>
            <w:tcW w:w="161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1730696</w:t>
            </w:r>
          </w:p>
        </w:tc>
        <w:tc>
          <w:tcPr>
            <w:tcW w:w="16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407.8653</w:t>
            </w:r>
          </w:p>
        </w:tc>
      </w:tr>
      <w:tr w:rsidR="004C6F37" w:rsidTr="004C6F3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272778.27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31</w:t>
            </w:r>
          </w:p>
        </w:tc>
        <w:tc>
          <w:tcPr>
            <w:tcW w:w="161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1457918</w:t>
            </w:r>
          </w:p>
        </w:tc>
        <w:tc>
          <w:tcPr>
            <w:tcW w:w="16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403.5193</w:t>
            </w:r>
          </w:p>
        </w:tc>
      </w:tr>
      <w:tr w:rsidR="004C6F37" w:rsidTr="004C6F37">
        <w:tblPrEx>
          <w:tblCellMar>
            <w:top w:w="0" w:type="dxa"/>
            <w:bottom w:w="0" w:type="dxa"/>
          </w:tblCellMar>
        </w:tblPrEx>
        <w:trPr>
          <w:trHeight w:val="449"/>
        </w:trPr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1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</w:t>
            </w:r>
          </w:p>
        </w:tc>
        <w:tc>
          <w:tcPr>
            <w:tcW w:w="2075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90998.64</w:t>
            </w:r>
          </w:p>
        </w:tc>
        <w:tc>
          <w:tcPr>
            <w:tcW w:w="1606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619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1366919</w:t>
            </w:r>
          </w:p>
        </w:tc>
        <w:tc>
          <w:tcPr>
            <w:tcW w:w="1610" w:type="dxa"/>
            <w:tcBorders>
              <w:bottom w:val="single" w:sz="4" w:space="0" w:color="000000"/>
              <w:right w:val="single" w:sz="4" w:space="0" w:color="000000"/>
            </w:tcBorders>
            <w:vAlign w:val="bottom"/>
          </w:tcPr>
          <w:p w:rsidR="00412B63" w:rsidRDefault="00412B63" w:rsidP="004C6F37">
            <w:pPr>
              <w:autoSpaceDE w:val="0"/>
              <w:autoSpaceDN w:val="0"/>
              <w:adjustRightInd w:val="0"/>
              <w:spacing w:line="380" w:lineRule="atLeast"/>
              <w:jc w:val="center"/>
              <w:rPr>
                <w:rFonts w:ascii="Calibri" w:hAnsi="Calibri" w:cs="Calibri"/>
                <w:color w:val="000000"/>
                <w:sz w:val="32"/>
                <w:szCs w:val="32"/>
              </w:rPr>
            </w:pPr>
            <w:r>
              <w:rPr>
                <w:rFonts w:ascii="Calibri" w:hAnsi="Calibri" w:cs="Calibri"/>
                <w:color w:val="000000"/>
                <w:sz w:val="32"/>
                <w:szCs w:val="32"/>
              </w:rPr>
              <w:t>403.1346</w:t>
            </w:r>
          </w:p>
        </w:tc>
      </w:tr>
    </w:tbl>
    <w:p w:rsidR="00412B63" w:rsidRDefault="00412B63"/>
    <w:p w:rsidR="00412B63" w:rsidRDefault="00412B63">
      <w:r>
        <w:t xml:space="preserve">Running backward stepwise regression did not remove any of these predictors </w:t>
      </w:r>
      <w:r w:rsidR="004C6F37">
        <w:t xml:space="preserve">as doing so did not improve AIC. </w:t>
      </w:r>
    </w:p>
    <w:p w:rsidR="004A43AE" w:rsidRDefault="004A43AE"/>
    <w:p w:rsidR="004A43AE" w:rsidRDefault="004C6F37">
      <w:r>
        <w:t xml:space="preserve">I then used the test data and hypothetical test city </w:t>
      </w:r>
      <w:proofErr w:type="gramStart"/>
      <w:r>
        <w:t>from  previous</w:t>
      </w:r>
      <w:proofErr w:type="gramEnd"/>
      <w:r>
        <w:t xml:space="preserve"> assignments to test the model. The R2 using the predictors listed above was .83, and the model predicted a crime rate of 940 in the test city. </w:t>
      </w:r>
      <w:bookmarkStart w:id="0" w:name="_GoBack"/>
      <w:bookmarkEnd w:id="0"/>
    </w:p>
    <w:p w:rsidR="004A43AE" w:rsidRDefault="004A43AE"/>
    <w:p w:rsidR="004A43AE" w:rsidRDefault="004A43AE" w:rsidP="004A43AE">
      <w:r>
        <w:t>11.1.2</w:t>
      </w:r>
      <w:r>
        <w:t xml:space="preserve"> – Please review the included R file 11.1.1.R along with the explanation</w:t>
      </w:r>
    </w:p>
    <w:p w:rsidR="004A43AE" w:rsidRDefault="004A43AE" w:rsidP="004A43AE">
      <w:r>
        <w:t>11.1.3</w:t>
      </w:r>
      <w:r>
        <w:t xml:space="preserve"> – Please review the included R file 11.1.1.R along with the explanation</w:t>
      </w:r>
    </w:p>
    <w:p w:rsidR="004A43AE" w:rsidRDefault="004A43AE"/>
    <w:sectPr w:rsidR="004A43AE" w:rsidSect="00DB2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3AE"/>
    <w:rsid w:val="00412B63"/>
    <w:rsid w:val="004A43AE"/>
    <w:rsid w:val="004C6F37"/>
    <w:rsid w:val="00AD3CB7"/>
    <w:rsid w:val="00DB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99F957"/>
  <w14:defaultImageDpi w14:val="32767"/>
  <w15:chartTrackingRefBased/>
  <w15:docId w15:val="{D33FCB2B-7DC7-134A-BB02-6DD27655E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Tarasi, David L</dc:creator>
  <cp:keywords/>
  <dc:description/>
  <cp:lastModifiedBy>Tarasi, David L</cp:lastModifiedBy>
  <cp:revision>1</cp:revision>
  <dcterms:created xsi:type="dcterms:W3CDTF">2018-03-08T03:22:00Z</dcterms:created>
  <dcterms:modified xsi:type="dcterms:W3CDTF">2018-03-08T03:55:00Z</dcterms:modified>
</cp:coreProperties>
</file>