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196" w14:textId="77777777" w:rsidR="00B16D88" w:rsidRDefault="000F4987" w:rsidP="000F4987">
      <w:pPr>
        <w:pStyle w:val="Title"/>
        <w:ind w:left="2124" w:firstLine="708"/>
      </w:pPr>
      <w:r>
        <w:t xml:space="preserve">   Evaluare</w:t>
      </w:r>
    </w:p>
    <w:p w14:paraId="01853F8B" w14:textId="77777777" w:rsidR="000F4987" w:rsidRDefault="000F4987" w:rsidP="000F4987"/>
    <w:p w14:paraId="6FE365E0" w14:textId="77777777" w:rsidR="000F4987" w:rsidRDefault="000F4987" w:rsidP="000F49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C82CEE" w14:textId="77777777" w:rsidR="000F4987" w:rsidRDefault="000F4987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 de Sistem (a sistemului de învățământ);</w:t>
      </w:r>
    </w:p>
    <w:p w14:paraId="77704A59" w14:textId="77777777" w:rsidR="000F4987" w:rsidRDefault="000F4987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Evaluare: parte a activității de instruire în cadrul P.Î.</w:t>
      </w:r>
    </w:p>
    <w:p w14:paraId="29E138C3" w14:textId="77777777" w:rsidR="000F4987" w:rsidRDefault="000F4987" w:rsidP="000F49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4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componentă a proiectului curricular;</w:t>
      </w:r>
    </w:p>
    <w:p w14:paraId="404B6822" w14:textId="77777777" w:rsidR="000F4987" w:rsidRDefault="000F4987" w:rsidP="000F49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4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componentă acțională a activității de instruire. </w:t>
      </w:r>
      <w:r w:rsidRPr="00DA3361">
        <w:rPr>
          <w:rFonts w:ascii="Times New Roman" w:hAnsi="Times New Roman" w:cs="Times New Roman"/>
          <w:b/>
          <w:sz w:val="24"/>
          <w:szCs w:val="24"/>
        </w:rPr>
        <w:t>3 acțiuni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E6AB48" w14:textId="77777777" w:rsidR="000F4987" w:rsidRDefault="000F4987" w:rsidP="000F4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Predarea</w:t>
      </w:r>
      <w:r>
        <w:rPr>
          <w:rFonts w:ascii="Times New Roman" w:hAnsi="Times New Roman" w:cs="Times New Roman"/>
          <w:sz w:val="24"/>
          <w:szCs w:val="24"/>
        </w:rPr>
        <w:t>: comunicarea mesajului didactic/ pedagogic;</w:t>
      </w:r>
    </w:p>
    <w:p w14:paraId="5745B535" w14:textId="77777777" w:rsidR="000F4987" w:rsidRDefault="000F4987" w:rsidP="000F4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Învățarea</w:t>
      </w:r>
      <w:r>
        <w:rPr>
          <w:rFonts w:ascii="Times New Roman" w:hAnsi="Times New Roman" w:cs="Times New Roman"/>
          <w:sz w:val="24"/>
          <w:szCs w:val="24"/>
        </w:rPr>
        <w:t>: receptarea mesajului didactic, asimilarea, interiorizarea și valorificarea M.D.;</w:t>
      </w:r>
    </w:p>
    <w:p w14:paraId="28459A1B" w14:textId="77777777" w:rsidR="000F4987" w:rsidRDefault="000F4987" w:rsidP="000F4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Evaluarea</w:t>
      </w:r>
      <w:r>
        <w:rPr>
          <w:rFonts w:ascii="Times New Roman" w:hAnsi="Times New Roman" w:cs="Times New Roman"/>
          <w:sz w:val="24"/>
          <w:szCs w:val="24"/>
        </w:rPr>
        <w:t>: verificarea rezultatelor predării și învățării.</w:t>
      </w:r>
    </w:p>
    <w:p w14:paraId="1135CE36" w14:textId="77777777" w:rsidR="000F4987" w:rsidRDefault="000F4987" w:rsidP="000F49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Funcțiile Generale</w:t>
      </w:r>
      <w:r>
        <w:rPr>
          <w:rFonts w:ascii="Times New Roman" w:hAnsi="Times New Roman" w:cs="Times New Roman"/>
          <w:sz w:val="24"/>
          <w:szCs w:val="24"/>
        </w:rPr>
        <w:t xml:space="preserve"> (cu caracter obiectiv, intrinsec):</w:t>
      </w:r>
    </w:p>
    <w:p w14:paraId="58349D45" w14:textId="77777777" w:rsidR="000F4987" w:rsidRDefault="0072058D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5CF05" wp14:editId="5133A58B">
                <wp:simplePos x="0" y="0"/>
                <wp:positionH relativeFrom="column">
                  <wp:posOffset>725805</wp:posOffset>
                </wp:positionH>
                <wp:positionV relativeFrom="paragraph">
                  <wp:posOffset>168910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8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7.15pt;margin-top:13.3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kM0QEAAPM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XHmhKUrekwo&#10;dD8kdo/oR3b0zpGNHtk2uzWG2BDo6E64rGI4YZY+KbT5S6LYVBy+rA7DlJicNyXt7na3N3Uxv3rB&#10;BYzpPXjL8k/L40Jj7b8tBovzh5ioMwGvgNzUuByT0Oat61i6BBKSUAvXG8i0KT2nVJn+TLj8pYuB&#10;Gf4ZFNlAFOc2ZQDhaJCdBY1O91zElyqUmSFKG7OC6sLtj6AlN8OgDOXfAtfs0tG7tAKtdh5/1zVN&#10;V6pqzr+qnrVm2U++u5TrK3bQZBV/lleQR/fHdYG/vNXDdwAAAP//AwBQSwMEFAAGAAgAAAAhAFyn&#10;EBncAAAACQEAAA8AAABkcnMvZG93bnJldi54bWxMj8FOwzAMhu9IvENkJG4sXUFh65pOCMFxQqwT&#10;4pg1blOROFWTbuXtybjA8bc//f5cbmdn2QnH0HuSsFxkwJAar3vqJBzq17sVsBAVaWU9oYRvDLCt&#10;rq9KVWh/pnc87WPHUgmFQkkwMQ4F56Ex6FRY+AEp7Vo/OhVTHDuuR3VO5c7yPMsEd6qndMGoAZ8N&#10;Nl/7yUlo6+7QfL6s+GTbt8f6w6zNrt5JeXszP22ARZzjHwwX/aQOVXI6+ol0YDbl5cN9QiXkQgC7&#10;AL+DowSRC+BVyf9/UP0AAAD//wMAUEsBAi0AFAAGAAgAAAAhALaDOJL+AAAA4QEAABMAAAAAAAAA&#10;AAAAAAAAAAAAAFtDb250ZW50X1R5cGVzXS54bWxQSwECLQAUAAYACAAAACEAOP0h/9YAAACUAQAA&#10;CwAAAAAAAAAAAAAAAAAvAQAAX3JlbHMvLnJlbHNQSwECLQAUAAYACAAAACEAePa5DNEBAADzAwAA&#10;DgAAAAAAAAAAAAAAAAAuAgAAZHJzL2Uyb0RvYy54bWxQSwECLQAUAAYACAAAACEAXKcQG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F4987" w:rsidRPr="00DA3361">
        <w:rPr>
          <w:rFonts w:ascii="Times New Roman" w:hAnsi="Times New Roman" w:cs="Times New Roman"/>
          <w:i/>
          <w:sz w:val="24"/>
          <w:szCs w:val="24"/>
        </w:rPr>
        <w:t>Funcția Centrală</w:t>
      </w:r>
      <w:r>
        <w:rPr>
          <w:rFonts w:ascii="Times New Roman" w:hAnsi="Times New Roman" w:cs="Times New Roman"/>
          <w:sz w:val="24"/>
          <w:szCs w:val="24"/>
        </w:rPr>
        <w:t>: verificarea a gradului de îndeplinire a obiectivelor activității de instruire;</w:t>
      </w:r>
    </w:p>
    <w:p w14:paraId="75824DFC" w14:textId="77777777" w:rsidR="0072058D" w:rsidRDefault="0072058D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Funcții Principale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F6A84C" w14:textId="77777777" w:rsidR="0072058D" w:rsidRDefault="0072058D" w:rsidP="007205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Informare („radiografiere”);</w:t>
      </w:r>
    </w:p>
    <w:p w14:paraId="6BA326E0" w14:textId="77777777" w:rsidR="0072058D" w:rsidRDefault="0072058D" w:rsidP="007205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Diagnoză;</w:t>
      </w:r>
    </w:p>
    <w:p w14:paraId="6D175336" w14:textId="77777777" w:rsidR="0072058D" w:rsidRDefault="0072058D" w:rsidP="007205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Prognoză Pozitivă (formală _note etc_ și nonformală).</w:t>
      </w:r>
    </w:p>
    <w:p w14:paraId="32E037ED" w14:textId="77777777" w:rsidR="0072058D" w:rsidRDefault="0072058D" w:rsidP="00720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Structura</w:t>
      </w:r>
      <w:r>
        <w:rPr>
          <w:rFonts w:ascii="Times New Roman" w:hAnsi="Times New Roman" w:cs="Times New Roman"/>
          <w:sz w:val="24"/>
          <w:szCs w:val="24"/>
        </w:rPr>
        <w:t xml:space="preserve"> (operații determinate de funcțiile principale):</w:t>
      </w:r>
    </w:p>
    <w:p w14:paraId="5ECE5BEF" w14:textId="77777777"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Evaluare Cantitativă </w:t>
      </w:r>
      <w:r w:rsidRPr="007205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Măsurare Cantitativă;</w:t>
      </w:r>
    </w:p>
    <w:p w14:paraId="2DA9BBB0" w14:textId="77777777"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Apreciere Calitativă </w:t>
      </w:r>
      <w:r w:rsidRPr="007205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Calitativă (specifică pedagogiei);</w:t>
      </w:r>
    </w:p>
    <w:p w14:paraId="63921CF0" w14:textId="77777777"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Decizie cu valoare de prognoză pozitivă.</w:t>
      </w:r>
    </w:p>
    <w:p w14:paraId="776D0065" w14:textId="77777777" w:rsidR="0072058D" w:rsidRDefault="0072058D" w:rsidP="00720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(Criteriul de Eficiență: </w:t>
      </w:r>
      <w:r w:rsidRPr="00DA3361">
        <w:rPr>
          <w:rFonts w:ascii="Times New Roman" w:hAnsi="Times New Roman" w:cs="Times New Roman"/>
          <w:b/>
          <w:sz w:val="24"/>
          <w:szCs w:val="24"/>
          <w:u w:val="single"/>
        </w:rPr>
        <w:t>PRODUCTIVITATEA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BB52166" w14:textId="77777777" w:rsidR="0072058D" w:rsidRDefault="0072058D" w:rsidP="00720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Conținutul Evaluării</w:t>
      </w:r>
      <w:r>
        <w:rPr>
          <w:rFonts w:ascii="Times New Roman" w:hAnsi="Times New Roman" w:cs="Times New Roman"/>
          <w:sz w:val="24"/>
          <w:szCs w:val="24"/>
        </w:rPr>
        <w:t xml:space="preserve"> („</w:t>
      </w:r>
      <w:r w:rsidRPr="00DA3361">
        <w:rPr>
          <w:rFonts w:ascii="Times New Roman" w:hAnsi="Times New Roman" w:cs="Times New Roman"/>
          <w:i/>
          <w:sz w:val="24"/>
          <w:szCs w:val="24"/>
        </w:rPr>
        <w:t>Ce evaluăm?</w:t>
      </w:r>
      <w:r>
        <w:rPr>
          <w:rFonts w:ascii="Times New Roman" w:hAnsi="Times New Roman" w:cs="Times New Roman"/>
          <w:sz w:val="24"/>
          <w:szCs w:val="24"/>
        </w:rPr>
        <w:t xml:space="preserve">” Răspuns: </w:t>
      </w:r>
      <w:r w:rsidRPr="00DA3361">
        <w:rPr>
          <w:rFonts w:ascii="Times New Roman" w:hAnsi="Times New Roman" w:cs="Times New Roman"/>
          <w:b/>
          <w:sz w:val="24"/>
          <w:szCs w:val="24"/>
        </w:rPr>
        <w:t>Obiective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ECEFF86" w14:textId="77777777"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O. Generale (ale planului de </w:t>
      </w:r>
      <w:r w:rsidR="00DA3361">
        <w:rPr>
          <w:rFonts w:ascii="Times New Roman" w:hAnsi="Times New Roman" w:cs="Times New Roman"/>
          <w:sz w:val="24"/>
          <w:szCs w:val="24"/>
        </w:rPr>
        <w:t>înățământ și ale programei școla</w:t>
      </w:r>
      <w:r>
        <w:rPr>
          <w:rFonts w:ascii="Times New Roman" w:hAnsi="Times New Roman" w:cs="Times New Roman"/>
          <w:sz w:val="24"/>
          <w:szCs w:val="24"/>
        </w:rPr>
        <w:t>re)</w:t>
      </w:r>
      <w:r w:rsidR="00DA3361">
        <w:rPr>
          <w:rFonts w:ascii="Times New Roman" w:hAnsi="Times New Roman" w:cs="Times New Roman"/>
          <w:sz w:val="24"/>
          <w:szCs w:val="24"/>
        </w:rPr>
        <w:t>;</w:t>
      </w:r>
    </w:p>
    <w:p w14:paraId="462D9DBB" w14:textId="77777777" w:rsidR="00DA3361" w:rsidRDefault="00DA3361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 Specifice (cele concrete, la lecție).</w:t>
      </w:r>
    </w:p>
    <w:p w14:paraId="5F08F7E8" w14:textId="77777777" w:rsidR="00DA3361" w:rsidRDefault="00DA3361" w:rsidP="00DA33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Formele Evaluării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1B6B7A" w14:textId="77777777"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Sunt definite în termeni de obiective:</w:t>
      </w:r>
    </w:p>
    <w:p w14:paraId="14F70C40" w14:textId="77777777"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competențe = cunoștințe (teoretice și practice);</w:t>
      </w:r>
    </w:p>
    <w:p w14:paraId="649DC080" w14:textId="77777777"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conținuturi de bază.</w:t>
      </w:r>
    </w:p>
    <w:p w14:paraId="12EED2C2" w14:textId="77777777"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 ține seama de stilul utilizat și avem </w:t>
      </w:r>
      <w:r w:rsidRPr="00DA3361">
        <w:rPr>
          <w:rFonts w:ascii="Times New Roman" w:hAnsi="Times New Roman" w:cs="Times New Roman"/>
          <w:b/>
          <w:sz w:val="24"/>
          <w:szCs w:val="24"/>
        </w:rPr>
        <w:t>3 criterii de raportare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18114C" w14:textId="77777777" w:rsidR="00DA3361" w:rsidRDefault="00DA3361" w:rsidP="00DA33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Formele generale ale educației/instruirii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formală și nonformală;</w:t>
      </w:r>
    </w:p>
    <w:p w14:paraId="095C92FD" w14:textId="77777777" w:rsidR="00DA3361" w:rsidRDefault="00DA3361" w:rsidP="00DA33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 probei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orală, scrisă și practică;</w:t>
      </w:r>
    </w:p>
    <w:p w14:paraId="3F7FA97C" w14:textId="77777777" w:rsidR="00DA3361" w:rsidRPr="00DA3361" w:rsidRDefault="00DA3361" w:rsidP="00DA33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Poziția evaluatorului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externă și internă.</w:t>
      </w:r>
    </w:p>
    <w:sectPr w:rsidR="00DA3361" w:rsidRPr="00DA33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1A517" w14:textId="77777777" w:rsidR="00B232F0" w:rsidRDefault="00B232F0" w:rsidP="00F93B6C">
      <w:pPr>
        <w:spacing w:after="0" w:line="240" w:lineRule="auto"/>
      </w:pPr>
      <w:r>
        <w:separator/>
      </w:r>
    </w:p>
  </w:endnote>
  <w:endnote w:type="continuationSeparator" w:id="0">
    <w:p w14:paraId="33429F49" w14:textId="77777777" w:rsidR="00B232F0" w:rsidRDefault="00B232F0" w:rsidP="00F9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6F601" w14:textId="77777777" w:rsidR="00E66C4D" w:rsidRDefault="00E66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A94EC" w14:textId="77777777" w:rsidR="00E66C4D" w:rsidRDefault="00E66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A878" w14:textId="77777777" w:rsidR="00E66C4D" w:rsidRDefault="00E66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4511C" w14:textId="77777777" w:rsidR="00B232F0" w:rsidRDefault="00B232F0" w:rsidP="00F93B6C">
      <w:pPr>
        <w:spacing w:after="0" w:line="240" w:lineRule="auto"/>
      </w:pPr>
      <w:r>
        <w:separator/>
      </w:r>
    </w:p>
  </w:footnote>
  <w:footnote w:type="continuationSeparator" w:id="0">
    <w:p w14:paraId="3B6CB31D" w14:textId="77777777" w:rsidR="00B232F0" w:rsidRDefault="00B232F0" w:rsidP="00F9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64B9A" w14:textId="77777777" w:rsidR="00E66C4D" w:rsidRDefault="00E66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B6D8" w14:textId="546E1E07" w:rsidR="00F93B6C" w:rsidRDefault="00F93B6C">
    <w:pPr>
      <w:pStyle w:val="Header"/>
    </w:pPr>
    <w:r>
      <w:t>Curs 11</w:t>
    </w:r>
    <w:r w:rsidR="00C2291C">
      <w:t xml:space="preserve"> –</w:t>
    </w:r>
    <w:r w:rsidR="00E66C4D">
      <w:t xml:space="preserve"> </w:t>
    </w:r>
    <w:r w:rsidR="00C2291C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735E5" w14:textId="77777777" w:rsidR="00E66C4D" w:rsidRDefault="00E66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2DDF"/>
    <w:multiLevelType w:val="hybridMultilevel"/>
    <w:tmpl w:val="4074F940"/>
    <w:lvl w:ilvl="0" w:tplc="3C223E88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20" w:hanging="360"/>
      </w:pPr>
    </w:lvl>
    <w:lvl w:ilvl="2" w:tplc="0418001B" w:tentative="1">
      <w:start w:val="1"/>
      <w:numFmt w:val="lowerRoman"/>
      <w:lvlText w:val="%3."/>
      <w:lvlJc w:val="right"/>
      <w:pPr>
        <w:ind w:left="3540" w:hanging="180"/>
      </w:pPr>
    </w:lvl>
    <w:lvl w:ilvl="3" w:tplc="0418000F" w:tentative="1">
      <w:start w:val="1"/>
      <w:numFmt w:val="decimal"/>
      <w:lvlText w:val="%4."/>
      <w:lvlJc w:val="left"/>
      <w:pPr>
        <w:ind w:left="4260" w:hanging="360"/>
      </w:pPr>
    </w:lvl>
    <w:lvl w:ilvl="4" w:tplc="04180019" w:tentative="1">
      <w:start w:val="1"/>
      <w:numFmt w:val="lowerLetter"/>
      <w:lvlText w:val="%5."/>
      <w:lvlJc w:val="left"/>
      <w:pPr>
        <w:ind w:left="4980" w:hanging="360"/>
      </w:pPr>
    </w:lvl>
    <w:lvl w:ilvl="5" w:tplc="0418001B" w:tentative="1">
      <w:start w:val="1"/>
      <w:numFmt w:val="lowerRoman"/>
      <w:lvlText w:val="%6."/>
      <w:lvlJc w:val="right"/>
      <w:pPr>
        <w:ind w:left="5700" w:hanging="180"/>
      </w:pPr>
    </w:lvl>
    <w:lvl w:ilvl="6" w:tplc="0418000F" w:tentative="1">
      <w:start w:val="1"/>
      <w:numFmt w:val="decimal"/>
      <w:lvlText w:val="%7."/>
      <w:lvlJc w:val="left"/>
      <w:pPr>
        <w:ind w:left="6420" w:hanging="360"/>
      </w:pPr>
    </w:lvl>
    <w:lvl w:ilvl="7" w:tplc="04180019" w:tentative="1">
      <w:start w:val="1"/>
      <w:numFmt w:val="lowerLetter"/>
      <w:lvlText w:val="%8."/>
      <w:lvlJc w:val="left"/>
      <w:pPr>
        <w:ind w:left="7140" w:hanging="360"/>
      </w:pPr>
    </w:lvl>
    <w:lvl w:ilvl="8" w:tplc="0418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 w15:restartNumberingAfterBreak="0">
    <w:nsid w:val="1A574369"/>
    <w:multiLevelType w:val="hybridMultilevel"/>
    <w:tmpl w:val="B0EE1D2E"/>
    <w:lvl w:ilvl="0" w:tplc="A3C43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92E30"/>
    <w:multiLevelType w:val="hybridMultilevel"/>
    <w:tmpl w:val="FDB23B58"/>
    <w:lvl w:ilvl="0" w:tplc="04180013">
      <w:start w:val="1"/>
      <w:numFmt w:val="upperRoman"/>
      <w:lvlText w:val="%1."/>
      <w:lvlJc w:val="right"/>
      <w:pPr>
        <w:ind w:left="41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4860" w:hanging="360"/>
      </w:pPr>
    </w:lvl>
    <w:lvl w:ilvl="2" w:tplc="0418001B" w:tentative="1">
      <w:start w:val="1"/>
      <w:numFmt w:val="lowerRoman"/>
      <w:lvlText w:val="%3."/>
      <w:lvlJc w:val="right"/>
      <w:pPr>
        <w:ind w:left="5580" w:hanging="180"/>
      </w:pPr>
    </w:lvl>
    <w:lvl w:ilvl="3" w:tplc="0418000F" w:tentative="1">
      <w:start w:val="1"/>
      <w:numFmt w:val="decimal"/>
      <w:lvlText w:val="%4."/>
      <w:lvlJc w:val="left"/>
      <w:pPr>
        <w:ind w:left="6300" w:hanging="360"/>
      </w:pPr>
    </w:lvl>
    <w:lvl w:ilvl="4" w:tplc="04180019" w:tentative="1">
      <w:start w:val="1"/>
      <w:numFmt w:val="lowerLetter"/>
      <w:lvlText w:val="%5."/>
      <w:lvlJc w:val="left"/>
      <w:pPr>
        <w:ind w:left="7020" w:hanging="360"/>
      </w:pPr>
    </w:lvl>
    <w:lvl w:ilvl="5" w:tplc="0418001B" w:tentative="1">
      <w:start w:val="1"/>
      <w:numFmt w:val="lowerRoman"/>
      <w:lvlText w:val="%6."/>
      <w:lvlJc w:val="right"/>
      <w:pPr>
        <w:ind w:left="7740" w:hanging="180"/>
      </w:pPr>
    </w:lvl>
    <w:lvl w:ilvl="6" w:tplc="0418000F" w:tentative="1">
      <w:start w:val="1"/>
      <w:numFmt w:val="decimal"/>
      <w:lvlText w:val="%7."/>
      <w:lvlJc w:val="left"/>
      <w:pPr>
        <w:ind w:left="8460" w:hanging="360"/>
      </w:pPr>
    </w:lvl>
    <w:lvl w:ilvl="7" w:tplc="04180019" w:tentative="1">
      <w:start w:val="1"/>
      <w:numFmt w:val="lowerLetter"/>
      <w:lvlText w:val="%8."/>
      <w:lvlJc w:val="left"/>
      <w:pPr>
        <w:ind w:left="9180" w:hanging="360"/>
      </w:pPr>
    </w:lvl>
    <w:lvl w:ilvl="8" w:tplc="0418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" w15:restartNumberingAfterBreak="0">
    <w:nsid w:val="7AA85090"/>
    <w:multiLevelType w:val="hybridMultilevel"/>
    <w:tmpl w:val="13BEC6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0357">
    <w:abstractNumId w:val="3"/>
  </w:num>
  <w:num w:numId="2" w16cid:durableId="30031388">
    <w:abstractNumId w:val="2"/>
  </w:num>
  <w:num w:numId="3" w16cid:durableId="394741284">
    <w:abstractNumId w:val="1"/>
  </w:num>
  <w:num w:numId="4" w16cid:durableId="136355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6C"/>
    <w:rsid w:val="00054DCE"/>
    <w:rsid w:val="000F4987"/>
    <w:rsid w:val="00152D5C"/>
    <w:rsid w:val="00365CAC"/>
    <w:rsid w:val="0072058D"/>
    <w:rsid w:val="00AD390B"/>
    <w:rsid w:val="00B16D88"/>
    <w:rsid w:val="00B232F0"/>
    <w:rsid w:val="00B768F7"/>
    <w:rsid w:val="00C2291C"/>
    <w:rsid w:val="00DA3361"/>
    <w:rsid w:val="00E66C4D"/>
    <w:rsid w:val="00F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6837"/>
  <w15:chartTrackingRefBased/>
  <w15:docId w15:val="{9EAA45A3-8762-4566-B087-15B3AA0C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6C"/>
  </w:style>
  <w:style w:type="paragraph" w:styleId="Footer">
    <w:name w:val="footer"/>
    <w:basedOn w:val="Normal"/>
    <w:link w:val="FooterChar"/>
    <w:uiPriority w:val="99"/>
    <w:unhideWhenUsed/>
    <w:rsid w:val="00F9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6C"/>
  </w:style>
  <w:style w:type="paragraph" w:styleId="Title">
    <w:name w:val="Title"/>
    <w:basedOn w:val="Normal"/>
    <w:next w:val="Normal"/>
    <w:link w:val="TitleChar"/>
    <w:uiPriority w:val="10"/>
    <w:qFormat/>
    <w:rsid w:val="000F4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235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6</cp:revision>
  <dcterms:created xsi:type="dcterms:W3CDTF">2019-12-09T16:52:00Z</dcterms:created>
  <dcterms:modified xsi:type="dcterms:W3CDTF">2024-11-01T05:02:00Z</dcterms:modified>
</cp:coreProperties>
</file>