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DEA" w:rsidRPr="001D5CD0" w:rsidRDefault="005D2DEA" w:rsidP="005D2DE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  <w:r w:rsidRPr="001D5CD0">
        <w:rPr>
          <w:rFonts w:ascii="Times New Roman" w:eastAsia="Calibri" w:hAnsi="Times New Roman" w:cs="Times New Roman"/>
          <w:b/>
          <w:sz w:val="24"/>
          <w:szCs w:val="24"/>
          <w:lang w:val="ro-RO"/>
        </w:rPr>
        <w:t>EVOLUȚIA ISTORICĂ A PEDAGOGIEI</w:t>
      </w:r>
    </w:p>
    <w:p w:rsidR="005D2DEA" w:rsidRPr="001D5CD0" w:rsidRDefault="005D2DEA" w:rsidP="005D2DEA">
      <w:pPr>
        <w:spacing w:after="0" w:line="360" w:lineRule="auto"/>
        <w:jc w:val="both"/>
        <w:rPr>
          <w:rFonts w:ascii="Times New Roman" w:eastAsia="Calibri" w:hAnsi="Times New Roman" w:cs="Times New Roman"/>
          <w:b/>
          <w:lang w:val="ro-RO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3016"/>
        <w:gridCol w:w="3022"/>
      </w:tblGrid>
      <w:tr w:rsidR="005D2DEA" w:rsidRPr="001D5CD0" w:rsidTr="00663554">
        <w:tc>
          <w:tcPr>
            <w:tcW w:w="3192" w:type="dxa"/>
          </w:tcPr>
          <w:p w:rsidR="005D2DEA" w:rsidRPr="001D5CD0" w:rsidRDefault="005D2DEA" w:rsidP="0066355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b/>
                <w:lang w:val="ro-RO"/>
              </w:rPr>
              <w:t xml:space="preserve">Epoca istorică </w:t>
            </w:r>
          </w:p>
          <w:p w:rsidR="005D2DEA" w:rsidRPr="001D5CD0" w:rsidRDefault="005D2DEA" w:rsidP="0066355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b/>
                <w:lang w:val="ro-RO"/>
              </w:rPr>
              <w:t>de dezvoltare a societății</w:t>
            </w:r>
          </w:p>
        </w:tc>
        <w:tc>
          <w:tcPr>
            <w:tcW w:w="3192" w:type="dxa"/>
          </w:tcPr>
          <w:p w:rsidR="005D2DEA" w:rsidRPr="001D5CD0" w:rsidRDefault="005D2DEA" w:rsidP="0066355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b/>
                <w:lang w:val="ro-RO"/>
              </w:rPr>
              <w:t>Stadiul de dezvoltare epistemologică a pedagogiei</w:t>
            </w:r>
          </w:p>
        </w:tc>
        <w:tc>
          <w:tcPr>
            <w:tcW w:w="3192" w:type="dxa"/>
          </w:tcPr>
          <w:p w:rsidR="005D2DEA" w:rsidRPr="001D5CD0" w:rsidRDefault="005D2DEA" w:rsidP="0066355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b/>
                <w:lang w:val="ro-RO"/>
              </w:rPr>
              <w:t>Paradigma pedagogiei afirmată istoric la nivel de teorie și de practică a educației</w:t>
            </w:r>
          </w:p>
        </w:tc>
      </w:tr>
      <w:tr w:rsidR="005D2DEA" w:rsidRPr="001D5CD0" w:rsidTr="00663554">
        <w:tc>
          <w:tcPr>
            <w:tcW w:w="3192" w:type="dxa"/>
          </w:tcPr>
          <w:p w:rsidR="005D2DEA" w:rsidRPr="001D5CD0" w:rsidRDefault="005D2DEA" w:rsidP="0066355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Premodernă </w:t>
            </w:r>
          </w:p>
          <w:p w:rsidR="005D2DEA" w:rsidRPr="001D5CD0" w:rsidRDefault="005D2DEA" w:rsidP="0066355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lang w:val="ro-RO"/>
              </w:rPr>
              <w:t>(secolele 17-19)</w:t>
            </w:r>
          </w:p>
        </w:tc>
        <w:tc>
          <w:tcPr>
            <w:tcW w:w="3192" w:type="dxa"/>
          </w:tcPr>
          <w:p w:rsidR="005D2DEA" w:rsidRPr="001D5CD0" w:rsidRDefault="005D2DEA" w:rsidP="0066355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i/>
                <w:lang w:val="ro-RO"/>
              </w:rPr>
              <w:t>Pedagogia premodernă</w:t>
            </w:r>
            <w:r w:rsidRPr="001D5CD0">
              <w:rPr>
                <w:rFonts w:ascii="Times New Roman" w:eastAsia="Calibri" w:hAnsi="Times New Roman" w:cs="Times New Roman"/>
                <w:lang w:val="ro-RO"/>
              </w:rPr>
              <w:t>, preștiințifică</w:t>
            </w:r>
          </w:p>
          <w:p w:rsidR="005D2DEA" w:rsidRPr="001D5CD0" w:rsidRDefault="005D2DEA" w:rsidP="0066355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(fundamentată / condiționată filozofic / metafizic, teologic, literar, comunitar etc.)  </w:t>
            </w:r>
          </w:p>
        </w:tc>
        <w:tc>
          <w:tcPr>
            <w:tcW w:w="3192" w:type="dxa"/>
          </w:tcPr>
          <w:p w:rsidR="005D2DEA" w:rsidRPr="001D5CD0" w:rsidRDefault="005D2DEA" w:rsidP="00663554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lang w:val="ro-RO"/>
              </w:rPr>
              <w:t>- Paradigma  conformității educației cu natura abstractă a educatului (Comenius)</w:t>
            </w:r>
          </w:p>
          <w:p w:rsidR="005D2DEA" w:rsidRPr="001D5CD0" w:rsidRDefault="005D2DEA" w:rsidP="00663554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lang w:val="ro-RO"/>
              </w:rPr>
              <w:t>- Paradigma  conformității educației cu natura concretă a educatului (Rousseau)</w:t>
            </w:r>
          </w:p>
          <w:p w:rsidR="005D2DEA" w:rsidRPr="001D5CD0" w:rsidRDefault="005D2DEA" w:rsidP="00663554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lang w:val="ro-RO"/>
              </w:rPr>
              <w:t>- Paradigma magistrocentristă</w:t>
            </w:r>
          </w:p>
        </w:tc>
      </w:tr>
      <w:tr w:rsidR="005D2DEA" w:rsidRPr="001D5CD0" w:rsidTr="00663554">
        <w:trPr>
          <w:trHeight w:val="3769"/>
        </w:trPr>
        <w:tc>
          <w:tcPr>
            <w:tcW w:w="3192" w:type="dxa"/>
          </w:tcPr>
          <w:p w:rsidR="005D2DEA" w:rsidRPr="001D5CD0" w:rsidRDefault="005D2DEA" w:rsidP="0066355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Modernă </w:t>
            </w:r>
          </w:p>
          <w:p w:rsidR="005D2DEA" w:rsidRPr="001D5CD0" w:rsidRDefault="005D2DEA" w:rsidP="0066355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lang w:val="ro-RO"/>
              </w:rPr>
              <w:t>(secolele 19-20)</w:t>
            </w:r>
          </w:p>
        </w:tc>
        <w:tc>
          <w:tcPr>
            <w:tcW w:w="3192" w:type="dxa"/>
          </w:tcPr>
          <w:p w:rsidR="005D2DEA" w:rsidRPr="001D5CD0" w:rsidRDefault="005D2DEA" w:rsidP="00663554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- </w:t>
            </w:r>
            <w:r w:rsidRPr="001D5CD0">
              <w:rPr>
                <w:rFonts w:ascii="Times New Roman" w:eastAsia="Calibri" w:hAnsi="Times New Roman" w:cs="Times New Roman"/>
                <w:i/>
                <w:lang w:val="ro-RO"/>
              </w:rPr>
              <w:t>Pedagogia modernă</w:t>
            </w: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 științifică (în faza de inițiere epistemologică, realizată pe o bază: etică, psihologică, biologică; socio-comunitară etc.;</w:t>
            </w:r>
          </w:p>
          <w:p w:rsidR="005D2DEA" w:rsidRPr="001D5CD0" w:rsidRDefault="005D2DEA" w:rsidP="00663554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  <w:p w:rsidR="005D2DEA" w:rsidRPr="001D5CD0" w:rsidRDefault="005D2DEA" w:rsidP="00663554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  <w:p w:rsidR="005D2DEA" w:rsidRPr="001D5CD0" w:rsidRDefault="005D2DEA" w:rsidP="00663554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  <w:p w:rsidR="005D2DEA" w:rsidRPr="001D5CD0" w:rsidRDefault="005D2DEA" w:rsidP="00663554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  <w:p w:rsidR="005D2DEA" w:rsidRPr="001D5CD0" w:rsidRDefault="005D2DEA" w:rsidP="00663554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- </w:t>
            </w:r>
            <w:r w:rsidRPr="001D5CD0">
              <w:rPr>
                <w:rFonts w:ascii="Times New Roman" w:eastAsia="Calibri" w:hAnsi="Times New Roman" w:cs="Times New Roman"/>
                <w:i/>
                <w:lang w:val="ro-RO"/>
              </w:rPr>
              <w:t>Pedagogia modernă</w:t>
            </w: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 științifică (în faza de maturizare epistemologică, realizată pe o bază: psihologică – sociologică)</w:t>
            </w:r>
          </w:p>
        </w:tc>
        <w:tc>
          <w:tcPr>
            <w:tcW w:w="3192" w:type="dxa"/>
          </w:tcPr>
          <w:p w:rsidR="005D2DEA" w:rsidRPr="001D5CD0" w:rsidRDefault="005D2DEA" w:rsidP="00663554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lang w:val="ro-RO"/>
              </w:rPr>
              <w:t>- Paradigma fundamentării etice și psihologice a educației, la nivel de: pedagogie generală (Herbart), pedagogie a învățământului primar (Pestalozzi) și preșcolar (Frobel)</w:t>
            </w:r>
          </w:p>
          <w:p w:rsidR="005D2DEA" w:rsidRPr="001D5CD0" w:rsidRDefault="005D2DEA" w:rsidP="00663554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  <w:p w:rsidR="005D2DEA" w:rsidRPr="001D5CD0" w:rsidRDefault="005D2DEA" w:rsidP="0066355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a. </w:t>
            </w:r>
            <w:r w:rsidRPr="001D5CD0">
              <w:rPr>
                <w:rFonts w:ascii="Times New Roman" w:eastAsia="Calibri" w:hAnsi="Times New Roman" w:cs="Times New Roman"/>
                <w:i/>
                <w:lang w:val="ro-RO"/>
              </w:rPr>
              <w:t>Paradigma</w:t>
            </w: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 pedagogiei psihologice – </w:t>
            </w:r>
            <w:r w:rsidRPr="001D5CD0">
              <w:rPr>
                <w:rFonts w:ascii="Times New Roman" w:eastAsia="Calibri" w:hAnsi="Times New Roman" w:cs="Times New Roman"/>
                <w:i/>
                <w:lang w:val="ro-RO"/>
              </w:rPr>
              <w:t xml:space="preserve">psihocentristă </w:t>
            </w: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(Binet, Lay, Meumann; </w:t>
            </w:r>
            <w:r w:rsidRPr="001D5CD0">
              <w:rPr>
                <w:rFonts w:ascii="Times New Roman" w:eastAsia="Calibri" w:hAnsi="Times New Roman" w:cs="Times New Roman"/>
                <w:i/>
                <w:lang w:val="ro-RO"/>
              </w:rPr>
              <w:t>Educația nouă</w:t>
            </w:r>
          </w:p>
          <w:p w:rsidR="005D2DEA" w:rsidRPr="001D5CD0" w:rsidRDefault="005D2DEA" w:rsidP="0066355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b. </w:t>
            </w:r>
            <w:r w:rsidRPr="001D5CD0">
              <w:rPr>
                <w:rFonts w:ascii="Times New Roman" w:eastAsia="Calibri" w:hAnsi="Times New Roman" w:cs="Times New Roman"/>
                <w:i/>
                <w:lang w:val="ro-RO"/>
              </w:rPr>
              <w:t>Paradigma</w:t>
            </w: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 pedagogie sociologice – </w:t>
            </w:r>
            <w:r w:rsidRPr="001D5CD0">
              <w:rPr>
                <w:rFonts w:ascii="Times New Roman" w:eastAsia="Calibri" w:hAnsi="Times New Roman" w:cs="Times New Roman"/>
                <w:i/>
                <w:lang w:val="ro-RO"/>
              </w:rPr>
              <w:t xml:space="preserve">sociocentristă </w:t>
            </w: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(Natorp, Durkheim, Makarenko; </w:t>
            </w:r>
            <w:r w:rsidRPr="001D5CD0">
              <w:rPr>
                <w:rFonts w:ascii="Times New Roman" w:eastAsia="Calibri" w:hAnsi="Times New Roman" w:cs="Times New Roman"/>
                <w:i/>
                <w:lang w:val="ro-RO"/>
              </w:rPr>
              <w:t>Educația nouă</w:t>
            </w:r>
          </w:p>
          <w:p w:rsidR="005D2DEA" w:rsidRPr="001D5CD0" w:rsidRDefault="005D2DEA" w:rsidP="00663554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 </w:t>
            </w:r>
          </w:p>
        </w:tc>
      </w:tr>
      <w:tr w:rsidR="005D2DEA" w:rsidRPr="001D5CD0" w:rsidTr="00663554">
        <w:tc>
          <w:tcPr>
            <w:tcW w:w="3192" w:type="dxa"/>
          </w:tcPr>
          <w:p w:rsidR="005D2DEA" w:rsidRPr="001D5CD0" w:rsidRDefault="005D2DEA" w:rsidP="0066355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Postmodernă </w:t>
            </w:r>
          </w:p>
          <w:p w:rsidR="005D2DEA" w:rsidRPr="001D5CD0" w:rsidRDefault="005D2DEA" w:rsidP="0066355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(a doua jumătate </w:t>
            </w:r>
          </w:p>
          <w:p w:rsidR="005D2DEA" w:rsidRPr="001D5CD0" w:rsidRDefault="005D2DEA" w:rsidP="0066355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lang w:val="ro-RO"/>
              </w:rPr>
              <w:t>a secolului 20 – secolul 21)</w:t>
            </w:r>
          </w:p>
        </w:tc>
        <w:tc>
          <w:tcPr>
            <w:tcW w:w="3192" w:type="dxa"/>
          </w:tcPr>
          <w:p w:rsidR="005D2DEA" w:rsidRPr="001D5CD0" w:rsidRDefault="005D2DEA" w:rsidP="00663554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>
              <w:rPr>
                <w:rFonts w:ascii="Times New Roman" w:eastAsia="Calibri" w:hAnsi="Times New Roman" w:cs="Times New Roman"/>
                <w:lang w:val="ro-RO"/>
              </w:rPr>
              <w:t xml:space="preserve">- </w:t>
            </w: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Pedagogia postmodernă științifică (pe cale de maturizare epistemologică deplină), concepută global, complex, integrat, la nivelul interdependenței dintre  cerințele față de educație și educat: psihologice (exprimate în termeni de competențe) – sociale (exprimate în termeni de conținuturi de bază, validate social) </w:t>
            </w:r>
          </w:p>
        </w:tc>
        <w:tc>
          <w:tcPr>
            <w:tcW w:w="3192" w:type="dxa"/>
          </w:tcPr>
          <w:p w:rsidR="005D2DEA" w:rsidRPr="001D5CD0" w:rsidRDefault="005D2DEA" w:rsidP="00663554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a. </w:t>
            </w:r>
            <w:r w:rsidRPr="001D5CD0">
              <w:rPr>
                <w:rFonts w:ascii="Times New Roman" w:eastAsia="Calibri" w:hAnsi="Times New Roman" w:cs="Times New Roman"/>
                <w:i/>
                <w:lang w:val="ro-RO"/>
              </w:rPr>
              <w:t>Paradigma</w:t>
            </w: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 pedagogiei tehnocentriste – </w:t>
            </w:r>
            <w:r w:rsidRPr="001D5CD0">
              <w:rPr>
                <w:rFonts w:ascii="Times New Roman" w:eastAsia="Calibri" w:hAnsi="Times New Roman" w:cs="Times New Roman"/>
                <w:i/>
                <w:lang w:val="ro-RO"/>
              </w:rPr>
              <w:t xml:space="preserve">tehnocentristă </w:t>
            </w:r>
            <w:r w:rsidRPr="001D5CD0">
              <w:rPr>
                <w:rFonts w:ascii="Times New Roman" w:eastAsia="Calibri" w:hAnsi="Times New Roman" w:cs="Times New Roman"/>
                <w:lang w:val="ro-RO"/>
              </w:rPr>
              <w:t>(„pedagogia prin obiective” / centrarea pe obiectivele concrete ale educației / instruirii) (Mager, Bloom);</w:t>
            </w:r>
          </w:p>
          <w:p w:rsidR="005D2DEA" w:rsidRPr="001D5CD0" w:rsidRDefault="005D2DEA" w:rsidP="00663554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b. </w:t>
            </w:r>
            <w:r w:rsidRPr="001D5CD0">
              <w:rPr>
                <w:rFonts w:ascii="Times New Roman" w:eastAsia="Calibri" w:hAnsi="Times New Roman" w:cs="Times New Roman"/>
                <w:i/>
                <w:lang w:val="ro-RO"/>
              </w:rPr>
              <w:t>Paradigma</w:t>
            </w: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 pedagogiei globale, complexe, integrate – </w:t>
            </w:r>
            <w:r w:rsidRPr="001D5CD0">
              <w:rPr>
                <w:rFonts w:ascii="Times New Roman" w:eastAsia="Calibri" w:hAnsi="Times New Roman" w:cs="Times New Roman"/>
                <w:i/>
                <w:lang w:val="ro-RO"/>
              </w:rPr>
              <w:t xml:space="preserve">curriculumului </w:t>
            </w:r>
            <w:r w:rsidRPr="001D5CD0">
              <w:rPr>
                <w:rFonts w:ascii="Times New Roman" w:eastAsia="Calibri" w:hAnsi="Times New Roman" w:cs="Times New Roman"/>
                <w:lang w:val="ro-RO"/>
              </w:rPr>
              <w:t xml:space="preserve">(centrarea pe finalitățile educației construite integrativ, la nivelul interdependenței dintre cerințele față de </w:t>
            </w:r>
            <w:r w:rsidRPr="001D5CD0">
              <w:rPr>
                <w:rFonts w:ascii="Times New Roman" w:eastAsia="Calibri" w:hAnsi="Times New Roman" w:cs="Times New Roman"/>
                <w:i/>
                <w:lang w:val="ro-RO"/>
              </w:rPr>
              <w:t>educat</w:t>
            </w:r>
            <w:r w:rsidRPr="001D5CD0">
              <w:rPr>
                <w:rFonts w:ascii="Times New Roman" w:eastAsia="Calibri" w:hAnsi="Times New Roman" w:cs="Times New Roman"/>
                <w:lang w:val="ro-RO"/>
              </w:rPr>
              <w:t>: psihologice – sociologice) (Dewey, Tyler, Bloom, Bruner, De Landsheere, D’Hainaut, Pinar).</w:t>
            </w:r>
            <w:r w:rsidR="00D52ED2">
              <w:rPr>
                <w:rFonts w:ascii="Times New Roman" w:eastAsia="Calibri" w:hAnsi="Times New Roman" w:cs="Times New Roman"/>
                <w:lang w:val="ro-RO"/>
              </w:rPr>
              <w:t xml:space="preserve"> Pedagogiile invatarii.</w:t>
            </w:r>
          </w:p>
        </w:tc>
      </w:tr>
    </w:tbl>
    <w:p w:rsidR="005D2DEA" w:rsidRPr="001D5CD0" w:rsidRDefault="005D2DEA" w:rsidP="005D2DEA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</w:p>
    <w:p w:rsidR="0051747B" w:rsidRDefault="0051747B"/>
    <w:sectPr w:rsidR="00517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EA"/>
    <w:rsid w:val="003B4CC7"/>
    <w:rsid w:val="0051747B"/>
    <w:rsid w:val="005D2DEA"/>
    <w:rsid w:val="00663554"/>
    <w:rsid w:val="00D52ED2"/>
    <w:rsid w:val="00F4311F"/>
    <w:rsid w:val="00F8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7675"/>
  <w15:chartTrackingRefBased/>
  <w15:docId w15:val="{B516F4C5-D67C-4F2F-A0CC-0BF2A634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DE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csorba</dc:creator>
  <cp:keywords/>
  <dc:description/>
  <cp:lastModifiedBy>diana csorba</cp:lastModifiedBy>
  <cp:revision>2</cp:revision>
  <dcterms:created xsi:type="dcterms:W3CDTF">2021-12-11T10:54:00Z</dcterms:created>
  <dcterms:modified xsi:type="dcterms:W3CDTF">2021-12-11T10:54:00Z</dcterms:modified>
</cp:coreProperties>
</file>