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0DA2" w14:textId="1604F5BA" w:rsidR="000B4063" w:rsidRDefault="00F61AA7">
      <w:pPr>
        <w:rPr>
          <w:lang w:val="en-US"/>
        </w:rPr>
      </w:pPr>
      <w:r>
        <w:rPr>
          <w:lang w:val="en-US"/>
        </w:rPr>
        <w:t xml:space="preserve">Module SSA+PCOM7E has provided more opportunity for reflection than any of the previous, particularly with group dynamics. The module itself had two main </w:t>
      </w:r>
      <w:r w:rsidR="000B4063">
        <w:rPr>
          <w:lang w:val="en-US"/>
        </w:rPr>
        <w:t>deliverables</w:t>
      </w:r>
      <w:r>
        <w:rPr>
          <w:lang w:val="en-US"/>
        </w:rPr>
        <w:t xml:space="preserve">, an application threat assessment illustrated and quantified </w:t>
      </w:r>
      <w:r w:rsidR="000B4063">
        <w:rPr>
          <w:lang w:val="en-US"/>
        </w:rPr>
        <w:t>via</w:t>
      </w:r>
      <w:r>
        <w:rPr>
          <w:lang w:val="en-US"/>
        </w:rPr>
        <w:t xml:space="preserve"> attack defense</w:t>
      </w:r>
      <w:r w:rsidR="00E8187D">
        <w:rPr>
          <w:lang w:val="en-US"/>
        </w:rPr>
        <w:t xml:space="preserve"> (AD)</w:t>
      </w:r>
      <w:r>
        <w:rPr>
          <w:lang w:val="en-US"/>
        </w:rPr>
        <w:t xml:space="preserve"> trees  </w:t>
      </w:r>
      <w:sdt>
        <w:sdtPr>
          <w:rPr>
            <w:lang w:val="en-US"/>
          </w:rPr>
          <w:id w:val="2106915397"/>
          <w:citation/>
        </w:sdtPr>
        <w:sdtContent>
          <w:r w:rsidR="007C52DD">
            <w:rPr>
              <w:lang w:val="en-US"/>
            </w:rPr>
            <w:fldChar w:fldCharType="begin"/>
          </w:r>
          <w:r w:rsidR="007C52DD">
            <w:rPr>
              <w:lang w:val="en-US"/>
            </w:rPr>
            <w:instrText xml:space="preserve"> CITATION Bag12 \l 1033 </w:instrText>
          </w:r>
          <w:r w:rsidR="007C52DD">
            <w:rPr>
              <w:lang w:val="en-US"/>
            </w:rPr>
            <w:fldChar w:fldCharType="separate"/>
          </w:r>
          <w:r w:rsidR="007C52DD" w:rsidRPr="007C52DD">
            <w:rPr>
              <w:noProof/>
              <w:lang w:val="en-US"/>
            </w:rPr>
            <w:t>(Bagnato, et al., 2012)</w:t>
          </w:r>
          <w:r w:rsidR="007C52DD">
            <w:rPr>
              <w:lang w:val="en-US"/>
            </w:rPr>
            <w:fldChar w:fldCharType="end"/>
          </w:r>
        </w:sdtContent>
      </w:sdt>
      <w:r w:rsidR="007C52DD">
        <w:rPr>
          <w:lang w:val="en-US"/>
        </w:rPr>
        <w:t xml:space="preserve"> and </w:t>
      </w:r>
      <w:r w:rsidR="000B4063">
        <w:rPr>
          <w:lang w:val="en-US"/>
        </w:rPr>
        <w:t>a working model of an Internet of things (IOT)</w:t>
      </w:r>
      <w:r w:rsidR="006617F1">
        <w:rPr>
          <w:lang w:val="en-US"/>
        </w:rPr>
        <w:t xml:space="preserve"> application utilizing </w:t>
      </w:r>
      <w:r w:rsidR="000B4063">
        <w:rPr>
          <w:lang w:val="en-US"/>
        </w:rPr>
        <w:t xml:space="preserve">microservice </w:t>
      </w:r>
      <w:r w:rsidR="006617F1">
        <w:rPr>
          <w:lang w:val="en-US"/>
        </w:rPr>
        <w:t>architecture</w:t>
      </w:r>
      <w:r w:rsidR="000B4063">
        <w:rPr>
          <w:lang w:val="en-US"/>
        </w:rPr>
        <w:t>.</w:t>
      </w:r>
      <w:r w:rsidR="00A7635B">
        <w:rPr>
          <w:lang w:val="en-US"/>
        </w:rPr>
        <w:t xml:space="preserve"> </w:t>
      </w:r>
      <w:r w:rsidR="009A5593">
        <w:rPr>
          <w:lang w:val="en-US"/>
        </w:rPr>
        <w:t>T</w:t>
      </w:r>
      <w:r w:rsidR="0081104B">
        <w:rPr>
          <w:lang w:val="en-US"/>
        </w:rPr>
        <w:t>he technical elements of the project are important</w:t>
      </w:r>
      <w:r w:rsidR="0015779E">
        <w:rPr>
          <w:lang w:val="en-US"/>
        </w:rPr>
        <w:t xml:space="preserve"> and represented a</w:t>
      </w:r>
      <w:r w:rsidR="009A5593">
        <w:rPr>
          <w:lang w:val="en-US"/>
        </w:rPr>
        <w:t xml:space="preserve"> significant challenge, but </w:t>
      </w:r>
      <w:r w:rsidR="00A124A5">
        <w:rPr>
          <w:lang w:val="en-US"/>
        </w:rPr>
        <w:t xml:space="preserve">the change in group dynamics </w:t>
      </w:r>
      <w:r w:rsidR="00F02D89">
        <w:rPr>
          <w:lang w:val="en-US"/>
        </w:rPr>
        <w:t xml:space="preserve">between the two deliverable phases </w:t>
      </w:r>
      <w:r w:rsidR="00D73421">
        <w:rPr>
          <w:lang w:val="en-US"/>
        </w:rPr>
        <w:t xml:space="preserve">is the primary focus of this reflection. </w:t>
      </w:r>
    </w:p>
    <w:p w14:paraId="7D247EAB" w14:textId="3A761E35" w:rsidR="00A20A75" w:rsidRDefault="00145F29">
      <w:r>
        <w:rPr>
          <w:lang w:val="en-US"/>
        </w:rPr>
        <w:t>“</w:t>
      </w:r>
      <w:r>
        <w:t>Performing threat modeling on cyber-physical systems with a variety of stakeholders can help catch threats across a wide spectrum of threat types</w:t>
      </w:r>
      <w:r>
        <w:t xml:space="preserve">” </w:t>
      </w:r>
      <w:sdt>
        <w:sdtPr>
          <w:id w:val="-147089806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She18 \l 1033 </w:instrText>
          </w:r>
          <w:r>
            <w:fldChar w:fldCharType="separate"/>
          </w:r>
          <w:r w:rsidRPr="00145F29">
            <w:rPr>
              <w:noProof/>
              <w:lang w:val="en-US"/>
            </w:rPr>
            <w:t>(Shevchenko, et al., 2018)</w:t>
          </w:r>
          <w:r>
            <w:fldChar w:fldCharType="end"/>
          </w:r>
        </w:sdtContent>
      </w:sdt>
      <w:r w:rsidR="00E77C9D">
        <w:t>.</w:t>
      </w:r>
      <w:r w:rsidR="00E24F19">
        <w:t xml:space="preserve"> To facilitate discussion</w:t>
      </w:r>
      <w:r w:rsidR="00224C76">
        <w:t>,</w:t>
      </w:r>
      <w:r w:rsidR="00E24F19">
        <w:t xml:space="preserve"> I created </w:t>
      </w:r>
      <w:r w:rsidR="00A6591E">
        <w:t xml:space="preserve">a preliminary design of an IOT system </w:t>
      </w:r>
      <w:r w:rsidR="006A4A06">
        <w:t>in advance of our first group meeting</w:t>
      </w:r>
      <w:r w:rsidR="00755B06">
        <w:t xml:space="preserve"> intentionally to </w:t>
      </w:r>
      <w:r w:rsidR="00A669C0">
        <w:t xml:space="preserve">initiate </w:t>
      </w:r>
      <w:r w:rsidR="00EB3D74">
        <w:t>design consensus</w:t>
      </w:r>
      <w:r w:rsidR="00755B06">
        <w:t xml:space="preserve"> dialog</w:t>
      </w:r>
      <w:r w:rsidR="00EB3D74">
        <w:t xml:space="preserve"> and meaningful vulnerabili</w:t>
      </w:r>
      <w:r w:rsidR="00A669C0">
        <w:t>ty considerations</w:t>
      </w:r>
      <w:r w:rsidR="00BB2C3A">
        <w:t xml:space="preserve"> </w:t>
      </w:r>
      <w:sdt>
        <w:sdtPr>
          <w:id w:val="1233581082"/>
          <w:citation/>
        </w:sdtPr>
        <w:sdtContent>
          <w:r w:rsidR="008D6A05">
            <w:fldChar w:fldCharType="begin"/>
          </w:r>
          <w:r w:rsidR="008D6A05">
            <w:rPr>
              <w:lang w:val="en-US"/>
            </w:rPr>
            <w:instrText xml:space="preserve"> CITATION Lee211 \l 1033 </w:instrText>
          </w:r>
          <w:r w:rsidR="008D6A05">
            <w:fldChar w:fldCharType="separate"/>
          </w:r>
          <w:r w:rsidR="008D6A05" w:rsidRPr="008D6A05">
            <w:rPr>
              <w:noProof/>
              <w:lang w:val="en-US"/>
            </w:rPr>
            <w:t>(Leece &amp; Johnson, 2021)</w:t>
          </w:r>
          <w:r w:rsidR="008D6A05">
            <w:fldChar w:fldCharType="end"/>
          </w:r>
        </w:sdtContent>
      </w:sdt>
      <w:r w:rsidR="00EB3D74">
        <w:t xml:space="preserve">. </w:t>
      </w:r>
      <w:r w:rsidR="003E10C2">
        <w:t xml:space="preserve"> </w:t>
      </w:r>
    </w:p>
    <w:p w14:paraId="327C1F59" w14:textId="2C7299AF" w:rsidR="00804FD0" w:rsidRDefault="007A2DED">
      <w:r>
        <w:t>During the preliminary meeting some</w:t>
      </w:r>
      <w:r w:rsidR="00903CAD">
        <w:t xml:space="preserve"> </w:t>
      </w:r>
      <w:r w:rsidR="00F03286">
        <w:t xml:space="preserve">group </w:t>
      </w:r>
      <w:r w:rsidR="00903CAD">
        <w:t xml:space="preserve">members </w:t>
      </w:r>
      <w:r w:rsidR="00F03286">
        <w:t xml:space="preserve">indicated limited programing confidence therefore </w:t>
      </w:r>
      <w:r w:rsidR="001D271C">
        <w:t>a division of work was agreed upon</w:t>
      </w:r>
      <w:r w:rsidR="00413EC8">
        <w:t>,</w:t>
      </w:r>
      <w:r w:rsidR="00FF586B">
        <w:t xml:space="preserve"> I would support AD tree and vulnerability assessment</w:t>
      </w:r>
      <w:r w:rsidR="00500531">
        <w:t xml:space="preserve"> work </w:t>
      </w:r>
      <w:r w:rsidR="0006795C">
        <w:t xml:space="preserve">others </w:t>
      </w:r>
      <w:r w:rsidR="00FF560C">
        <w:t>had committed to</w:t>
      </w:r>
      <w:r w:rsidR="00500531">
        <w:t xml:space="preserve">, focusing </w:t>
      </w:r>
      <w:r w:rsidR="003F3E19">
        <w:t xml:space="preserve">on deploying project infrastructure and </w:t>
      </w:r>
      <w:r w:rsidR="00D527B2">
        <w:t>beginning</w:t>
      </w:r>
      <w:r w:rsidR="003F3E19">
        <w:t xml:space="preserve"> development. </w:t>
      </w:r>
      <w:r w:rsidR="000F255D">
        <w:t xml:space="preserve">Despite </w:t>
      </w:r>
      <w:r w:rsidR="00477902">
        <w:t xml:space="preserve">alignment with university </w:t>
      </w:r>
      <w:r w:rsidR="00A831E0">
        <w:t xml:space="preserve">group project guidance </w:t>
      </w:r>
      <w:sdt>
        <w:sdtPr>
          <w:id w:val="-415860263"/>
          <w:citation/>
        </w:sdtPr>
        <w:sdtContent>
          <w:r w:rsidR="00A831E0">
            <w:fldChar w:fldCharType="begin"/>
          </w:r>
          <w:r w:rsidR="00A831E0">
            <w:rPr>
              <w:lang w:val="en-US"/>
            </w:rPr>
            <w:instrText xml:space="preserve"> CITATION Rac19 \l 1033 </w:instrText>
          </w:r>
          <w:r w:rsidR="00A831E0">
            <w:fldChar w:fldCharType="separate"/>
          </w:r>
          <w:r w:rsidR="00A831E0" w:rsidRPr="00A831E0">
            <w:rPr>
              <w:noProof/>
              <w:lang w:val="en-US"/>
            </w:rPr>
            <w:t>(Swain, 2019)</w:t>
          </w:r>
          <w:r w:rsidR="00A831E0">
            <w:fldChar w:fldCharType="end"/>
          </w:r>
        </w:sdtContent>
      </w:sdt>
      <w:r w:rsidR="00A831E0">
        <w:t>; I.E</w:t>
      </w:r>
      <w:r w:rsidR="00D31FDA">
        <w:t xml:space="preserve">, clear goals and </w:t>
      </w:r>
      <w:r w:rsidR="00996C48">
        <w:t>contributor assignment</w:t>
      </w:r>
      <w:r w:rsidR="00477902">
        <w:t>s,</w:t>
      </w:r>
      <w:r w:rsidR="00996C48">
        <w:t xml:space="preserve"> </w:t>
      </w:r>
      <w:r w:rsidR="00786B6C">
        <w:t xml:space="preserve">the group struggled designing </w:t>
      </w:r>
      <w:r>
        <w:t>AD</w:t>
      </w:r>
      <w:r w:rsidR="00EA3E8D">
        <w:t xml:space="preserve"> trees</w:t>
      </w:r>
      <w:r w:rsidR="00B52865">
        <w:t xml:space="preserve">, identifying design specific vulnerabilities and risks resulting in </w:t>
      </w:r>
      <w:r w:rsidR="00DB2356">
        <w:t xml:space="preserve">draft content </w:t>
      </w:r>
      <w:r w:rsidR="004B5B9E">
        <w:t xml:space="preserve">incongruent </w:t>
      </w:r>
      <w:r w:rsidR="003E10C2">
        <w:t>with assignment requirements.</w:t>
      </w:r>
      <w:r w:rsidR="00C70E98">
        <w:t xml:space="preserve"> I </w:t>
      </w:r>
      <w:r w:rsidR="0018422D">
        <w:t>rewrote the entire assignment overnight</w:t>
      </w:r>
      <w:r w:rsidR="002F430F">
        <w:t>, including other</w:t>
      </w:r>
      <w:r w:rsidR="00E50C67">
        <w:t>s</w:t>
      </w:r>
      <w:r w:rsidR="00241EB3">
        <w:t>’</w:t>
      </w:r>
      <w:r w:rsidR="00E50C67">
        <w:t xml:space="preserve"> content where possible</w:t>
      </w:r>
      <w:r w:rsidR="006B685A">
        <w:t>. A</w:t>
      </w:r>
      <w:r w:rsidR="00E50C67">
        <w:t xml:space="preserve">ll other members </w:t>
      </w:r>
      <w:r w:rsidR="0059078C">
        <w:t xml:space="preserve">agreed the report aligned closely with the </w:t>
      </w:r>
      <w:r w:rsidR="00477B5D">
        <w:t xml:space="preserve">requirements </w:t>
      </w:r>
      <w:r w:rsidR="006B685A">
        <w:t xml:space="preserve">while </w:t>
      </w:r>
      <w:r w:rsidR="00477B5D">
        <w:t>one member</w:t>
      </w:r>
      <w:r w:rsidR="00593421">
        <w:t xml:space="preserve"> was openly confrontational despite </w:t>
      </w:r>
      <w:r w:rsidR="000C03A1">
        <w:t xml:space="preserve">limited contribution during the previous two weeks. </w:t>
      </w:r>
      <w:r w:rsidR="003E10C2">
        <w:t xml:space="preserve"> </w:t>
      </w:r>
      <w:r w:rsidR="00D527B2">
        <w:t>Despite my personal feelings of anger and frustration</w:t>
      </w:r>
      <w:r w:rsidR="00E54E00">
        <w:t>,</w:t>
      </w:r>
      <w:r w:rsidR="00D527B2">
        <w:t xml:space="preserve"> I </w:t>
      </w:r>
      <w:r w:rsidR="00853DE3">
        <w:t>responded that the group was an open forum</w:t>
      </w:r>
      <w:r w:rsidR="00E54E00">
        <w:t>,</w:t>
      </w:r>
      <w:r w:rsidR="00853DE3">
        <w:t xml:space="preserve"> but </w:t>
      </w:r>
      <w:r w:rsidR="003E1F3B">
        <w:t>the timing of the objections did not allow for changes.</w:t>
      </w:r>
      <w:r w:rsidR="00B26A52">
        <w:t xml:space="preserve"> </w:t>
      </w:r>
    </w:p>
    <w:p w14:paraId="246F5BF0" w14:textId="19A2C37F" w:rsidR="00155F31" w:rsidRDefault="00B55395">
      <w:r>
        <w:t>Initially members agreed to self-organization and personal accountability</w:t>
      </w:r>
      <w:r w:rsidR="001C7C46">
        <w:t xml:space="preserve">, despite not being officially appointed leader </w:t>
      </w:r>
      <w:r w:rsidR="008F123F">
        <w:t xml:space="preserve">I feel my response and open </w:t>
      </w:r>
      <w:r w:rsidR="006D2155">
        <w:t xml:space="preserve">decision to proceed with the majority </w:t>
      </w:r>
      <w:r w:rsidR="00166E85">
        <w:t xml:space="preserve">opinion changed group dynamics for the rest of the </w:t>
      </w:r>
      <w:r w:rsidR="00647522">
        <w:t xml:space="preserve">project. </w:t>
      </w:r>
      <w:r w:rsidR="008D6D00">
        <w:t>R</w:t>
      </w:r>
      <w:r w:rsidR="001C7C46">
        <w:t>eviewing the Swain article</w:t>
      </w:r>
      <w:r w:rsidR="008D6D00">
        <w:t>,</w:t>
      </w:r>
      <w:r w:rsidR="001C7C46">
        <w:t xml:space="preserve"> I feel I was both the primary leader </w:t>
      </w:r>
      <w:r w:rsidR="008B5B0B">
        <w:t xml:space="preserve">as well as </w:t>
      </w:r>
      <w:r w:rsidR="001C7C46">
        <w:t>ideas person</w:t>
      </w:r>
      <w:r w:rsidR="008B5B0B">
        <w:t xml:space="preserve"> and </w:t>
      </w:r>
      <w:r w:rsidR="008D6D00">
        <w:t xml:space="preserve">the </w:t>
      </w:r>
      <w:r w:rsidR="007818E5">
        <w:t xml:space="preserve">assertive stand on </w:t>
      </w:r>
      <w:r w:rsidR="002B78DF">
        <w:t>s</w:t>
      </w:r>
      <w:r w:rsidR="00647522">
        <w:t>ubmit</w:t>
      </w:r>
      <w:r w:rsidR="007818E5">
        <w:t>ting</w:t>
      </w:r>
      <w:r w:rsidR="00647522">
        <w:t xml:space="preserve"> the </w:t>
      </w:r>
      <w:r w:rsidR="008B5B0B">
        <w:t xml:space="preserve">initial assignment </w:t>
      </w:r>
      <w:r w:rsidR="00647522">
        <w:t>as it was</w:t>
      </w:r>
      <w:r w:rsidR="00DC18A1">
        <w:t xml:space="preserve"> and </w:t>
      </w:r>
      <w:r w:rsidR="000050D0">
        <w:t xml:space="preserve">reiterated </w:t>
      </w:r>
      <w:r w:rsidR="00DC18A1">
        <w:t>invitation to</w:t>
      </w:r>
      <w:r w:rsidR="000050D0">
        <w:t xml:space="preserve"> contribute </w:t>
      </w:r>
      <w:r w:rsidR="00647522">
        <w:t>led to the dissenting member becoming an active participant in the development process, often working late in the evening and openly collaborating.</w:t>
      </w:r>
      <w:r w:rsidR="00647522">
        <w:t xml:space="preserve"> Two other members who had been supportive</w:t>
      </w:r>
      <w:r w:rsidR="006D3B49">
        <w:t>,</w:t>
      </w:r>
      <w:r w:rsidR="00647522">
        <w:t xml:space="preserve"> but somewhat passive</w:t>
      </w:r>
      <w:r w:rsidR="006D3B49">
        <w:t>,</w:t>
      </w:r>
      <w:r w:rsidR="00647522">
        <w:t xml:space="preserve"> took proactive </w:t>
      </w:r>
      <w:r w:rsidR="00B473CF">
        <w:t xml:space="preserve">measures to complete </w:t>
      </w:r>
      <w:r w:rsidR="006F3762">
        <w:t>the written work</w:t>
      </w:r>
      <w:r w:rsidR="006D3B49">
        <w:t>, ensuring a strong deliverable</w:t>
      </w:r>
      <w:r w:rsidR="006F3762">
        <w:t xml:space="preserve"> despite their own </w:t>
      </w:r>
      <w:r w:rsidR="008C0236">
        <w:t>personal work pressures</w:t>
      </w:r>
      <w:r w:rsidR="009D0F90">
        <w:t xml:space="preserve">. </w:t>
      </w:r>
    </w:p>
    <w:p w14:paraId="1493D4C7" w14:textId="14328E45" w:rsidR="002F554D" w:rsidRDefault="00333793">
      <w:r>
        <w:t xml:space="preserve">The </w:t>
      </w:r>
      <w:r w:rsidR="008C18A3">
        <w:t xml:space="preserve">assignment </w:t>
      </w:r>
      <w:r w:rsidR="00413569">
        <w:t xml:space="preserve">requirement </w:t>
      </w:r>
      <w:r w:rsidR="00B81419">
        <w:t xml:space="preserve">to </w:t>
      </w:r>
      <w:r w:rsidR="008C18A3">
        <w:t>demonstrat</w:t>
      </w:r>
      <w:r w:rsidR="00B81419">
        <w:t>e</w:t>
      </w:r>
      <w:r w:rsidR="00524F12">
        <w:t xml:space="preserve"> a distributed services </w:t>
      </w:r>
      <w:r>
        <w:t>application</w:t>
      </w:r>
      <w:r w:rsidR="00EE6F55">
        <w:t xml:space="preserve">, including network </w:t>
      </w:r>
      <w:r w:rsidR="007E5AAA">
        <w:t>communication between independent services</w:t>
      </w:r>
      <w:r w:rsidR="00EE6F55">
        <w:t xml:space="preserve"> </w:t>
      </w:r>
      <w:r w:rsidR="004957F0">
        <w:t xml:space="preserve"> </w:t>
      </w:r>
      <w:sdt>
        <w:sdtPr>
          <w:id w:val="1084111545"/>
          <w:citation/>
        </w:sdtPr>
        <w:sdtContent>
          <w:r w:rsidR="004957F0">
            <w:fldChar w:fldCharType="begin"/>
          </w:r>
          <w:r w:rsidR="004957F0">
            <w:rPr>
              <w:lang w:val="en-US"/>
            </w:rPr>
            <w:instrText xml:space="preserve"> CITATION Uni215 \l 1033 </w:instrText>
          </w:r>
          <w:r w:rsidR="004957F0">
            <w:fldChar w:fldCharType="separate"/>
          </w:r>
          <w:r w:rsidR="004957F0" w:rsidRPr="004957F0">
            <w:rPr>
              <w:noProof/>
              <w:lang w:val="en-US"/>
            </w:rPr>
            <w:t>(University of Essex, 2021)</w:t>
          </w:r>
          <w:r w:rsidR="004957F0">
            <w:fldChar w:fldCharType="end"/>
          </w:r>
        </w:sdtContent>
      </w:sdt>
      <w:r w:rsidR="004957F0">
        <w:t xml:space="preserve"> </w:t>
      </w:r>
      <w:r w:rsidR="00EE6F55">
        <w:t>was particularly challenging</w:t>
      </w:r>
      <w:r w:rsidR="00413569">
        <w:t xml:space="preserve">. Although </w:t>
      </w:r>
      <w:r w:rsidR="007831E8">
        <w:t xml:space="preserve">familiar with network socket programming, </w:t>
      </w:r>
      <w:r w:rsidR="00186A68">
        <w:t>container-based</w:t>
      </w:r>
      <w:r w:rsidR="009F6C5D">
        <w:t xml:space="preserve"> </w:t>
      </w:r>
      <w:r w:rsidR="00F04EF0">
        <w:t xml:space="preserve">services </w:t>
      </w:r>
      <w:r w:rsidR="0080140D">
        <w:t>presented significant</w:t>
      </w:r>
      <w:r w:rsidR="00F04EF0">
        <w:t xml:space="preserve"> </w:t>
      </w:r>
      <w:r w:rsidR="00B435C4">
        <w:t xml:space="preserve">personal </w:t>
      </w:r>
      <w:r w:rsidR="00F04EF0">
        <w:t>learning curve</w:t>
      </w:r>
      <w:r w:rsidR="004645BC">
        <w:t xml:space="preserve">, requiring much </w:t>
      </w:r>
      <w:r w:rsidR="00F04EF0">
        <w:t xml:space="preserve">self study </w:t>
      </w:r>
      <w:sdt>
        <w:sdtPr>
          <w:id w:val="-1570576400"/>
          <w:citation/>
        </w:sdtPr>
        <w:sdtContent>
          <w:r w:rsidR="0080140D">
            <w:fldChar w:fldCharType="begin"/>
          </w:r>
          <w:r w:rsidR="0080140D">
            <w:rPr>
              <w:lang w:val="en-US"/>
            </w:rPr>
            <w:instrText xml:space="preserve"> CITATION Raj191 \l 1033 </w:instrText>
          </w:r>
          <w:r w:rsidR="0080140D">
            <w:fldChar w:fldCharType="separate"/>
          </w:r>
          <w:r w:rsidR="0080140D" w:rsidRPr="0080140D">
            <w:rPr>
              <w:noProof/>
              <w:lang w:val="en-US"/>
            </w:rPr>
            <w:t>(Gahdhi, 2019)</w:t>
          </w:r>
          <w:r w:rsidR="0080140D">
            <w:fldChar w:fldCharType="end"/>
          </w:r>
        </w:sdtContent>
      </w:sdt>
      <w:r w:rsidR="00F04EF0">
        <w:t xml:space="preserve">. </w:t>
      </w:r>
      <w:r w:rsidR="00186A68">
        <w:t xml:space="preserve">Like a real-world software development </w:t>
      </w:r>
      <w:r w:rsidR="00510523">
        <w:t>project</w:t>
      </w:r>
      <w:r w:rsidR="00606CFA">
        <w:t>,</w:t>
      </w:r>
      <w:r w:rsidR="00510523">
        <w:t xml:space="preserve"> </w:t>
      </w:r>
      <w:r w:rsidR="00C55163">
        <w:t xml:space="preserve">multiple members </w:t>
      </w:r>
      <w:r w:rsidR="00510523">
        <w:t xml:space="preserve">must contribute </w:t>
      </w:r>
      <w:r w:rsidR="006B6886">
        <w:t xml:space="preserve">to a </w:t>
      </w:r>
      <w:r w:rsidR="00606CFA">
        <w:t>project</w:t>
      </w:r>
      <w:r w:rsidR="006B6886">
        <w:t xml:space="preserve">’s </w:t>
      </w:r>
      <w:r w:rsidR="00606CFA">
        <w:t xml:space="preserve">success. </w:t>
      </w:r>
      <w:r w:rsidR="00C55163">
        <w:t xml:space="preserve"> </w:t>
      </w:r>
      <w:r w:rsidR="000221C5">
        <w:t xml:space="preserve"> </w:t>
      </w:r>
    </w:p>
    <w:p w14:paraId="67133BE6" w14:textId="5346B6F4" w:rsidR="000221C5" w:rsidRDefault="006D3B49">
      <w:r>
        <w:t>Figure 1 captures the last bit of gr</w:t>
      </w:r>
      <w:r w:rsidR="00603AE7">
        <w:t>oup interaction after a lengthy online meeting finalizing the team’s submission</w:t>
      </w:r>
      <w:r w:rsidR="00D1504C">
        <w:t>. T</w:t>
      </w:r>
      <w:r w:rsidR="00E61C3B">
        <w:t xml:space="preserve">he good will and mutual respect was evident and a marked </w:t>
      </w:r>
      <w:r w:rsidR="002F554D">
        <w:t>turn from just three weeks earlier.</w:t>
      </w:r>
      <w:r w:rsidR="005B4CB6">
        <w:t xml:space="preserve"> </w:t>
      </w:r>
    </w:p>
    <w:p w14:paraId="3CBC465E" w14:textId="77777777" w:rsidR="00B632AB" w:rsidRDefault="00B632AB" w:rsidP="00B632AB">
      <w:pPr>
        <w:keepNext/>
      </w:pPr>
      <w:r>
        <w:rPr>
          <w:noProof/>
        </w:rPr>
        <w:lastRenderedPageBreak/>
        <w:drawing>
          <wp:inline distT="0" distB="0" distL="0" distR="0" wp14:anchorId="7899436C" wp14:editId="277F38BD">
            <wp:extent cx="5943600" cy="38842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6696" w14:textId="17E5D838" w:rsidR="00B632AB" w:rsidRDefault="00B632AB" w:rsidP="00B632A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Team 3 Collaboration</w:t>
      </w:r>
    </w:p>
    <w:p w14:paraId="7D2311BE" w14:textId="77777777" w:rsidR="00B87AA3" w:rsidRDefault="00B87AA3" w:rsidP="00B87AA3"/>
    <w:p w14:paraId="74965075" w14:textId="77777777" w:rsidR="00B87AA3" w:rsidRDefault="00B87AA3" w:rsidP="00B87AA3"/>
    <w:p w14:paraId="2D00720E" w14:textId="77777777" w:rsidR="00B87AA3" w:rsidRDefault="00B87AA3" w:rsidP="00B87AA3"/>
    <w:p w14:paraId="5EE86373" w14:textId="77777777" w:rsidR="00B87AA3" w:rsidRDefault="00B87AA3" w:rsidP="00B87AA3"/>
    <w:p w14:paraId="60F32197" w14:textId="77777777" w:rsidR="00B87AA3" w:rsidRDefault="00B87AA3" w:rsidP="00B87AA3"/>
    <w:p w14:paraId="7D28A2A1" w14:textId="77777777" w:rsidR="00B87AA3" w:rsidRDefault="00B87AA3" w:rsidP="00B87AA3"/>
    <w:p w14:paraId="1A4D27D9" w14:textId="77777777" w:rsidR="00B87AA3" w:rsidRDefault="00B87AA3" w:rsidP="00B87AA3"/>
    <w:p w14:paraId="6AD20A37" w14:textId="77777777" w:rsidR="00B87AA3" w:rsidRDefault="00B87AA3" w:rsidP="00B87AA3"/>
    <w:p w14:paraId="7E5CA77A" w14:textId="77777777" w:rsidR="00B87AA3" w:rsidRDefault="00B87AA3" w:rsidP="00B87AA3"/>
    <w:p w14:paraId="50AB53D6" w14:textId="77777777" w:rsidR="00B87AA3" w:rsidRDefault="00B87AA3" w:rsidP="00B87AA3"/>
    <w:p w14:paraId="68AB2710" w14:textId="77777777" w:rsidR="00B87AA3" w:rsidRDefault="00B87AA3" w:rsidP="00B87AA3"/>
    <w:p w14:paraId="5713B061" w14:textId="77777777" w:rsidR="00B87AA3" w:rsidRDefault="00B87AA3" w:rsidP="00B87AA3"/>
    <w:sdt>
      <w:sdtPr>
        <w:id w:val="149993250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14:paraId="7F737E0B" w14:textId="0B393507" w:rsidR="00B87AA3" w:rsidRDefault="00B87AA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83FAAC8" w14:textId="6DB37AD0" w:rsidR="00B87AA3" w:rsidRDefault="00B87AA3" w:rsidP="00B87AA3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Bagnato, A., Kordy, B., Meland, P. H. &amp; Schweitzer, P.</w:t>
              </w:r>
              <w:r w:rsidR="003A19E3">
                <w:rPr>
                  <w:noProof/>
                  <w:lang w:val="en-US"/>
                </w:rPr>
                <w:t xml:space="preserve"> (</w:t>
              </w:r>
              <w:r>
                <w:rPr>
                  <w:noProof/>
                  <w:lang w:val="en-US"/>
                </w:rPr>
                <w:t>2012</w:t>
              </w:r>
              <w:r w:rsidR="003A19E3">
                <w:rPr>
                  <w:noProof/>
                  <w:lang w:val="en-US"/>
                </w:rPr>
                <w:t>)</w:t>
              </w:r>
              <w:r>
                <w:rPr>
                  <w:noProof/>
                  <w:lang w:val="en-US"/>
                </w:rPr>
                <w:t xml:space="preserve"> Attribute Decoration of Attack-Defense Trees. </w:t>
              </w:r>
              <w:r>
                <w:rPr>
                  <w:i/>
                  <w:iCs/>
                  <w:noProof/>
                  <w:lang w:val="en-US"/>
                </w:rPr>
                <w:t xml:space="preserve">International Journal of Secure Software Engineering, </w:t>
              </w:r>
              <w:r>
                <w:rPr>
                  <w:noProof/>
                  <w:lang w:val="en-US"/>
                </w:rPr>
                <w:t>3(2)</w:t>
              </w:r>
              <w:r w:rsidR="003A19E3">
                <w:rPr>
                  <w:noProof/>
                  <w:lang w:val="en-US"/>
                </w:rPr>
                <w:t>:</w:t>
              </w:r>
              <w:r>
                <w:rPr>
                  <w:noProof/>
                  <w:lang w:val="en-US"/>
                </w:rPr>
                <w:t xml:space="preserve"> 1-35.</w:t>
              </w:r>
            </w:p>
            <w:p w14:paraId="1D87AE33" w14:textId="1CB50DB9" w:rsidR="00B87AA3" w:rsidRDefault="00B87AA3" w:rsidP="00B87AA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Gahdhi, R. </w:t>
              </w:r>
              <w:r w:rsidR="003A19E3">
                <w:rPr>
                  <w:noProof/>
                  <w:lang w:val="en-US"/>
                </w:rPr>
                <w:t>(</w:t>
              </w:r>
              <w:r>
                <w:rPr>
                  <w:noProof/>
                  <w:lang w:val="en-US"/>
                </w:rPr>
                <w:t>2019</w:t>
              </w:r>
              <w:r w:rsidR="003A19E3">
                <w:rPr>
                  <w:noProof/>
                  <w:lang w:val="en-US"/>
                </w:rPr>
                <w:t>)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Learning Path: Creating Docker Imagers and Dockerfiles. 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en-US"/>
                </w:rPr>
                <w:br/>
                <w:t xml:space="preserve">Available </w:t>
              </w:r>
              <w:r w:rsidR="003A19E3">
                <w:rPr>
                  <w:noProof/>
                  <w:lang w:val="en-US"/>
                </w:rPr>
                <w:t>from</w:t>
              </w:r>
              <w:r>
                <w:rPr>
                  <w:noProof/>
                  <w:lang w:val="en-US"/>
                </w:rPr>
                <w:t xml:space="preserve">: </w:t>
              </w:r>
              <w:r>
                <w:rPr>
                  <w:noProof/>
                  <w:u w:val="single"/>
                  <w:lang w:val="en-US"/>
                </w:rPr>
                <w:t>https://learning.oreilly.com/learning-paths/learning-path-creating/9781098115180/</w:t>
              </w:r>
              <w:r>
                <w:rPr>
                  <w:noProof/>
                  <w:lang w:val="en-US"/>
                </w:rPr>
                <w:br/>
                <w:t>[Accessed 27 November 2021].</w:t>
              </w:r>
            </w:p>
            <w:p w14:paraId="79329172" w14:textId="18D53FAA" w:rsidR="00B87AA3" w:rsidRDefault="00B87AA3" w:rsidP="00B87AA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Leece, D. &amp; Johnson, s. </w:t>
              </w:r>
              <w:r w:rsidR="003A19E3">
                <w:rPr>
                  <w:noProof/>
                  <w:lang w:val="en-US"/>
                </w:rPr>
                <w:t>(</w:t>
              </w:r>
              <w:r>
                <w:rPr>
                  <w:noProof/>
                  <w:lang w:val="en-US"/>
                </w:rPr>
                <w:t>2021</w:t>
              </w:r>
              <w:r w:rsidR="003A19E3">
                <w:rPr>
                  <w:noProof/>
                  <w:lang w:val="en-US"/>
                </w:rPr>
                <w:t>)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Design Secification: IOT Climate Control Solution. 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en-US"/>
                </w:rPr>
                <w:br/>
                <w:t xml:space="preserve">Available </w:t>
              </w:r>
              <w:r w:rsidR="003A19E3">
                <w:rPr>
                  <w:noProof/>
                  <w:lang w:val="en-US"/>
                </w:rPr>
                <w:t>from</w:t>
              </w:r>
              <w:r>
                <w:rPr>
                  <w:noProof/>
                  <w:lang w:val="en-US"/>
                </w:rPr>
                <w:t xml:space="preserve">: </w:t>
              </w:r>
              <w:r>
                <w:rPr>
                  <w:noProof/>
                  <w:u w:val="single"/>
                  <w:lang w:val="en-US"/>
                </w:rPr>
                <w:t>https://github.com/t3ssa1121/climatecontrol/blob/gh-pages/Climate_Control_Specification-final_draft.pdf</w:t>
              </w:r>
              <w:r>
                <w:rPr>
                  <w:noProof/>
                  <w:lang w:val="en-US"/>
                </w:rPr>
                <w:br/>
                <w:t>[Accessed 19 December 2021].</w:t>
              </w:r>
            </w:p>
            <w:p w14:paraId="2402C817" w14:textId="6A575028" w:rsidR="00B87AA3" w:rsidRDefault="00B87AA3" w:rsidP="00B87AA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Shevchenko, N. et al.</w:t>
              </w:r>
              <w:r w:rsidR="003A19E3">
                <w:rPr>
                  <w:noProof/>
                  <w:lang w:val="en-US"/>
                </w:rPr>
                <w:t xml:space="preserve"> (</w:t>
              </w:r>
              <w:r>
                <w:rPr>
                  <w:noProof/>
                  <w:lang w:val="en-US"/>
                </w:rPr>
                <w:t>2018</w:t>
              </w:r>
              <w:r w:rsidR="003A19E3">
                <w:rPr>
                  <w:noProof/>
                  <w:lang w:val="en-US"/>
                </w:rPr>
                <w:t>)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THREAT MODELING: A SUMMARY OF AVAILABLE, </w:t>
              </w:r>
              <w:r>
                <w:rPr>
                  <w:noProof/>
                  <w:lang w:val="en-US"/>
                </w:rPr>
                <w:t>s.l.: Carnegie Mellon University.</w:t>
              </w:r>
            </w:p>
            <w:p w14:paraId="19C2CFA2" w14:textId="6F0D8909" w:rsidR="00B87AA3" w:rsidRDefault="00B87AA3" w:rsidP="00B87AA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Swain, R. </w:t>
              </w:r>
              <w:r w:rsidR="003A19E3">
                <w:rPr>
                  <w:noProof/>
                  <w:lang w:val="en-US"/>
                </w:rPr>
                <w:t>(</w:t>
              </w:r>
              <w:r>
                <w:rPr>
                  <w:noProof/>
                  <w:lang w:val="en-US"/>
                </w:rPr>
                <w:t>2019</w:t>
              </w:r>
              <w:r w:rsidR="003A19E3">
                <w:rPr>
                  <w:noProof/>
                  <w:lang w:val="en-US"/>
                </w:rPr>
                <w:t>)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3 tips for successful group work. 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en-US"/>
                </w:rPr>
                <w:br/>
                <w:t xml:space="preserve">Available </w:t>
              </w:r>
              <w:r w:rsidR="003A19E3">
                <w:rPr>
                  <w:noProof/>
                  <w:lang w:val="en-US"/>
                </w:rPr>
                <w:t>from</w:t>
              </w:r>
              <w:r>
                <w:rPr>
                  <w:noProof/>
                  <w:lang w:val="en-US"/>
                </w:rPr>
                <w:t xml:space="preserve">: </w:t>
              </w:r>
              <w:r>
                <w:rPr>
                  <w:noProof/>
                  <w:u w:val="single"/>
                  <w:lang w:val="en-US"/>
                </w:rPr>
                <w:t>https://www.prospects.ac.uk/applying-for-university/university-life/3-tips-for-successful-group-work</w:t>
              </w:r>
              <w:r>
                <w:rPr>
                  <w:noProof/>
                  <w:lang w:val="en-US"/>
                </w:rPr>
                <w:br/>
                <w:t>[Accessed 19 December 2021].</w:t>
              </w:r>
            </w:p>
            <w:p w14:paraId="61A432F2" w14:textId="3677D85B" w:rsidR="00B87AA3" w:rsidRDefault="00B87AA3" w:rsidP="00B87AA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University of Essex</w:t>
              </w:r>
              <w:r w:rsidR="002D365A">
                <w:rPr>
                  <w:noProof/>
                  <w:lang w:val="en-US"/>
                </w:rPr>
                <w:t>. (</w:t>
              </w:r>
              <w:r>
                <w:rPr>
                  <w:noProof/>
                  <w:lang w:val="en-US"/>
                </w:rPr>
                <w:t>2021</w:t>
              </w:r>
              <w:r w:rsidR="002D365A">
                <w:rPr>
                  <w:noProof/>
                  <w:lang w:val="en-US"/>
                </w:rPr>
                <w:t>)</w:t>
              </w:r>
              <w:r>
                <w:rPr>
                  <w:noProof/>
                  <w:lang w:val="en-US"/>
                </w:rPr>
                <w:t xml:space="preserve"> </w:t>
              </w:r>
              <w:r w:rsidRPr="002D365A">
                <w:rPr>
                  <w:noProof/>
                  <w:lang w:val="en-US"/>
                </w:rPr>
                <w:t xml:space="preserve">Development Team Project: Code Development. </w:t>
              </w:r>
              <w:r>
                <w:rPr>
                  <w:noProof/>
                  <w:lang w:val="en-US"/>
                </w:rPr>
                <w:t xml:space="preserve">Available </w:t>
              </w:r>
              <w:r w:rsidR="002D365A">
                <w:rPr>
                  <w:noProof/>
                  <w:lang w:val="en-US"/>
                </w:rPr>
                <w:t>from</w:t>
              </w:r>
              <w:r>
                <w:rPr>
                  <w:noProof/>
                  <w:lang w:val="en-US"/>
                </w:rPr>
                <w:t xml:space="preserve">: </w:t>
              </w:r>
              <w:r>
                <w:rPr>
                  <w:noProof/>
                  <w:u w:val="single"/>
                  <w:lang w:val="en-US"/>
                </w:rPr>
                <w:t>https://www.my-course.co.uk/mod/assign/view.php?id=571577</w:t>
              </w:r>
              <w:r>
                <w:rPr>
                  <w:noProof/>
                  <w:lang w:val="en-US"/>
                </w:rPr>
                <w:br/>
                <w:t>[Accessed 19 December 2021].</w:t>
              </w:r>
            </w:p>
            <w:p w14:paraId="0CB75A85" w14:textId="45633D73" w:rsidR="00B87AA3" w:rsidRDefault="00B87AA3" w:rsidP="00B87A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E73F9D" w14:textId="77777777" w:rsidR="00B87AA3" w:rsidRPr="00B87AA3" w:rsidRDefault="00B87AA3" w:rsidP="00B87AA3"/>
    <w:p w14:paraId="6CC36C90" w14:textId="77777777" w:rsidR="00912A27" w:rsidRDefault="00912A27"/>
    <w:p w14:paraId="15305440" w14:textId="77777777" w:rsidR="00E77C9D" w:rsidRDefault="00E77C9D"/>
    <w:p w14:paraId="49DA8940" w14:textId="77777777" w:rsidR="00D73421" w:rsidRDefault="00D73421">
      <w:pPr>
        <w:rPr>
          <w:lang w:val="en-US"/>
        </w:rPr>
      </w:pPr>
    </w:p>
    <w:p w14:paraId="504512B6" w14:textId="77777777" w:rsidR="00D73421" w:rsidRDefault="00D73421">
      <w:pPr>
        <w:rPr>
          <w:lang w:val="en-US"/>
        </w:rPr>
      </w:pPr>
    </w:p>
    <w:sectPr w:rsidR="00D73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A7"/>
    <w:rsid w:val="000050D0"/>
    <w:rsid w:val="0000626D"/>
    <w:rsid w:val="00021353"/>
    <w:rsid w:val="000221C5"/>
    <w:rsid w:val="000647EC"/>
    <w:rsid w:val="0006795C"/>
    <w:rsid w:val="000800E4"/>
    <w:rsid w:val="000B4063"/>
    <w:rsid w:val="000C03A1"/>
    <w:rsid w:val="000F255D"/>
    <w:rsid w:val="00145F29"/>
    <w:rsid w:val="00154068"/>
    <w:rsid w:val="0015594B"/>
    <w:rsid w:val="00155F31"/>
    <w:rsid w:val="0015779E"/>
    <w:rsid w:val="00166E85"/>
    <w:rsid w:val="0018422D"/>
    <w:rsid w:val="00186A68"/>
    <w:rsid w:val="001C7C46"/>
    <w:rsid w:val="001D271C"/>
    <w:rsid w:val="00224C76"/>
    <w:rsid w:val="00241EB3"/>
    <w:rsid w:val="00256F09"/>
    <w:rsid w:val="00284BE1"/>
    <w:rsid w:val="002B78DF"/>
    <w:rsid w:val="002D365A"/>
    <w:rsid w:val="002D601A"/>
    <w:rsid w:val="002F430F"/>
    <w:rsid w:val="002F554D"/>
    <w:rsid w:val="00321CBA"/>
    <w:rsid w:val="0032283F"/>
    <w:rsid w:val="00326F24"/>
    <w:rsid w:val="00333793"/>
    <w:rsid w:val="003737B9"/>
    <w:rsid w:val="003A19E3"/>
    <w:rsid w:val="003E10C2"/>
    <w:rsid w:val="003E1F3B"/>
    <w:rsid w:val="003F3E19"/>
    <w:rsid w:val="00413569"/>
    <w:rsid w:val="00413EC8"/>
    <w:rsid w:val="004645BC"/>
    <w:rsid w:val="00477902"/>
    <w:rsid w:val="00477B5D"/>
    <w:rsid w:val="004957F0"/>
    <w:rsid w:val="004B5B9E"/>
    <w:rsid w:val="004F4BBA"/>
    <w:rsid w:val="00500531"/>
    <w:rsid w:val="005044F2"/>
    <w:rsid w:val="00510523"/>
    <w:rsid w:val="00511F6F"/>
    <w:rsid w:val="00524F12"/>
    <w:rsid w:val="005536F7"/>
    <w:rsid w:val="0055639A"/>
    <w:rsid w:val="0059078C"/>
    <w:rsid w:val="00593421"/>
    <w:rsid w:val="005B4CB6"/>
    <w:rsid w:val="005C54E5"/>
    <w:rsid w:val="00603AE7"/>
    <w:rsid w:val="00606CFA"/>
    <w:rsid w:val="006435E0"/>
    <w:rsid w:val="00647522"/>
    <w:rsid w:val="006617F1"/>
    <w:rsid w:val="00695201"/>
    <w:rsid w:val="006A4A06"/>
    <w:rsid w:val="006B685A"/>
    <w:rsid w:val="006B6886"/>
    <w:rsid w:val="006D2155"/>
    <w:rsid w:val="006D3B49"/>
    <w:rsid w:val="006E670A"/>
    <w:rsid w:val="006F3762"/>
    <w:rsid w:val="00755B06"/>
    <w:rsid w:val="007818E5"/>
    <w:rsid w:val="007831E8"/>
    <w:rsid w:val="00786B6C"/>
    <w:rsid w:val="00790B05"/>
    <w:rsid w:val="007A0D27"/>
    <w:rsid w:val="007A2DED"/>
    <w:rsid w:val="007B7ADD"/>
    <w:rsid w:val="007C0008"/>
    <w:rsid w:val="007C52DD"/>
    <w:rsid w:val="007E5AAA"/>
    <w:rsid w:val="0080140D"/>
    <w:rsid w:val="00804FD0"/>
    <w:rsid w:val="0080642C"/>
    <w:rsid w:val="0081104B"/>
    <w:rsid w:val="00853DE3"/>
    <w:rsid w:val="008B5B0B"/>
    <w:rsid w:val="008C0236"/>
    <w:rsid w:val="008C18A3"/>
    <w:rsid w:val="008D6A05"/>
    <w:rsid w:val="008D6D00"/>
    <w:rsid w:val="008F123F"/>
    <w:rsid w:val="00903CAD"/>
    <w:rsid w:val="00912A27"/>
    <w:rsid w:val="009218A5"/>
    <w:rsid w:val="00923510"/>
    <w:rsid w:val="00987D7C"/>
    <w:rsid w:val="00996C48"/>
    <w:rsid w:val="009A5593"/>
    <w:rsid w:val="009C53EB"/>
    <w:rsid w:val="009D0F90"/>
    <w:rsid w:val="009F6C5D"/>
    <w:rsid w:val="00A124A5"/>
    <w:rsid w:val="00A20A75"/>
    <w:rsid w:val="00A267BC"/>
    <w:rsid w:val="00A31421"/>
    <w:rsid w:val="00A6591E"/>
    <w:rsid w:val="00A669C0"/>
    <w:rsid w:val="00A7262C"/>
    <w:rsid w:val="00A7635B"/>
    <w:rsid w:val="00A831E0"/>
    <w:rsid w:val="00AD06AE"/>
    <w:rsid w:val="00B26A52"/>
    <w:rsid w:val="00B435C4"/>
    <w:rsid w:val="00B473CF"/>
    <w:rsid w:val="00B52865"/>
    <w:rsid w:val="00B55395"/>
    <w:rsid w:val="00B632AB"/>
    <w:rsid w:val="00B771B0"/>
    <w:rsid w:val="00B81419"/>
    <w:rsid w:val="00B87AA3"/>
    <w:rsid w:val="00BA0B69"/>
    <w:rsid w:val="00BB2C3A"/>
    <w:rsid w:val="00C55163"/>
    <w:rsid w:val="00C70E98"/>
    <w:rsid w:val="00CA0059"/>
    <w:rsid w:val="00CA09F2"/>
    <w:rsid w:val="00CC2178"/>
    <w:rsid w:val="00D1504C"/>
    <w:rsid w:val="00D22686"/>
    <w:rsid w:val="00D23E09"/>
    <w:rsid w:val="00D31FDA"/>
    <w:rsid w:val="00D527B2"/>
    <w:rsid w:val="00D67DFA"/>
    <w:rsid w:val="00D73421"/>
    <w:rsid w:val="00D86B25"/>
    <w:rsid w:val="00DB2356"/>
    <w:rsid w:val="00DC18A1"/>
    <w:rsid w:val="00DC604F"/>
    <w:rsid w:val="00E24F19"/>
    <w:rsid w:val="00E50C67"/>
    <w:rsid w:val="00E54E00"/>
    <w:rsid w:val="00E61C3B"/>
    <w:rsid w:val="00E77C9D"/>
    <w:rsid w:val="00E8187D"/>
    <w:rsid w:val="00EA3E8D"/>
    <w:rsid w:val="00EB3D74"/>
    <w:rsid w:val="00EC281E"/>
    <w:rsid w:val="00EE6F55"/>
    <w:rsid w:val="00EF1F13"/>
    <w:rsid w:val="00F02D89"/>
    <w:rsid w:val="00F03286"/>
    <w:rsid w:val="00F04EF0"/>
    <w:rsid w:val="00F4646A"/>
    <w:rsid w:val="00F47363"/>
    <w:rsid w:val="00F61AA7"/>
    <w:rsid w:val="00FF560C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6D31"/>
  <w15:chartTrackingRefBased/>
  <w15:docId w15:val="{347569D9-44FA-41A3-8497-401BA701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3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7A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8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Bag12</b:Tag>
    <b:SourceType>JournalArticle</b:SourceType>
    <b:Guid>{ED017EEE-679C-479C-9D7E-C1DE3E4F1ED2}</b:Guid>
    <b:Title>Attribute Decoration of Attack-Defense Trees</b:Title>
    <b:Year>2012</b:Year>
    <b:Author>
      <b:Author>
        <b:NameList>
          <b:Person>
            <b:Last>Bagnato</b:Last>
            <b:First>Alessandra</b:First>
          </b:Person>
          <b:Person>
            <b:Last>Kordy</b:Last>
            <b:First>Barbara</b:First>
          </b:Person>
          <b:Person>
            <b:Last>Meland</b:Last>
            <b:Middle>Hakon</b:Middle>
            <b:First>Per</b:First>
          </b:Person>
          <b:Person>
            <b:Last>Schweitzer</b:Last>
            <b:First>Patrick</b:First>
          </b:Person>
        </b:NameList>
      </b:Author>
    </b:Author>
    <b:JournalName>International Journal of Secure Software Engineering</b:JournalName>
    <b:Pages>1-35</b:Pages>
    <b:Volume>3</b:Volume>
    <b:Issue>2</b:Issue>
    <b:YearAccessed>2021</b:YearAccessed>
    <b:MonthAccessed>November</b:MonthAccessed>
    <b:DayAccessed>15</b:DayAccessed>
    <b:URL>https://dl.acm.org/doi/10.4018/jsse.2012040101</b:URL>
    <b:RefOrder>1</b:RefOrder>
  </b:Source>
  <b:Source>
    <b:Tag>She18</b:Tag>
    <b:SourceType>Report</b:SourceType>
    <b:Guid>{47562676-845E-4F22-8BBC-BD745722FDBD}</b:Guid>
    <b:Title>THREAT MODELING: A SUMMARY OF AVAILABLE</b:Title>
    <b:Year>2018</b:Year>
    <b:Publisher>Carnegie Mellon University</b:Publisher>
    <b:Author>
      <b:Author>
        <b:NameList>
          <b:Person>
            <b:Last>Shevchenko</b:Last>
            <b:First>N</b:First>
          </b:Person>
          <b:Person>
            <b:Last>Chick</b:Last>
            <b:First>T</b:First>
          </b:Person>
          <b:Person>
            <b:Last>O'Riordan</b:Last>
            <b:First>P</b:First>
          </b:Person>
          <b:Person>
            <b:Last>Scanlon</b:Last>
            <b:First>T</b:First>
          </b:Person>
          <b:Person>
            <b:Last>Woody</b:Last>
            <b:First>C</b:First>
          </b:Person>
        </b:NameList>
      </b:Author>
    </b:Author>
    <b:ThesisType>White Paper</b:ThesisType>
    <b:YearAccessed>2021</b:YearAccessed>
    <b:MonthAccessed>11</b:MonthAccessed>
    <b:DayAccessed>18</b:DayAccessed>
    <b:URL>https://resources.sei.cmu.edu/asset_files/WhitePaper/2018_019_001_524597.pdf</b:URL>
    <b:RefOrder>2</b:RefOrder>
  </b:Source>
  <b:Source>
    <b:Tag>Lee211</b:Tag>
    <b:SourceType>InternetSite</b:SourceType>
    <b:Guid>{AEE90BC9-561C-49FD-B08F-71C8D4C559D6}</b:Guid>
    <b:Title>Design Secification: IOT Climate Control Solution</b:Title>
    <b:Year>2021</b:Year>
    <b:Author>
      <b:Author>
        <b:NameList>
          <b:Person>
            <b:Last>Leece</b:Last>
            <b:First>D</b:First>
          </b:Person>
          <b:Person>
            <b:Last>Johnson</b:Last>
            <b:First>s</b:First>
          </b:Person>
        </b:NameList>
      </b:Author>
    </b:Author>
    <b:YearAccessed>2021</b:YearAccessed>
    <b:MonthAccessed>December</b:MonthAccessed>
    <b:DayAccessed>19</b:DayAccessed>
    <b:URL>https://github.com/t3ssa1121/climatecontrol/blob/gh-pages/Climate_Control_Specification-final_draft.pdf</b:URL>
    <b:RefOrder>3</b:RefOrder>
  </b:Source>
  <b:Source>
    <b:Tag>Rac19</b:Tag>
    <b:SourceType>InternetSite</b:SourceType>
    <b:Guid>{33BDE43F-1E3E-4F0D-98BD-9CAE158B0200}</b:Guid>
    <b:Author>
      <b:Author>
        <b:NameList>
          <b:Person>
            <b:Last>Swain</b:Last>
            <b:First>Rachel</b:First>
          </b:Person>
        </b:NameList>
      </b:Author>
    </b:Author>
    <b:Title>3 tips for successful group work</b:Title>
    <b:Year>2019</b:Year>
    <b:YearAccessed>2021</b:YearAccessed>
    <b:MonthAccessed>December</b:MonthAccessed>
    <b:DayAccessed>19</b:DayAccessed>
    <b:URL>https://www.prospects.ac.uk/applying-for-university/university-life/3-tips-for-successful-group-work</b:URL>
    <b:RefOrder>4</b:RefOrder>
  </b:Source>
  <b:Source>
    <b:Tag>Uni215</b:Tag>
    <b:SourceType>InternetSite</b:SourceType>
    <b:Guid>{324B9D3F-DF03-4B42-8895-4E66920B3281}</b:Guid>
    <b:Author>
      <b:Author>
        <b:Corporate>University of Essex</b:Corporate>
      </b:Author>
    </b:Author>
    <b:Title>Development Team Project: Code Development</b:Title>
    <b:Year>2021</b:Year>
    <b:YearAccessed>2021</b:YearAccessed>
    <b:MonthAccessed>December</b:MonthAccessed>
    <b:DayAccessed>19</b:DayAccessed>
    <b:URL>https://www.my-course.co.uk/mod/assign/view.php?id=571577</b:URL>
    <b:RefOrder>5</b:RefOrder>
  </b:Source>
  <b:Source>
    <b:Tag>Raj191</b:Tag>
    <b:SourceType>InternetSite</b:SourceType>
    <b:Guid>{70D1B356-66A7-404C-8512-0652D3EAEC02}</b:Guid>
    <b:Author>
      <b:Author>
        <b:NameList>
          <b:Person>
            <b:Last>Gahdhi</b:Last>
            <b:First>Raju</b:First>
          </b:Person>
        </b:NameList>
      </b:Author>
    </b:Author>
    <b:Title>Learning Path: Creating Docker Imagers and Dockerfiles</b:Title>
    <b:Year>2019</b:Year>
    <b:YearAccessed>2021</b:YearAccessed>
    <b:MonthAccessed>November</b:MonthAccessed>
    <b:DayAccessed>27</b:DayAccessed>
    <b:URL>https://learning.oreilly.com/learning-paths/learning-path-creating/9781098115180/</b:URL>
    <b:RefOrder>6</b:RefOrder>
  </b:Source>
</b:Sources>
</file>

<file path=customXml/itemProps1.xml><?xml version="1.0" encoding="utf-8"?>
<ds:datastoreItem xmlns:ds="http://schemas.openxmlformats.org/officeDocument/2006/customXml" ds:itemID="{CCB565E9-62C8-4A98-A9F2-DC21E27F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Leece</dc:creator>
  <cp:keywords/>
  <dc:description/>
  <cp:lastModifiedBy>Doug Leece</cp:lastModifiedBy>
  <cp:revision>157</cp:revision>
  <dcterms:created xsi:type="dcterms:W3CDTF">2021-12-19T21:04:00Z</dcterms:created>
  <dcterms:modified xsi:type="dcterms:W3CDTF">2021-12-20T00:01:00Z</dcterms:modified>
</cp:coreProperties>
</file>