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775" w:rsidRDefault="00EC34B8">
      <w:pPr>
        <w:pStyle w:val="Heading1"/>
        <w:spacing w:line="480" w:lineRule="auto"/>
        <w:jc w:val="center"/>
      </w:pPr>
      <w:bookmarkStart w:id="0" w:name="_GoBack"/>
      <w:bookmarkEnd w:id="0"/>
      <w:r>
        <w:t>Title Page</w:t>
      </w:r>
    </w:p>
    <w:p w:rsidR="00307775" w:rsidRDefault="00EC34B8">
      <w:pPr>
        <w:pStyle w:val="Heading1"/>
        <w:spacing w:line="480" w:lineRule="auto"/>
        <w:jc w:val="center"/>
        <w:rPr>
          <w:u w:val="single"/>
        </w:rPr>
      </w:pPr>
      <w:r>
        <w:rPr>
          <w:u w:val="single"/>
        </w:rPr>
        <w:t>Gene expression analysis in peripheral blood of first episode psychosis patients</w:t>
      </w:r>
    </w:p>
    <w:p w:rsidR="00307775" w:rsidRDefault="00EC34B8">
      <w:pPr>
        <w:spacing w:line="480" w:lineRule="auto"/>
        <w:jc w:val="center"/>
      </w:pPr>
      <w:r>
        <w:t>Short Title: Expression analysis in blood of psychosis patients</w:t>
      </w:r>
    </w:p>
    <w:p w:rsidR="00BA66A6" w:rsidRPr="008D20ED" w:rsidRDefault="00BA66A6" w:rsidP="00BA66A6">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aleria Mondell</w:t>
      </w:r>
      <w:r w:rsidRPr="008D20ED">
        <w:rPr>
          <w:rFonts w:ascii="Times New Roman" w:eastAsia="Times New Roman" w:hAnsi="Times New Roman" w:cs="Times New Roman"/>
          <w:color w:val="000000" w:themeColor="text1"/>
          <w:spacing w:val="1"/>
        </w:rPr>
        <w:t>i</w:t>
      </w:r>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r w:rsidRPr="008D20ED">
        <w:rPr>
          <w:rFonts w:ascii="Times New Roman" w:eastAsia="Times New Roman" w:hAnsi="Times New Roman" w:cs="Times New Roman"/>
          <w:color w:val="000000" w:themeColor="text1"/>
        </w:rPr>
        <w:t>Lally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r w:rsidRPr="008D20ED">
        <w:rPr>
          <w:rFonts w:ascii="Times New Roman" w:eastAsia="Times New Roman" w:hAnsi="Times New Roman" w:cs="Times New Roman"/>
          <w:color w:val="000000" w:themeColor="text1"/>
        </w:rPr>
        <w:t xml:space="preserve">Hyuck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rsidR="00BA66A6" w:rsidRDefault="00BA66A6" w:rsidP="00BA66A6">
      <w:pPr>
        <w:spacing w:after="0" w:line="360" w:lineRule="auto"/>
      </w:pPr>
    </w:p>
    <w:p w:rsidR="00BA66A6" w:rsidRDefault="00BA66A6" w:rsidP="00BA66A6">
      <w:pPr>
        <w:spacing w:after="0" w:line="360" w:lineRule="auto"/>
      </w:pPr>
      <w:r>
        <w:t>Author details:</w:t>
      </w:r>
    </w:p>
    <w:p w:rsidR="00BA66A6" w:rsidRDefault="00BA66A6" w:rsidP="00BA66A6">
      <w:pPr>
        <w:spacing w:after="0" w:line="360" w:lineRule="auto"/>
      </w:pPr>
      <w:r w:rsidRPr="008D20ED">
        <w:rPr>
          <w:vertAlign w:val="superscript"/>
        </w:rPr>
        <w:t>1</w:t>
      </w:r>
      <w:r>
        <w:t xml:space="preserve"> MRC Social, Genetic  and  Developmental Psychiatry (SGDP) Centre,  Institute of Psychiatry, Psychology  and Neuroscience, Box P080,  De Crespigny  Park,  SE5 8AF London,  UK.  </w:t>
      </w:r>
      <w:r w:rsidRPr="008D20ED">
        <w:rPr>
          <w:vertAlign w:val="superscript"/>
        </w:rPr>
        <w:t>2</w:t>
      </w:r>
      <w:r>
        <w:t xml:space="preserve"> NIHR Biomedical  Research  Centre  for Mental Health  and  Biomedical  Research  Unit for Dementia and  South  London  at  Maudsley  NHS Foundation Trust, Box P092,  De Crespigny  Park,  SE5 8AF London,  UK.   </w:t>
      </w:r>
      <w:r w:rsidRPr="008D20ED">
        <w:rPr>
          <w:vertAlign w:val="superscript"/>
        </w:rPr>
        <w:t>3</w:t>
      </w:r>
      <w:r>
        <w:t xml:space="preserve"> Department of Psychosis  Studies,  Institute of Psychiatry, Kings College London,  Box P092,  De Crespigny  Park,  SE5 8AF London,  UK.   </w:t>
      </w:r>
      <w:r w:rsidRPr="008D20ED">
        <w:rPr>
          <w:vertAlign w:val="superscript"/>
        </w:rPr>
        <w:t>4</w:t>
      </w:r>
      <w:r>
        <w:t xml:space="preserve"> Department of Psychological  Medicine, Institute of Psychiatry, Kings College London,  Box P092,  De Crespigny  Park,  SE5 8AF London,  UK.   </w:t>
      </w:r>
      <w:r w:rsidRPr="008D20ED">
        <w:rPr>
          <w:vertAlign w:val="superscript"/>
        </w:rPr>
        <w:t>5</w:t>
      </w:r>
      <w:r>
        <w:t xml:space="preserve"> Departments of Psychiatry and Medical Genetics, University of Alberta, Alberta, Canada, 11361-87 Avenue, AB T6G 2E1, Edmonton, Canada.</w:t>
      </w:r>
    </w:p>
    <w:p w:rsidR="00BA66A6" w:rsidRDefault="00BA66A6" w:rsidP="00BA66A6">
      <w:pPr>
        <w:spacing w:after="0" w:line="360" w:lineRule="auto"/>
      </w:pPr>
    </w:p>
    <w:p w:rsidR="00BA66A6" w:rsidRDefault="00BA66A6" w:rsidP="00BA66A6">
      <w:pPr>
        <w:spacing w:after="0" w:line="360" w:lineRule="auto"/>
      </w:pPr>
      <w:r w:rsidRPr="00741D2F">
        <w:t>* Correspondence: stephen.newhouse@kcl.ac.uk 1 MRC Social, Genetic and Developmental Psychiatry (SGDP) Centre, Institute of Psychiatry, Psychology and Neuroscience, Box P080, De Cres</w:t>
      </w:r>
      <w:r>
        <w:t>pigny Park, SE5 8AF London, UK</w:t>
      </w:r>
    </w:p>
    <w:p w:rsidR="00BA66A6" w:rsidRDefault="00BA66A6" w:rsidP="00BA66A6">
      <w:pPr>
        <w:spacing w:after="0" w:line="360" w:lineRule="auto"/>
      </w:pPr>
    </w:p>
    <w:p w:rsidR="00BA66A6" w:rsidRDefault="00BA66A6" w:rsidP="00BA66A6">
      <w:pPr>
        <w:spacing w:after="0" w:line="360" w:lineRule="auto"/>
      </w:pPr>
      <w:r w:rsidRPr="00EB2ABB">
        <w:t>Transcriptomics; WGCNA; Psychosis; Schizophrenia; Blood; Neurogranin</w:t>
      </w:r>
    </w:p>
    <w:p w:rsidR="00BA66A6" w:rsidRDefault="00BA66A6">
      <w:pPr>
        <w:pStyle w:val="Heading1"/>
        <w:spacing w:line="480" w:lineRule="auto"/>
        <w:jc w:val="both"/>
      </w:pPr>
    </w:p>
    <w:p w:rsidR="00BA66A6" w:rsidRDefault="00BA66A6">
      <w:pPr>
        <w:pStyle w:val="Heading1"/>
        <w:spacing w:line="480" w:lineRule="auto"/>
        <w:jc w:val="both"/>
      </w:pPr>
    </w:p>
    <w:p w:rsidR="00307775" w:rsidRDefault="00EC34B8">
      <w:pPr>
        <w:pStyle w:val="Heading1"/>
        <w:spacing w:line="480" w:lineRule="auto"/>
        <w:jc w:val="both"/>
      </w:pPr>
      <w:r>
        <w:t>Abstract:</w:t>
      </w:r>
    </w:p>
    <w:p w:rsidR="00307775" w:rsidRDefault="00307775">
      <w:pPr>
        <w:spacing w:line="480" w:lineRule="auto"/>
        <w:jc w:val="both"/>
        <w:rPr>
          <w:b/>
        </w:rPr>
      </w:pPr>
    </w:p>
    <w:p w:rsidR="00307775" w:rsidRDefault="00EC34B8">
      <w:pPr>
        <w:spacing w:line="480" w:lineRule="auto"/>
        <w:jc w:val="both"/>
      </w:pPr>
      <w:r>
        <w:rPr>
          <w:b/>
        </w:rPr>
        <w:t>Keywords:</w:t>
      </w:r>
    </w:p>
    <w:p w:rsidR="00307775" w:rsidRDefault="00EC34B8">
      <w:pPr>
        <w:spacing w:line="480" w:lineRule="auto"/>
        <w:jc w:val="both"/>
      </w:pPr>
      <w:r>
        <w:rPr>
          <w:b/>
        </w:rPr>
        <w:t>Abbreviations:</w:t>
      </w:r>
    </w:p>
    <w:p w:rsidR="00307775" w:rsidRDefault="00307775">
      <w:pPr>
        <w:pStyle w:val="Heading1"/>
        <w:spacing w:line="480" w:lineRule="auto"/>
        <w:jc w:val="both"/>
      </w:pPr>
    </w:p>
    <w:p w:rsidR="00307775" w:rsidRDefault="00EC34B8">
      <w:pPr>
        <w:pStyle w:val="Heading1"/>
        <w:spacing w:line="480" w:lineRule="auto"/>
        <w:jc w:val="both"/>
      </w:pPr>
      <w:r>
        <w:t>1.0 Introduction</w:t>
      </w:r>
    </w:p>
    <w:p w:rsidR="00304509" w:rsidRDefault="00304509" w:rsidP="00304509">
      <w:pPr>
        <w:spacing w:after="0" w:line="480" w:lineRule="auto"/>
        <w:ind w:firstLine="720"/>
        <w:jc w:val="both"/>
      </w:pPr>
      <w:r>
        <w:t xml:space="preserve">In recent years Genome Wide Association Studies (GWAS) have resulted in a substantial advance of our understanding of the genetic components to Psychotic Disorders, such as Schizophrenia and Bipolar Disorders </w:t>
      </w:r>
      <w:r>
        <w:fldChar w:fldCharType="begin" w:fldLock="1"/>
      </w:r>
      <w:r>
        <w:instrText>ADDIN CSL_CITATION { "citationItems" : [ { "id" : "ITEM-1", "itemData" : { "DOI" : "10.1038/nature13595", "ISSN" : "0028-0836", "author" : [ { "dropping-particle" : "", "family" : "Ripke", "given" : "Stephan", "non-dropping-particle" : "", "parse-names" : false, "suffix" : "" }, { "dropping-particle" : "", "family" : "Neale", "given" : "Benjamin M.", "non-dropping-particle" : "", "parse-names" : false, "suffix" : "" }, { "dropping-particle" : "", "family" : "Corvin", "given" : "Aiden", "non-dropping-particle" : "", "parse-names" : false, "suffix" : "" }, { "dropping-particle" : "", "family" : "Walters", "given" : "James T. R.", "non-dropping-particle" : "", "parse-names" : false, "suffix" : "" }, { "dropping-particle" : "", "family" : "Farh", "given" : "Kai-How", "non-dropping-particle" : "", "parse-names" : false, "suffix" : "" }, { "dropping-particle" : "", "family" : "Holmans", "given" : "Peter a.", "non-dropping-particle" : "", "parse-names" : false, "suffix" : "" }, { "dropping-particle" : "", "family" : "Lee", "given" : "Phil", "non-dropping-particle" : "", "parse-names" : false, "suffix" : "" }, { "dropping-particle" : "", "family" : "Bulik-Sullivan", "given" : "Brendan", "non-dropping-particle" : "", "parse-names" : false, "suffix" : "" }, { "dropping-particle" : "", "family" : "Collier", "given" : "David a.", "non-dropping-particle" : "", "parse-names" : false, "suffix" : "" }, { "dropping-particle" : "", "family" : "Huang", "given" : "Hailiang", "non-dropping-particle" : "", "parse-names" : false, "suffix" : "" }, { "dropping-particle" : "", "family" : "Pers", "given" : "Tune H.", "non-dropping-particle" : "", "parse-names" : false, "suffix" : "" }, { "dropping-particle" : "", "family" : "Agartz", "given" : "Ingrid", "non-dropping-particle" : "", "parse-names" : false, "suffix" : "" }, { "dropping-particle" : "", "family" : "Agerbo", "given" : "Esben", "non-dropping-particle" : "", "parse-names" : false, "suffix" : "" }, { "dropping-particle" : "", "family" : "Albus", "given" : "Margot", "non-dropping-particle" : "", "parse-names" : false, "suffix" : "" }, { "dropping-particle" : "", "family" : "Alexander", "given" : "Madeline", "non-dropping-particle" : "", "parse-names" : false, "suffix" : "" }, { "dropping-particle" : "", "family" : "Amin", "given" : "Farooq", "non-dropping-particle" : "", "parse-names" : false, "suffix" : "" }, { "dropping-particle" : "", "family" : "Bacanu", "given" : "Silviu a.", "non-dropping-particle" : "", "parse-names" : false, "suffix" : "" }, { "dropping-particle" : "", "family" : "Begemann", "given" : "Martin", "non-dropping-particle" : "", "parse-names" : false, "suffix" : "" }, { "dropping-particle" : "", "family" : "Belliveau Jr", "given" : "Richard a.", "non-dropping-particle" : "", "parse-names" : false, "suffix" : "" }, { "dropping-particle" : "", "family" : "Bene", "given" : "Judit", "non-dropping-particle" : "", "parse-names" : false, "suffix" : "" }, { "dropping-particle" : "", "family" : "Bergen", "given" : "Sarah E.", "non-dropping-particle" : "", "parse-names" : false, "suffix" : "" }, { "dropping-particle" : "", "family" : "Bevilacqua", "given" : "Elizabeth", "non-dropping-particle" : "", "parse-names" : false, "suffix" : "" }, { "dropping-particle" : "", "family" : "Bigdeli", "given" : "Tim B.", "non-dropping-particle" : "", "parse-names" : false, "suffix" : "" }, { "dropping-particle" : "", "family" : "Black", "given" : "Donald W.", "non-dropping-particle" : "", "parse-names" : false, "suffix" : "" }, { "dropping-particle" : "", "family" : "Bruggeman", "given" : "Richard", "non-dropping-particle" : "", "parse-names" : false, "suffix" : "" }, { "dropping-particle" : "", "family" : "Buccola", "given" : "Nancy G.", "non-dropping-particle" : "", "parse-names" : false, "suffix" : "" }, { "dropping-particle" : "", "family" : "Buckner", "given" : "Randy L.", "non-dropping-particle" : "", "parse-names" : false, "suffix" : "" }, { "dropping-particle" : "", "family" : "Byerley", "given" : "William", "non-dropping-particle" : "", "parse-names" : false, "suffix" : "" }, { "dropping-particle" : "", "family" : "Cahn", "given" : "Wiepke", "non-dropping-particle" : "", "parse-names" : false, "suffix" : "" }, { "dropping-particle" : "", "family" : "Cai", "given" : "Guiqing", "non-dropping-particle" : "", "parse-names" : false, "suffix" : "" }, { "dropping-particle" : "", "family" : "Campion", "given" : "Dominique", "non-dropping-particle" : "", "parse-names" : false, "suffix" : "" }, { "dropping-particle" : "", "family" : "Cantor", "given" : "Rita M.", "non-dropping-particle" : "", "parse-names" : false, "suffix" : "" }, { "dropping-particle" : "", "family" : "Carr", "given" : "Vaughan J.", "non-dropping-particle" : "", "parse-names" : false, "suffix" : "" }, { "dropping-particle" : "", "family" : "Carrera", "given" : "Noa", "non-dropping-particle" : "", "parse-names" : false, "suffix" : "" }, { "dropping-particle" : "V.", "family" : "Catts", "given" : "Stanley", "non-dropping-particle" : "", "parse-names" : false, "suffix" : "" }, { "dropping-particle" : "", "family" : "Chambert", "given" : "Kimberly D.", "non-dropping-particle" : "", "parse-names" : false, "suffix" : "" }, { "dropping-particle" : "", "family" : "Chan", "given" : "Raymond C. K.", "non-dropping-particle" : "", "parse-names" : false, "suffix" : "" }, { "dropping-particle" : "", "family" : "Chen", "given" : "Ronald Y. L.", "non-dropping-particle" : "", "parse-names" : false, "suffix" : "" }, { "dropping-particle" : "", "family" : "Chen", "given" : "Eric Y. H.", "non-dropping-particle" : "", "parse-names" : false, "suffix" : "" }, { "dropping-particle" : "", "family" : "Cheng", "given" : "Wei", "non-dropping-particle" : "", "parse-names" : false, "suffix" : "" }, { "dropping-particle" : "", "family" : "Cheung", "given" : "Eric F. C.", "non-dropping-particle" : "", "parse-names" : false, "suffix" : "" }, { "dropping-particle" : "", "family" : "Ann Chong", "given" : "Siow", "non-dropping-particle" : "", "parse-names" : false, "suffix" : "" }, { "dropping-particle" : "", "family" : "Robert Cloninger", "given" : "C.", "non-dropping-particle" : "", "parse-names" : false, "suffix" : "" }, { "dropping-particle" : "", "family" : "Cohen", "given" : "David", "non-dropping-particle" : "", "parse-names" : false, "suffix" : "" }, { "dropping-particle" : "", "family" : "Cohen", "given" : "Nadine", "non-dropping-particle" : "", "parse-names" : false, "suffix" : "" }, { "dropping-particle" : "", "family" : "Cormican", "given" : "Paul", "non-dropping-particle" : "", "parse-names" : false, "suffix" : "" }, { "dropping-particle" : "", "family" : "Craddock", "given" : "Nick", "non-dropping-particle" : "", "parse-names" : false, "suffix" : "" }, { "dropping-particle" : "", "family" : "Crowley", "given" : "James J.", "non-dropping-particle" : "", "parse-names" : false, "suffix" : "" }, { "dropping-particle" : "", "family" : "Curtis", "given" : "David", "non-dropping-particle" : "", "parse-names" : false, "suffix" : "" }, { "dropping-particle" : "", "family" : "Davidson", "given" : "Michael", "non-dropping-particle" : "", "parse-names" : false, "suffix" : "" }, { "dropping-particle" : "", "family" : "Davis", "given" : "Kenneth L.", "non-dropping-particle" : "", "parse-names" : false, "suffix" : "" }, { "dropping-particle" : "", "family" : "Degenhardt", "given" : "Franziska", "non-dropping-particle" : "", "parse-names" : false, "suffix" : "" }, { "dropping-particle" : "", "family" : "Favero", "given" : "Jurgen", "non-dropping-particle" : "Del", "parse-names" : false, "suffix" : "" }, { "dropping-particle" : "", "family" : "Demontis", "given" : "Ditte", "non-dropping-particle" : "", "parse-names" : false, "suffix" : "" }, { "dropping-particle" : "", "family" : "Dikeos", "given" : "Dimitris", "non-dropping-particle" : "", "parse-names" : false, "suffix" : "" }, { "dropping-particle" : "", "family" : "Dinan", "given" : "Timothy", "non-dropping-particle" : "", "parse-names" : false, "suffix" : "" }, { "dropping-particle" : "", "family" : "Djurovic", "given" : "Srdjan", "non-dropping-particle" : "", "parse-names" : false, "suffix" : "" }, { "dropping-particle" : "", "family" : "Donohoe", "given" : "Gary", "non-dropping-particle" : "", "parse-names" : false, "suffix" : "" }, { "dropping-particle" : "", "family" : "Drapeau", "given" : "Elodie", "non-dropping-particle" : "", "parse-names" : false, "suffix" : "" }, { "dropping-particle" : "", "family" : "Duan", "given" : "Jubao", "non-dropping-particle" : "", "parse-names" : false, "suffix" : "" }, { "dropping-particle" : "", "family" : "Dudbridge", "given" : "Frank", "non-dropping-particle" : "", "parse-names" : false, "suffix" : "" }, { "dropping-particle" : "", "family" : "Durmishi", "given" : "Naser", "non-dropping-particle" : "", "parse-names" : false, "suffix" : "" }, { "dropping-particle" : "", "family" : "Eichhammer", "given" : "Peter", "non-dropping-particle" : "", "parse-names" : false, "suffix" : "" }, { "dropping-particle" : "", "family" : "Eriksson", "given" : "Johan", "non-dropping-particle" : "", "parse-names" : false, "suffix" : "" }, { "dropping-particle" : "", "family" : "Escott-Price", "given" : "Valentina", "non-dropping-particle" : "", "parse-names" : false, "suffix" : "" }, { "dropping-particle" : "", "family" : "Essioux", "given" : "Laurent", "non-dropping-particle" : "", "parse-names" : false, "suffix" : "" }, { "dropping-particle" : "", "family" : "Fanous", "given" : "Ayman H.", "non-dropping-particle" : "", "parse-names" : false, "suffix" : "" }, { "dropping-particle" : "", "family" : "Farrell", "given" : "Martilias S.", "non-dropping-particle" : "", "parse-names" : false, "suffix" : "" }, { "dropping-particle" : "", "family" : "Frank", "given" : "Josef", "non-dropping-particle" : "", "parse-names" : false, "suffix" : "" }, { "dropping-particle" : "", "family" : "Franke", "given" : "Lude", "non-dropping-particle" : "", "parse-names" : false, "suffix" : "" }, { "dropping-particle" : "", "family" : "Freedman", "given" : "Robert", "non-dropping-particle" : "", "parse-names" : false, "suffix" : "" }, { "dropping-particle" : "", "family" : "Freimer", "given" : "Nelson B.", "non-dropping-particle" : "", "parse-names" : false, "suffix" : "" }, { "dropping-particle" : "", "family" : "Friedl", "given" : "Marion", "non-dropping-particle" : "", "parse-names" : false, "suffix" : "" }, { "dropping-particle" : "", "family" : "Friedman", "given" : "Joseph I.", "non-dropping-particle" : "", "parse-names" : false, "suffix" : "" }, { "dropping-particle" : "", "family" : "Fromer", "given" : "Menachem", "non-dropping-particle" : "", "parse-names" : false, "suffix" : "" }, { "dropping-particle" : "", "family" : "Genovese", "given" : "Giulio", "non-dropping-particle" : "", "parse-names" : false, "suffix" : "" }, { "dropping-particle" : "", "family" : "Georgieva", "given" : "Lyudmila", "non-dropping-particle" : "", "parse-names" : false, "suffix" : "" }, { "dropping-particle" : "", "family" : "Giegling", "given" : "Ina", "non-dropping-particle" : "", "parse-names" : false, "suffix" : "" }, { "dropping-particle" : "", "family" : "Giusti-Rodr\u00edguez", "given" : "Paola", "non-dropping-particle" : "", "parse-names" : false, "suffix" : "" }, { "dropping-particle" : "", "family" : "Godard", "given" : "Stephanie", "non-dropping-particle" : "", "parse-names" : false, "suffix" : "" }, { "dropping-particle" : "", "family" : "Goldstein", "given" : "Jacqueline I.", "non-dropping-particle" : "", "parse-names" : false, "suffix" : "" }, { "dropping-particle" : "", "family" : "Golimbet", "given" : "Vera", "non-dropping-particle" : "", "parse-names" : false, "suffix" : "" }, { "dropping-particle" : "", "family" : "Gopal", "given" : "Srihari", "non-dropping-particle" : "", "parse-names" : false, "suffix" : "" }, { "dropping-particle" : "", "family" : "Gratten", "given" : "Jacob", "non-dropping-particle" : "", "parse-names" : false, "suffix" : "" }, { "dropping-particle" : "", "family" : "Haan", "given" : "Lieuwe", "non-dropping-particle" : "de", "parse-names" : false, "suffix" : "" }, { "dropping-particle" : "", "family" : "Hammer", "given" : "Christian", "non-dropping-particle" : "", "parse-names" : false, "suffix" : "" }, { "dropping-particle" : "", "family" : "Hamshere", "given" : "Marian L.", "non-dropping-particle" : "", "parse-names" : false, "suffix" : "" }, { "dropping-particle" : "", "family" : "Hansen", "given" : "Mark", "non-dropping-particle" : "", "parse-names" : false, "suffix" : "" }, { "dropping-particle" : "", "family" : "Hansen", "given" : "Thomas", "non-dropping-particle" : "", "parse-names" : false, "suffix" : "" }, { "dropping-particle" : "", "family" : "Haroutunian", "given" : "Vahram", "non-dropping-particle" : "", "parse-names" : false, "suffix" : "" }, { "dropping-particle" : "", "family" : "Hartmann", "given" : "Annette M.", "non-dropping-particle" : "", "parse-names" : false, "suffix" : "" }, { "dropping-particle" : "", "family" : "Henskens", "given" : "Frans a.", "non-dropping-particle" : "", "parse-names" : false, "suffix" : "" }, { "dropping-particle" : "", "family" : "Herms", "given" : "Stefan", "non-dropping-particle" : "", "parse-names" : false, "suffix" : "" }, { "dropping-particle" : "", "family" : "Hirschhorn", "given" : "Joel N.", "non-dropping-particle" : "", "parse-names" : false, "suffix" : "" }, { "dropping-particle" : "", "family" : "Hoffmann", "given" : "Per", "non-dropping-particle" : "", "parse-names" : false, "suffix" : "" }, { "dropping-particle" : "", "family" : "Hofman", "given" : "Andrea", "non-dropping-particle" : "", "parse-names" : false, "suffix" : "" }, { "dropping-particle" : "V.", "family" : "Hollegaard", "given" : "Mads", "non-dropping-particle" : "", "parse-names" : false, "suffix" : "" }, { "dropping-particle" : "", "family" : "Hougaard", "given" : "David M.", "non-dropping-particle" : "", "parse-names" : false, "suffix" : "" }, { "dropping-particle" : "", "family" : "Ikeda", "given" : "Masashi", "non-dropping-particle" : "", "parse-names" : false, "suffix" : "" }, { "dropping-particle" : "", "family" : "Joa", "given" : "Inge", "non-dropping-particle" : "", "parse-names" : false, "suffix" : "" }, { "dropping-particle" : "", "family" : "Juli\u00e0", "given" : "Antonio", "non-dropping-particle" : "", "parse-names" : false, "suffix" : "" }, { "dropping-particle" : "", "family" : "Kahn", "given" : "Ren\u00e9 S.", "non-dropping-particle" : "", "parse-names" : false, "suffix" : "" }, { "dropping-particle" : "", "family" : "Kalaydjieva", "given" : "Luba", "non-dropping-particle" : "", "parse-names" : false, "suffix" : "" }, { "dropping-particle" : "", "family" : "Karachanak-Yankova", "given" : "Sena", "non-dropping-particle" : "", "parse-names" : false, "suffix" : "" }, { "dropping-particle" : "", "family" : "Karjalainen", "given" : "Juha", "non-dropping-particle" : "", "parse-names" : false, "suffix" : "" }, { "dropping-particle" : "", "family" : "Kavanagh", "given" : "David", "non-dropping-particle" : "", "parse-names" : false, "suffix" : "" }, { "dropping-particle" : "", "family" : "Keller", "given" : "Matthew C.", "non-dropping-particle" : "", "parse-names" : false, "suffix" : "" }, { "dropping-particle" : "", "family" : "Kennedy", "given" : "James L.", "non-dropping-particle" : "", "parse-names" : false, "suffix" : "" }, { "dropping-particle" : "", "family" : "Khrunin", "given" : "Andrey", "non-dropping-particle" : "", "parse-names" : false, "suffix" : "" }, { "dropping-particle" : "", "family" : "Kim", "given" : "Yunjung", "non-dropping-particle" : "", "parse-names" : false, "suffix" : "" }, { "dropping-particle" : "", "family" : "Klovins", "given" : "Janis", "non-dropping-particle" : "", "parse-names" : false, "suffix" : "" }, { "dropping-particle" : "", "family" : "Knowles", "given" : "James a.", "non-dropping-particle" : "", "parse-names" : false, "suffix" : "" }, { "dropping-particle" : "", "family" : "Konte", "given" : "Bettina", "non-dropping-particle" : "", "parse-names" : false, "suffix" : "" }, { "dropping-particle" : "", "family" : "Kucinskas", "given" : "Vaidutis", "non-dropping-particle" : "", "parse-names" : false, "suffix" : "" }, { "dropping-particle" : "", "family" : "Ausrele Kucinskiene", "given" : "Zita", "non-dropping-particle" : "", "parse-names" : false, "suffix" : "" }, { "dropping-particle" : "", "family" : "Kuzelova-Ptackova", "given" : "Hana", "non-dropping-particle" : "", "parse-names" : false, "suffix" : "" }, { "dropping-particle" : "", "family" : "K\u00e4hler", "given" : "Anna K.", "non-dropping-particle" : "", "parse-names" : false, "suffix" : "" }, { "dropping-particle" : "", "family" : "Laurent", "given" : "Claudine", "non-dropping-particle" : "", "parse-names" : false, "suffix" : "" }, { "dropping-particle" : "", "family" : "Lee Chee Keong", "given" : "Jimmy", "non-dropping-particle" : "", "parse-names" : false, "suffix" : "" }, { "dropping-particle" : "", "family" : "Hong Lee", "given" : "S.", "non-dropping-particle" : "", "parse-names" : false, "suffix" : "" }, { "dropping-particle" : "", "family" : "Legge", "given" : "Sophie E.", "non-dropping-particle" : "", "parse-names" : false, "suffix" : "" }, { "dropping-particle" : "", "family" : "Lerer", "given" : "Bernard", "non-dropping-particle" : "", "parse-names" : false, "suffix" : "" }, { "dropping-particle" : "", "family" : "Li", "given" : "Miaoxin", "non-dropping-particle" : "", "parse-names" : false, "suffix" : "" }, { "dropping-particle" : "", "family" : "Li", "given" : "Tao", "non-dropping-particle" : "", "parse-names" : false, "suffix" : "" }, { "dropping-particle" : "", "family" : "Liang", "given" : "Kung-Yee", "non-dropping-particle" : "", "parse-names" : false, "suffix" : "" }, { "dropping-particle" : "", "family" : "Lieberman", "given" : "Jeffrey", "non-dropping-particle" : "", "parse-names" : false, "suffix" : "" }, { "dropping-particle" : "", "family" : "Limborska", "given" : "Svetlana", "non-dropping-particle" : "", "parse-names" : false, "suffix" : "" }, { "dropping-particle" : "", "family" : "Loughland", "given" : "Carmel M.", "non-dropping-particle" : "", "parse-names" : false, "suffix" : "" }, { "dropping-particle" : "", "family" : "Lubinski", "given" : "Jan", "non-dropping-particle" : "", "parse-names" : false, "suffix" : "" }, { "dropping-particle" : "", "family" : "L\u00f6nnqvist", "given" : "Jouko", "non-dropping-particle" : "", "parse-names" : false, "suffix" : "" }, { "dropping-particle" : "", "family" : "Macek Jr", "given" : "Milan", "non-dropping-particle" : "", "parse-names" : false, "suffix" : "" }, { "dropping-particle" : "", "family" : "Magnusson", "given" : "Patrik K. E.", "non-dropping-particle" : "", "parse-names" : false, "suffix" : "" }, { "dropping-particle" : "", "family" : "Maher", "given" : "Brion S.", "non-dropping-particle" : "", "parse-names" : false, "suffix" : "" }, { "dropping-particle" : "", "family" : "Maier", "given" : "Wolfgang", "non-dropping-particle" : "", "parse-names" : false, "suffix" : "" }, { "dropping-particle" : "", "family" : "Mallet", "given" : "Jacques", "non-dropping-particle" : "", "parse-names" : false, "suffix" : "" }, { "dropping-particle" : "", "family" : "Marsal", "given" : "Sara", "non-dropping-particle" : "", "parse-names" : false, "suffix" : "" }, { "dropping-particle" : "", "family" : "Mattheisen", "given" : "Manuel", "non-dropping-particle" : "", "parse-names" : false, "suffix" : "" }, { "dropping-particle" : "", "family" : "Mattingsdal", "given" : "Morten", "non-dropping-particle" : "", "parse-names" : false, "suffix" : "" }, { "dropping-particle" : "", "family" : "McCarley", "given" : "Robert W.", "non-dropping-particle" : "", "parse-names" : false, "suffix" : "" }, { "dropping-particle" : "", "family" : "McDonald", "given" : "Colm", "non-dropping-particle" : "", "parse-names" : false, "suffix" : "" }, { "dropping-particle" : "", "family" : "McIntosh", "given" : "Andrew M.", "non-dropping-particle" : "", "parse-names" : false, "suffix" : "" }, { "dropping-particle" : "", "family" : "Meier", "given" : "Sandra", "non-dropping-particle" : "", "parse-names" : false, "suffix" : "" }, { "dropping-particle" : "", "family" : "Meijer", "given" : "Carin J.", "non-dropping-particle" : "", "parse-names" : false, "suffix" : "" }, { "dropping-particle" : "", "family" : "Melegh", "given" : "Bela", "non-dropping-particle" : "", "parse-names" : false, "suffix" : "" }, { "dropping-particle" : "", "family" : "Melle", "given" : "Ingrid", "non-dropping-particle" : "", "parse-names" : false, "suffix" : "" }, { "dropping-particle" : "", "family" : "Mesholam-Gately", "given" : "Raquelle I.", "non-dropping-particle" : "", "parse-names" : false, "suffix" : "" }, { "dropping-particle" : "", "family" : "Metspalu", "given" : "Andres", "non-dropping-particle" : "", "parse-names" : false, "suffix" : "" }, { "dropping-particle" : "", "family" : "Michie", "given" : "Patricia T.", "non-dropping-particle" : "", "parse-names" : false, "suffix" : "" }, { "dropping-particle" : "", "family" : "Milani", "given" : "Lili", "non-dropping-particle" : "", "parse-names" : false, "suffix" : "" }, { "dropping-particle" : "", "family" : "Milanova", "given" : "Vihra", "non-dropping-particle" : "", "parse-names" : false, "suffix" : "" }, { "dropping-particle" : "", "family" : "Mokrab", "given" : "Younes", "non-dropping-particle" : "", "parse-names" : false, "suffix" : "" }, { "dropping-particle" : "", "family" : "Morris", "given" : "Derek W.", "non-dropping-particle" : "", "parse-names" : false, "suffix" : "" }, { "dropping-particle" : "", "family" : "Mors", "given" : "Ole", "non-dropping-particle" : "", "parse-names" : false, "suffix" : "" }, { "dropping-particle" : "", "family" : "Murphy", "given" : "Kieran C.", "non-dropping-particle" : "", "parse-names" : false, "suffix" : "" }, { "dropping-particle" : "", "family" : "Murray", "given" : "Robin M.", "non-dropping-particle" : "", "parse-names" : false, "suffix" : "" }, { "dropping-particle" : "", "family" : "Myin-Germeys", "given" : "Inez", "non-dropping-particle" : "", "parse-names" : false, "suffix" : "" }, { "dropping-particle" : "", "family" : "M\u00fcller-Myhsok", "given" : "Bertram", "non-dropping-particle" : "", "parse-names" : false, "suffix" : "" }, { "dropping-particle" : "", "family" : "Nelis", "given" : "Mari", "non-dropping-particle" : "", "parse-names" : false, "suffix" : "" }, { "dropping-particle" : "", "family" : "Nenadic", "given" : "Igor", "non-dropping-particle" : "", "parse-names" : false, "suffix" : "" }, { "dropping-particle" : "", "family" : "Nertney", "given" : "Deborah a.", "non-dropping-particle" : "", "parse-names" : false, "suffix" : "" }, { "dropping-particle" : "", "family" : "Nestadt", "given" : "Gerald", "non-dropping-particle" : "", "parse-names" : false, "suffix" : "" }, { "dropping-particle" : "", "family" : "Nicodemus", "given" : "Kristin K.", "non-dropping-particle" : "", "parse-names" : false, "suffix" : "" }, { "dropping-particle" : "", "family" : "Nikitina-Zake", "given" : "Liene", "non-dropping-particle" : "", "parse-names" : false, "suffix" : "" }, { "dropping-particle" : "", "family" : "Nisenbaum", "given" : "Laura", "non-dropping-particle" : "", "parse-names" : false, "suffix" : "" }, { "dropping-particle" : "", "family" : "Nordin", "given" : "Annelie", "non-dropping-particle" : "", "parse-names" : false, "suffix" : "" }, { "dropping-particle" : "", "family" : "O\u2019Callaghan", "given" : "Eadbhard", "non-dropping-particle" : "", "parse-names" : false, "suffix" : "" }, { "dropping-particle" : "", "family" : "O\u2019Dushlaine", "given" : "Colm", "non-dropping-particle" : "", "parse-names" : false, "suffix" : "" }, { "dropping-particle" : "", "family" : "O\u2019Neill", "given" : "F. Anthony", "non-dropping-particle" : "", "parse-names" : false, "suffix" : "" }, { "dropping-particle" : "", "family" : "Oh", "given" : "Sang-Yun", "non-dropping-particle" : "", "parse-names" : false, "suffix" : "" }, { "dropping-particle" : "", "family" : "Olincy", "given" : "Ann", "non-dropping-particle" : "", "parse-names" : false, "suffix" : "" }, { "dropping-particle" : "", "family" : "Olsen", "given" : "Line", "non-dropping-particle" : "", "parse-names" : false, "suffix" : "" }, { "dropping-particle" : "", "family" : "Os", "given" : "Jim", "non-dropping-particle" : "Van", "parse-names" : false, "suffix" : "" }, { "dropping-particle" : "", "family" : "Endophenotypes International Consortium", "given" : "Psychosis", "non-dropping-particle" : "", "parse-names" : false, "suffix" : "" }, { "dropping-particle" : "", "family" : "Pantelis", "given" : "Christos", "non-dropping-particle" : "", "parse-names" : false, "suffix" : "" }, { "dropping-particle" : "", "family" : "Papadimitriou", "given" : "George N.", "non-dropping-particle" : "", "parse-names" : false, "suffix" : "" }, { "dropping-particle" : "", "family" : "Papiol", "given" : "Sergi", "non-dropping-particle" : "", "parse-names" : false, "suffix" : "" }, { "dropping-particle" : "", "family" : "Parkhomenko", "given" : "Elena", "non-dropping-particle" : "", "parse-names" : false, "suffix" : "" }, { "dropping-particle" : "", "family" : "Pato", "given" : "Michele T.", "non-dropping-particle" : "", "parse-names" : false, "suffix" : "" }, { "dropping-particle" : "", "family" : "Paunio", "given" : "Tiina", "non-dropping-particle" : "", "parse-names" : false, "suffix" : "" }, { "dropping-particle" : "", "family" : "Pejovic-Milovancevic", "given" : "Milica", "non-dropping-particle" : "", "parse-names" : false, "suffix" : "" }, { "dropping-particle" : "", "family" : "Perkins", "given" : "Diana O.", "non-dropping-particle" : "", "parse-names" : false, "suffix" : "" }, { "dropping-particle" : "", "family" : "Pietil\u00e4inen", "given" : "Olli", "non-dropping-particle" : "", "parse-names" : false, "suffix" : "" }, { "dropping-particle" : "", "family" : "Pimm", "given" : "Jonathan", "non-dropping-particle" : "", "parse-names" : false, "suffix" : "" }, { "dropping-particle" : "", "family" : "Pocklington", "given" : "Andrew J.", "non-dropping-particle" : "", "parse-names" : false, "suffix" : "" }, { "dropping-particle" : "", "family" : "Powell", "given" : "John", "non-dropping-particle" : "", "parse-names" : false, "suffix" : "" }, { "dropping-particle" : "", "family" : "Price", "given" : "Alkes", "non-dropping-particle" : "", "parse-names" : false, "suffix" : "" }, { "dropping-particle" : "", "family" : "Pulver", "given" : "Ann E.", "non-dropping-particle" : "", "parse-names" : false, "suffix" : "" }, { "dropping-particle" : "", "family" : "Purcell", "given" : "Shaun M.", "non-dropping-particle" : "", "parse-names" : false, "suffix" : "" }, { "dropping-particle" : "", "family" : "Quested", "given" : "Digby", "non-dropping-particle" : "", "parse-names" : false, "suffix" : "" }, { "dropping-particle" : "", "family" : "Rasmussen", "given" : "Henrik B.", "non-dropping-particle" : "", "parse-names" : false, "suffix" : "" }, { "dropping-particle" : "", "family" : "Reichenberg", "given" : "Abraham", "non-dropping-particle" : "", "parse-names" : false, "suffix" : "" }, { "dropping-particle" : "", "family" : "Reimers", "given" : "Mark a.", "non-dropping-particle" : "", "parse-names" : false, "suffix" : "" }, { "dropping-particle" : "", "family" : "Richards", "given" : "Alexander L.", "non-dropping-particle" : "", "parse-names" : false, "suffix" : "" }, { "dropping-particle" : "", "family" : "Roffman", "given" : "Joshua L.", "non-dropping-particle" : "", "parse-names" : false, "suffix" : "" }, { "dropping-particle" : "", "family" : "Roussos", "given" : "Panos", "non-dropping-particle" : "", "parse-names" : false, "suffix" : "" }, { "dropping-particle" : "", "family" : "Ruderfer", "given" : "Douglas M.",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"Schall", "given" : "Ulrich", "non-dropping-particle" : "", "parse-names" : false, "suffix" : "" }, { "dropping-particle" : "", "family" : "Schubert", "given" : "Christian R.", "non-dropping-particle" : "", "parse-names" : false, "suffix" : "" }, { "dropping-particle" : "", "family" : "Schulze", "given" : "Thomas G.", "non-dropping-particle" : "", "parse-names" : false, "suffix" : "" }, { "dropping-particle" : "", "family" : "Schwab", "given" : "Sibylle G.", "non-dropping-particle" : "", "parse-names" : false, "suffix" : "" }, { "dropping-particle" : "", "family" : "Scolnick", "given" : "Edward M.", "non-dropping-particle" : "", "parse-names" : false, "suffix" : "" }, { "dropping-particle" : "", "family" : "Scott", "given" : "Rodney J.", "non-dropping-particle" : "", "parse-names" : false, "suffix" : "" }, { "dropping-particle" : "", "family" : "Seidman", "given" : "Larry J.", "non-dropping-particle" : "", "parse-names" : false, "suffix" : "" }, { "dropping-particle" : "", "family" : "Shi", "given" : "Jianxin", "non-dropping-particle" : "", "parse-names" : false, "suffix" : "" }, { "dropping-particle" : "", "family" : "Sigurdsson", "given" : "Engilbert", "non-dropping-particle" : "", "parse-names" : false, "suffix" : "" }, { "dropping-particle" : "", "family" : "Silagadze", "given" : "Teimuraz", "non-dropping-particle" : "", "parse-names" : false, "suffix" : "" }, { "dropping-particle" : "", "family" : "Silverman", "given" : "Jeremy M.", "non-dropping-particle" : "", "parse-names" : false, "suffix" : "" }, { "dropping-particle" : "", "family" : "Sim", "given" : "Kang", "non-dropping-particle" : "", "parse-names" : false, "suffix" : "" }, { "dropping-particle" : "", "family" : "Slominsky", "given" : "Petr", "non-dropping-particle" : "", "parse-names" : false, "suffix" : "" }, { "dropping-particle" : "", "family" : "Smoller", "given" : "Jordan W.", "non-dropping-particle" : "", "parse-names" : false, "suffix" : "" }, { "dropping-particle" : "", "family" : "So", "given" : "Hon-Cheong", "non-dropping-particle" : "", "parse-names" : false, "suffix" : "" }, { "dropping-particle" : "", "family" : "Spencer", "given" : "ChrisC. a.", "non-dropping-particle" : "", "parse-names" : false, "suffix" : "" }, { "dropping-particle" : "", "family" : "Stahl", "given" : "Eli a.",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"Stogmann", "given" : "Elisabeth", "non-dropping-particle" : "", "parse-names" : false, "suffix" : "" }, { "dropping-particle" : "", "family" : "Straub", "given" : "Richard E.", "non-dropping-particle" : "", "parse-names" : false, "suffix" : "" }, { "dropping-particle" : "", "family" : "Strengman", "given" : "Eric", "non-dropping-particle" : "", "parse-names" : false, "suffix" : "" }, { "dropping-particle" : "", "family" : "Strohmaier", "given" : "Jana", "non-dropping-particle" : "", "parse-names" : false, "suffix" : "" }, { "dropping-particle" : "", "family" : "Scott Stroup", "given" : "T.", "non-dropping-particle" : "", "parse-names" : false, "suffix" : "" }, { "dropping-particle" : "", "family" : "Subramaniam", "given" : "Mythily", "non-dropping-particle" : "", "parse-names" : false, "suffix" : "" }, { "dropping-particle" : "", "family" : "Suvisaari", "given" : "Jaana", "non-dropping-particle" : "", "parse-names" : false, "suffix" : "" }, { "dropping-particle" : "", "family" : "Svrakic", "given" : "Dragan M.", "non-dropping-particle" : "", "parse-names" : false, "suffix" : "" }, { "dropping-particle" : "", "family" : "Szatkiewicz", "given" : "Jin P.", "non-dropping-particle" : "", "parse-names" : false, "suffix" : "" }, { "dropping-particle" : "", "family" : "S\u00f6derman", "given" : "Erik", "non-dropping-particle" : "", "parse-names" : false, "suffix" : "" }, { "dropping-particle" : "", "family" : "Thirumalai", "given" : "Srinivas", "non-dropping-particle" : "", "parse-names" : false, "suffix" : "" }, { "dropping-particle" : "", "family" : "Toncheva", "given" : "Draga", "non-dropping-particle" : "", "parse-names" : false, "suffix" : "" }, { "dropping-particle" : "", "family" : "Tosato", "given" : "Sarah", "non-dropping-particle" : "", "parse-names" : false, "suffix" : "" }, { "dropping-particle" : "", "family" : "Veijola", "given" : "Juha", "non-dropping-particle" : "", "parse-names" : false, "suffix" : "" }, { "dropping-particle" : "", "family" : "Waddington", "given" : "John", "non-dropping-particle" : "", "parse-names" : false, "suffix" : "" }, { "dropping-particle" : "", "family" : "Walsh", "given" : "Dermot", "non-dropping-particle" : "", "parse-names" : false, "suffix" : "" }, { "dropping-particle" : "", "family" : "Wang", "given" : "Dai", "non-dropping-particle" : "", "parse-names" : false, "suffix" : "" }, { "dropping-particle" : "", "family" : "Wang", "given" : "Qiang", "non-dropping-particle" : "", "parse-names" : false, "suffix" : "" }, { "dropping-particle" : "", "family" : "Webb", "given" : "Bradley T.", "non-dropping-particle" : "", "parse-names" : false, "suffix" : "" }, { "dropping-particle" : "", "family" : "Weiser", "given" : "Mark", "non-dropping-particle" : "", "parse-names" : false, "suffix" : "" }, { "dropping-particle" : "", "family" : "Wildenauer", "given" : "Dieter B.", "non-dropping-particle" : "", "parse-names" : false, "suffix" : "" }, { "dropping-particle" : "", "family" : "Williams", "given" : "Nigel M.", "non-dropping-particle" : "", "parse-names" : false, "suffix" : "" }, { "dropping-particle" : "", "family" : "Williams", "given" : "Stephanie", "non-dropping-particle" : "", "parse-names" : false, "suffix" : "" }, { "dropping-particle" : "", "family" : "Witt", "given" : "Stephanie H.", "non-dropping-particle" : "", "parse-names" : false, "suffix" : "" }, { "dropping-particle" : "", "family" : "Wolen", "given" : "Aaron R.", "non-dropping-particle" : "", "parse-names" : false, "suffix" : "" }, { "dropping-particle" : "", "family" : "Wong", "given" : "Emily H. M.", "non-dropping-particle" : "", "parse-names" : false, "suffix" : "" }, { "dropping-particle" : "", "family" : "Wormley", "given" : "Brandon K.", "non-dropping-particle" : "", "parse-names" : false, "suffix" : "" }, { "dropping-particle" : "", "family" : "Simon Xi", "given" : "Hualin", "non-dropping-particle" : "", "parse-names" : false, "suffix" : "" }, { "dropping-particle" : "", "family" : "Zai", "given" : "Clement C.", "non-dropping-particle" : "", "parse-names" : false, "suffix" : "" }, { "dropping-particle" : "", "family" : "Zheng", "given" : "Xuebin", "non-dropping-particle" : "", "parse-names" : false, "suffix" : "" }, { "dropping-particle" : "", "family" : "Zimprich", "given" : "Fritz", "non-dropping-particle" : "", "parse-names" : false, "suffix" : "" }, { "dropping-particle" : "", "family" : "Wray", "given" : "Naomi R.", "non-dropping-particle" : "", "parse-names" : false, "suffix" : "" }, { "dropping-particle" : "", "family" : "Stefansson", "given" : "Kari", "non-dropping-particle" : "", "parse-names" : false, "suffix" : "" }, { "dropping-particle" : "", "family" : "Visscher", "given" : "Peter M.", "non-dropping-particle" : "", "parse-names" : false, "suffix" : "" }, { "dropping-particle" : "", "family" : "Trust Case-Control Consortium", "given" : "Wellcome", "non-dropping-particle" : "", "parse-names" : false, "suffix" : "" }, { "dropping-particle" : "", "family" : "Adolfsson", "given" : "Rolf", "non-dropping-particle" : "", "parse-names" : false, "suffix" : "" }, { "dropping-particle" : "", "family" : "Andreassen", "given" : "Ole a.", "non-dropping-particle" : "", "parse-names" : false, "suffix" : "" }, { "dropping-particle" : "", "family" : "Blackwood", "given" : "Douglas H. R.", "non-dropping-particle" : "", "parse-names" : false, "suffix" : "" }, { "dropping-particle" : "", "family" : "Bramon", "given" : "Elvira", "non-dropping-particle" : "", "parse-names" : false, "suffix" : "" }, { "dropping-particle" : "", "family" : "Buxbaum", "given" : "Joseph D.", "non-dropping-particle" : "", "parse-names" : false, "suffix" : "" }, { "dropping-particle" : "", "family" : "B\u00f8rglum", "given" : "Anders D.", "non-dropping-particle" : "", "parse-names" : false, "suffix" : "" }, { "dropping-particle" : "", "family" : "Cichon", "given" : "Sven", "non-dropping-particle" : "", "parse-names" : false, "suffix" : "" }, { "dropping-particle" : "", "family" : "Darvasi", "given" : "Ariel", "non-dropping-particle" : "", "parse-names" : false, "suffix" : "" }, { "dropping-particle" : "", "family" : "Domenici", "given" : "Enrico", "non-dropping-particle" : "", "parse-names" : false, "suffix" : "" }, { "dropping-particle" : "", "family" : "Ehrenreich", "given" : "Hannelore", "non-dropping-particle" : "", "parse-names" : false, "suffix" : "" }, { "dropping-particle" : "", "family" : "Esko", "given" : "T\u00f5nu", "non-dropping-particle" : "", "parse-names" : false, "suffix" : "" }, { "dropping-particle" : "V.", "family" : "Gejman", "given" : "Pablo", "non-dropping-particle" : "", "parse-names" : false, "suffix" : "" }, { "dropping-particle" : "", "family" : "Gill", "given" : "Michael", "non-dropping-particle" : "", "parse-names" : false, "suffix" : "" }, { "dropping-particle" : "", "family" : "Gurling", "given" : "Hugh", "non-dropping-particle" : "", "parse-names" : false, "suffix" : "" }, { "dropping-particle" : "", "family" : "Hultman", "given" : "Christina M.", "non-dropping-particle" : "", "parse-names" : false, "suffix" : "" }, { "dropping-particle" : "", "family" : "Iwata", "given" : "Nakao", "non-dropping-particle" : "", "parse-names" : false, "suffix" : "" }, { "dropping-particle" : "V.", "family" : "Jablensky", "given" : "Assen", "non-dropping-particle" : "", "parse-names" : false, "suffix" : "" }, { "dropping-particle" : "", "family" : "J\u00f6nsson", "given" : "Erik G.", "non-dropping-particle" : "", "parse-names" : false, "suffix" : "" }, { "dropping-particle" : "", "family" : "Kendler", "given" : "Kenneth S.", "non-dropping-particle" : "", "parse-names" : false, "suffix" : "" }, { "dropping-particle" : "", "family" : "Kirov", "given" : "George", "non-dropping-particle" : "", "parse-names" : false, "suffix" : "" }, { "dropping-particle" : "", "family" : "Knight", "given" : "Jo", "non-dropping-particle" : "", "parse-names" : false, "suffix" : "" }, { "dropping-particle" : "", "family" : "Lencz", "given" : "Todd", "non-dropping-particle" : "", "parse-names" : false, "suffix" : "" }, { "dropping-particle" : "", "family" : "Levinson", "given" : "Douglas F.", "non-dropping-particle" : "", "parse-names" : false, "suffix" : "" }, { "dropping-particle" : "", "family" : "Li", "given" : "Qingqin S.", "non-dropping-particle" : "", "parse-names" : false, "suffix" : "" }, { "dropping-particle" : "", "family" : "Liu", "given" : "Jianjun", "non-dropping-particle" : "", "parse-names" : false, "suffix" : "" }, { "dropping-particle" : "", "family" : "Malhotra", "given" : "Anil K.", "non-dropping-particle" : "", "parse-names" : false, "suffix" : "" }, { "dropping-particle" : "", "family" : "McCarroll", "given" : "Steven a.", "non-dropping-particle" : "", "parse-names" : false, "suffix" : "" }, { "dropping-particle" : "", "family" : "McQuillin", "given" : "Andrew", "non-dropping-particle" : "", "parse-names" : false, "suffix" : "" }, { "dropping-particle" : "", "family" : "Moran", "given" : "Jennifer L.", "non-dropping-particle" : "", "parse-names" : false, "suffix" : "" }, { "dropping-particle" : "", "family" : "Mortensen", "given" : "Preben B.", "non-dropping-particle" : "", "parse-names" : false, "suffix" : "" }, { "dropping-particle" : "", "family" : "Mowry", "given" : "Bryan J.", "non-dropping-particle" : "", "parse-names" : false, "suffix" : "" }, { "dropping-particle" : "", "family" : "N\u00f6then", "given" : "Markus M.", "non-dropping-particle" : "", "parse-names" : false, "suffix" : "" }, { "dropping-particle" : "", "family" : "Ophoff", "given" : "Roel a.",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"Pato", "given" : "Carlos N.", "non-dropping-particle" : "", "parse-names" : false, "suffix" : "" }, { "dropping-particle" : "", "family" : "Petryshen", "given" : "Tracey L.", "non-dropping-particle" : "", "parse-names" : false, "suffix" : "" }, { "dropping-particle" : "", "family" : "Posthuma", "given" : "Danielle", "non-dropping-particle" : "", "parse-names" : false, "suffix" : "" }, { "dropping-particle" : "", "family" : "Rietschel", "given" : "Marcella", "non-dropping-particle" : "", "parse-names" : false, "suffix" : "" }, { "dropping-particle" : "", "family" : "Riley", "given" : "Brien P.", "non-dropping-particle" : "", "parse-names" : false, "suffix" : "" }, { "dropping-particle" : "", "family" : "Rujescu", "given" : "Dan", "non-dropping-particle" : "", "parse-names" : false, "suffix" : "" }, { "dropping-particle" : "", "family" : "Sham", "given" : "Pak C.", "non-dropping-particle" : "", "parse-names" : false, "suffix" : "" }, { "dropping-particle" : "", "family" : "Sklar", "given" : "Pamela", "non-dropping-particle" : "", "parse-names" : false, "suffix" : "" }, { "dropping-particle" : "", "family" : "St Clair", "given" : "David", "non-dropping-particle" : "", "parse-names" : false, "suffix" : "" }, { "dropping-particle" : "", "family" : "Weinberger", "given" : "Daniel R.", "non-dropping-particle" : "", "parse-names" : false, "suffix" : "" }, { "dropping-particle" : "", "family" : "Wendland", "given" : "Jens R.", "non-dropping-particle" : "", "parse-names" : false, "suffix" : "" }, { "dropping-particle" : "", "family" : "Werge", "given" : "Thomas", "non-dropping-particle" : "", "parse-names" : false, "suffix" : "" }, { "dropping-particle" : "", "family" : "Daly", "given" : "Mark J.", "non-dropping-particle" : "", "parse-names" : false, "suffix" : "" }, { "dropping-particle" : "", "family" : "Sullivan", "given" : "Patrick F.", "non-dropping-particle" : "", "parse-names" : false, "suffix" : "" }, { "dropping-particle" : "", "family" : "O\u2019Donovan", "given" : "Michael C.", "non-dropping-particle" : "", "parse-names" : false, "suffix" : "" } ], "container-title" : "Nature", "id" : "ITEM-1", "issued" : { "date-parts" : [ [ "2014", "7", "22" ] ] }, "title" : "Biological insights from 108 schizophrenia-associated genetic loci", "type" : "article-journal" }, "uris" : [ "http://www.mendeley.com/documents/?uuid=916e7bb2-ff34-4a98-bd11-f2b98104fa23" ] } ], "mendeley" : { "formattedCitation" : "(Ripke et al., 2014)", "plainTextFormattedCitation" : "(Ripke et al., 2014)", "previouslyFormattedCitation" : "(Ripke et al., 2014)" }, "properties" : { "noteIndex" : 0 }, "schema" : "https://github.com/citation-style-language/schema/raw/master/csl-citation.json" }</w:instrText>
      </w:r>
      <w:r>
        <w:fldChar w:fldCharType="separate"/>
      </w:r>
      <w:r w:rsidRPr="00304509">
        <w:rPr>
          <w:noProof/>
        </w:rPr>
        <w:t>(Ripke et al., 2014)</w:t>
      </w:r>
      <w:r>
        <w:fldChar w:fldCharType="end"/>
      </w:r>
      <w:r>
        <w:t>. Much less focus, however, has been given to high-throughput gene expression analyses in the context of these disorders.</w:t>
      </w:r>
    </w:p>
    <w:p w:rsidR="00304509" w:rsidRDefault="00304509" w:rsidP="00304509">
      <w:pPr>
        <w:spacing w:after="0" w:line="480" w:lineRule="auto"/>
        <w:ind w:firstLine="720"/>
        <w:jc w:val="both"/>
      </w:pPr>
      <w:r>
        <w:t xml:space="preserve">While complementary to GWAS, gene expression microarray studies have the advantage of not just analysing largely static genetic factors, but potentially reflecting dynamic responses to additional factors such as drug use, stress, age and other environmental factors. This is important since we know that psychotic disorders are the result of a complex gene-environment interplay. </w:t>
      </w:r>
    </w:p>
    <w:p w:rsidR="00304509" w:rsidRDefault="00304509" w:rsidP="00304509">
      <w:pPr>
        <w:spacing w:after="0" w:line="480" w:lineRule="auto"/>
        <w:ind w:firstLine="720"/>
        <w:jc w:val="both"/>
      </w:pPr>
      <w:r>
        <w:t xml:space="preserve">An important factor to consider when performing gene expression studies, is the identification of a disorder relevant tissue. For pragmatic reasons, in this study we chose to study transcriptional changes in whole blood, which is easily accessible and minimally invasive. There is an established literature of using blood for gene expression studies of a variety of psychiatric conditions. This includes studies looking specifically at psychosis and / or schizophrenia, however sample sizes in this area have </w:t>
      </w:r>
      <w:r>
        <w:lastRenderedPageBreak/>
        <w:t xml:space="preserve">been small, ranging from dozens to about 100 patients </w:t>
      </w:r>
      <w:r>
        <w:fldChar w:fldCharType="begin" w:fldLock="1"/>
      </w:r>
      <w:r>
        <w:instrText>ADDIN CSL_CITATION { "citationItems" : [ { "id" : "ITEM-1", "itemData" : { "DOI" : "10.1016/j.jpsychires.2009.03.005", "ISSN" : "1879-1379", "PMID" : "19358997", "abstract" : "The aim of this study was to analyze gene expression in blood of patients with newly-diagnosed schizophrenia during their first psychotic episode and subsequent remission. Whole blood samples were obtained from 32 untreated patients presenting with their first psychotic episode suggestive of schizophrenia and 32 age- and gender-matched controls. Using Affymetrix micoarrays, we identified significantly altered expression of 180 gene probes in psychotic patients compared to controls. A subset of four significantly changed genes was further confirmed with QRT-PCR. The following genes were significantly altered in patients: glucose transporter, SLC2A3 (p&lt;0.001) and actin assembly factor DAAM2 (p&lt;0.001) were increased, whereas translation, zinc metallopeptidase, neurolysin 1 and myosin C were significantly decreased (p&lt;0.05). Expression of these candidate markers was also analyzed in a longitudinal study (12-24 months) in 12 patients who achieved full remission. Interestingly, expression of DAAM2 returned to control levels in patients who were in remission after their first psychotic episode, suggesting that its expression correlates with diseases progression and/or response to treatment. In summary, we identified changes of gene expression from peripheral blood which might help discriminate patients with schizophrenia from controls. While these results are promising, especially for DAAM2 whose polymorphic variants have been found significantly associated with schizophrenia, it will be important to analyze larger cohorts of patients in order to firmly establish changes in gene expression as blood markers of schizophrenia.", "author" : [ { "dropping-particle" : "", "family" : "Kuzman", "given" : "Martina Rojnic", "non-dropping-particle" : "", "parse-names" : false, "suffix" : "" }, { "dropping-particle" : "", "family" : "Medved", "given" : "Vesna", "non-dropping-particle" : "", "parse-names" : false, "suffix" : "" }, { "dropping-particle" : "", "family" : "Terzic", "given" : "Janos", "non-dropping-particle" : "", "parse-names" : false, "suffix" : "" }, { "dropping-particle" : "", "family" : "Krainc", "given" : "Dimitri", "non-dropping-particle" : "", "parse-names" : false, "suffix" : "" } ], "container-title" : "Journal of psychiatric research", "id" : "ITEM-1", "issue" : "13", "issued" : { "date-parts" : [ [ "2009", "9" ] ] }, "page" : "1073-7", "publisher" : "Elsevier Ltd", "title" : "Genome-wide expression analysis of peripheral blood identifies candidate biomarkers for schizophrenia.", "type" : "article-journal", "volume" : "43" }, "uris" : [ "http://www.mendeley.com/documents/?uuid=b9b26f75-2147-4447-9e62-17b942966331" ] }, { "id" : "ITEM-2", "itemData" : { "DOI" : "10.1016/j.jpsychires.2012.11.007", "ISSN" : "1879-1379", "PMID" : "23218666", "abstract" : "Peripheral blood mononuclear cells (PBMCs) represent an accessible tissue source for gene expression profiling in schizophrenia that could provide insight into the molecular basis of the disorder. This study used the Illumina HT_12 microarray platform and quantitative real time PCR (QPCR) to perform mRNA\u00a0expression profiling on 114 patients with schizophrenia or schizoaffective disorder and 80 non-psychiatric controls from the Australian Schizophrenia Research Bank (ASRB). Differential expression analysis revealed altered expression of 164 genes (59 up-regulated and 105 down-regulated) in the PBMCs from patients with schizophrenia compared to controls. Bioinformatic analysis indicated significant enrichment of differentially expressed genes known to be involved or associated with immune function and regulating the immune response. The differential expression of 6 genes, EIF2C2 (Ago 2), MEF2D, EVL, PI3, S100A12 and DEFA4 was confirmed by QPCR. Genome-wide expression analysis of PBMCs from individuals with schizophrenia was characterized by the alteration of genes with immune system function, supporting the hypothesis that the disorder has a significant immunological component in its etiology.", "author" : [ { "dropping-particle" : "", "family" : "Gardiner", "given" : "Erin J", "non-dropping-particle" : "", "parse-names" : false, "suffix" : "" }, { "dropping-particle" : "", "family" : "Cairns", "given" : "Murray J", "non-dropping-particle" : "", "parse-names" : false, "suffix" : "" }, { "dropping-particle" : "", "family" : "Liu", "given" : "Bing", "non-dropping-particle" : "", "parse-names" : false, "suffix" : "" }, { "dropping-particle" : "", "family" : "Beveridge", "given" : "Natalie J", "non-dropping-particle" : "", "parse-names" : false, "suffix" : "" }, { "dropping-particle" : "", "family" : "Carr", "given" : "Vaughan", "non-dropping-particle" : "", "parse-names" : false, "suffix" : "" }, { "dropping-particle" : "", "family" : "Kelly", "given" : "Brian", "non-dropping-particle" : "", "parse-names" : false, "suffix" : "" }, { "dropping-particle" : "", "family" : "Scott", "given" : "Rodney J", "non-dropping-particle" : "", "parse-names" : false, "suffix" : "" }, { "dropping-particle" : "", "family" : "Tooney", "given" : "Paul a", "non-dropping-particle" : "", "parse-names" : false, "suffix" : "" } ], "container-title" : "Journal of psychiatric research", "id" : "ITEM-2", "issue" : "4", "issued" : { "date-parts" : [ [ "2013", "4" ] ] }, "page" : "425-37", "publisher" : "Elsevier Ltd", "title" : "Gene expression analysis reveals schizophrenia-associated dysregulation of immune pathways in peripheral blood mononuclear cells.", "type" : "article-journal", "volume" : "47" }, "uris" : [ "http://www.mendeley.com/documents/?uuid=461c3ade-8df0-474e-b181-1349d440eab5" ] }, { "id" : "ITEM-3", "itemData" : { "DOI" : "10.1371/journal.pone.0039498", "ISSN" : "1932-6203", "PMID" : "22761806", "abstract" : "Despite large-scale genome-wide association studies (GWAS), the underlying genes for schizophrenia are largely unknown. Additional approaches are therefore required to identify the genetic background of this disorder. Here we report findings from a large gene expression study in peripheral blood of schizophrenia patients and controls. We applied a systems biology approach to genome-wide expression data from whole blood of 92 medicated and 29 antipsychotic-free schizophrenia patients and 118 healthy controls. We show that gene expression profiling in whole blood can identify twelve large gene co-expression modules associated with schizophrenia. Several of these disease related modules are likely to reflect expression changes due to antipsychotic medication. However, two of the disease modules could be replicated in an independent second data set involving antipsychotic-free patients and controls. One of these robustly defined disease modules is significantly enriched with brain-expressed genes and with genetic variants that were implicated in a GWAS study, which could imply a causal role in schizophrenia etiology. The most highly connected intramodular hub gene in this module (ABCF1), is located in, and regulated by the major histocompatibility (MHC) complex, which is intriguing in light of the fact that common allelic variants from the MHC region have been implicated in schizophrenia. This suggests that the MHC increases schizophrenia susceptibility via altered gene expression of regulatory genes in this network.", "author" : [ { "dropping-particle" : "", "family" : "Jong", "given" : "Simone", "non-dropping-particle" : "de", "parse-names" : false, "suffix" : "" }, { "dropping-particle" : "", "family" : "Boks", "given" : "Marco P M", "non-dropping-particle" : "", "parse-names" : false, "suffix" : "" }, { "dropping-particle" : "", "family" : "Fuller", "given" : "Tova F", "non-dropping-particle" : "", "parse-names" : false, "suffix" : "" }, { "dropping-particle" : "", "family" : "Strengman", "given" : "Eric", "non-dropping-particle" : "", "parse-names" : false, "suffix" : "" }, { "dropping-particle" : "", "family" : "Janson", "given" : "Esther", "non-dropping-particle" : "", "parse-names" : false, "suffix" : "" }, { "dropping-particle" : "", "family" : "Kovel", "given" : "Carolien G F", "non-dropping-particle" : "de", "parse-names" : false, "suffix" : "" }, { "dropping-particle" : "", "family" : "Ori", "given" : "Anil P S", "non-dropping-particle" : "", "parse-names" : false, "suffix" : "" }, { "dropping-particle" : "", "family" : "Vi", "given" : "Nancy", "non-dropping-particle" : "", "parse-names" : false, "suffix" : "" }, { "dropping-particle" : "", "family" : "Mulder", "given" : "Flip", "non-dropping-particle" : "", "parse-names" : false, "suffix" : "" }, { "dropping-particle" : "", "family" : "Blom", "given" : "Jan Dirk", "non-dropping-particle" : "", "parse-names" : false, "suffix" : "" }, { "dropping-particle" : "", "family" : "Glenth\u00f8j", "given" : "Birte", "non-dropping-particle" : "", "parse-names" : false, "suffix" : "" }, { "dropping-particle" : "", "family" : "Schubart", "given" : "Chris D", "non-dropping-particle" : "", "parse-names" : false, "suffix" : "" }, { "dropping-particle" : "", "family" : "Cahn", "given" : "Wiepke", "non-dropping-particle" : "", "parse-names" : false, "suffix" : "" }, { "dropping-particle" : "", "family" : "Kahn", "given" : "Ren\u00e9 S", "non-dropping-particle" : "", "parse-names" : false, "suffix" : "" }, { "dropping-particle" : "", "family" : "Horvath", "given" : "Steve", "non-dropping-particle" : "", "parse-names" : false, "suffix" : "" }, { "dropping-particle" : "", "family" : "Ophoff", "given" : "Roel a", "non-dropping-particle" : "", "parse-names" : false, "suffix" : "" } ], "container-title" : "PloS one", "id" : "ITEM-3", "issue" : "6", "issued" : { "date-parts" : [ [ "2012", "1" ] ] }, "page" : "e39498", "title" : "A gene co-expression network in whole blood of schizophrenia patients is independent of antipsychotic-use and enriched for brain-expressed genes.", "type" : "article-journal", "volume" : "7" }, "uris" : [ "http://www.mendeley.com/documents/?uuid=b3b18c73-7415-4d55-9d2d-c84d16f5ab10" ] }, { "id" : "ITEM-4", "itemData" : { "DOI" : "10.1177/0004867412442405", "ISSN" : "1440-1614", "PMID" : "22441207", "abstract" : "BACKGROUND: With an estimated 80% heritability, molecular genetic research into schizophrenia has remained inconclusive. Recent large-scale, genome-wide association studies only identified a small number of susceptibility genes with individually very small effect sizes. However, the variable expression of the phenotype is not well captured in diagnosis-based research as well as when assuming a 'heterogenic risk model' (as apposed to a monogenic or polygenic model). Hence, the expression of susceptibility genes in response to environmental factors in concert with other disease-promoting or protecting genes has increasingly attracted attention.\n\nMETHOD: The current review summarises findings of microarray gene expression research with relevance to schizophrenia as they emerged over the past decade.\n\nRESULTS: Most findings from post mortem, peripheral tissues and animal models to date have linked altered gene expression in schizophrenia to presynaptic function, signalling, myelination, neural migration, cellular immune mechanisms, and response to oxidative stress consistent with multiple small effects of many individual genes. However, the majority of results are difficult to interpret due to small sample sizes (i.e. potential type-2 errors), confounding factors (i.e. medication effects) or lack of plausible neurobiological theory.\n\nCONCLUSION: Nevertheless, microarray gene expression research is likely to play an important role in the future when investigating gene/gene and gene/environment interactions by adopting a neurobiologically sound theoretical framework.", "author" : [ { "dropping-particle" : "", "family" : "Kumarasinghe", "given" : "Nishantha", "non-dropping-particle" : "", "parse-names" : false, "suffix" : "" }, { "dropping-particle" : "", "family" : "Tooney", "given" : "Paul a", "non-dropping-particle" : "", "parse-names" : false, "suffix" : "" }, { "dropping-particle" : "", "family" : "Schall", "given" : "Ulrich", "non-dropping-particle" : "", "parse-names" : false, "suffix" : "" } ], "container-title" : "The Australian and New Zealand journal of psychiatry", "id" : "ITEM-4", "issue" : "7", "issued" : { "date-parts" : [ [ "2012", "7" ] ] }, "page" : "598-610", "title" : "Finding the needle in the haystack: a review of microarray gene expression research into schizophrenia.", "type" : "article-journal", "volume" : "46" }, "uris" : [ "http://www.mendeley.com/documents/?uuid=4955d4f4-aa1f-4073-a94c-227f2feafee5" ] }, { "id" : "ITEM-5", "itemData" : { "DOI" : "10.1016/j.bbi.2015.12.010", "abstract" : "Cognitive deficits are a core feature of schizophrenia and contribute significantly to functional disability. We investigated the molecular pathways associated with schizophrenia (SZ; n=47) cases representing both \u2018cognitive deficit\u2019 (CD; n=22) and \u2018cognitively spared\u2019 (CS; n=25) subtypes of schizophrenia (based on latent class analysis of 9 cognitive performance indicators), compared with 49 healthy controls displaying \u2018normal\u2019 cognition. This was accomplished using gene-set analysis of transcriptome data derived from peripheral blood mononuclear cells (PBMCs). We detected 27 significantly altered pathways (19 pathways up-regulated and 8 down-regulated) in the combined SZ group and a further 6 pathways up-regulated in the CS group and 5 altered pathways (4 down-regulated and 1 up-regulated) in the CD group. The transcriptome profiling in SZ and cognitive subtypes were characterized by the up-regulated pathways involved in immune dysfunction (e.g., antigen presentation in SZ), energy metabolism (e.g., oxidative phosphorylation), and down-regulation of the pathways involved in neuronal signaling (e.g., WNT in SZ/CD and ERBB in SZ). When we looked for pathways that differentiated the two cognitive subtypes we found that the WNT signaling was significantly down-regulated (FDR&lt;0.05) in the CD group in accordance with the combined SZ cohort, whereas it was unaffected in the CS group. This suggested suppression of WNT signaling was a defining feature of cognitive decline in schizophrenia. The WNT pathway plays a role in both the development/function of the central nervous system and peripheral tissues, therefore its alteration in PBMCs may be indicative of an important genomic axis relevant to cognition in the neuropathology of schizophrenia.", "author" : [ { "dropping-particle" : "", "family" : "Wu", "given" : "Jing Qin", "non-dropping-particle" : "", "parse-names" : false, "suffix" : "" }, { "dropping-particle" : "", "family" : "Green", "given" : "Melissa J.", "non-dropping-particle" : "", "parse-names" : false, "suffix" : "" }, { "dropping-particle" : "", "family" : "Gardiner", "given" : "Erin J.", "non-dropping-particle" : "", "parse-names" : false, "suffix" : "" }, { "dropping-particle" : "", "family" : "Tooney", "given" : "Paul A.", "non-dropping-particle" : "", "parse-names" : false, "suffix" : "" }, { "dropping-particle" : "", "family" : "Scott", "given" : "Rodney J.", "non-dropping-particle" : "", "parse-names" : false, "suffix" : "" }, { "dropping-particle" : "", "family" : "Carr", "given" : "Vaughan J.", "non-dropping-particle" : "", "parse-names" : false, "suffix" : "" }, { "dropping-particle" : "", "family" : "Cairns", "given" : "Murray J.", "non-dropping-particle" : "", "parse-names" : false, "suffix" : "" } ], "container-title" : "Brain, Behavior, and Immunity", "id" : "ITEM-5", "issued" : { "date-parts" : [ [ "2016" ] ] }, "page" : "194-206", "title" : "Altered neural signaling and immune pathways in peripheral blood mononuclear cells of schizophrenia patients with cognitive impairment: A transcriptome analysis", "type" : "article-journal", "volume" : "53" }, "uris" : [ "http://www.mendeley.com/documents/?uuid=410c3948-a1f7-34b5-b472-872134a35962" ] }, { "id" : "ITEM-6", "itemData" : { "DOI" : "10.1016/j.psychres.2012.03.021", "ISSN" : "1872-7123", "PMID" : "22503327", "abstract" : "Blood-based transcriptomic signature in psychosis is an alternative to a brain-based signature. In this study, we profiled whole-blood RNA from 26 patients with first-episode psychosis, and 26 matching controls. We identified a 400-gene signature that classified patients from controls accurately and tested the robustness using other modelling methods.", "author" : [ { "dropping-particle" : "", "family" : "Lee", "given" : "Jimmy", "non-dropping-particle" : "", "parse-names" : false, "suffix" : "" }, { "dropping-particle" : "", "family" : "Goh", "given" : "Liang-Kee", "non-dropping-particle" : "", "parse-names" : false, "suffix" : "" }, { "dropping-particle" : "", "family" : "Chen", "given" : "Gengbo", "non-dropping-particle" : "", "parse-names" : false, "suffix" : "" }, { "dropping-particle" : "", "family" : "Verma", "given" : "Swapna", "non-dropping-particle" : "", "parse-names" : false, "suffix" : "" }, { "dropping-particle" : "", "family" : "Tan", "given" : "Chay-Hoon", "non-dropping-particle" : "", "parse-names" : false, "suffix" : "" }, { "dropping-particle" : "", "family" : "Lee", "given" : "Tih-Shih", "non-dropping-particle" : "", "parse-names" : false, "suffix" : "" } ], "container-title" : "Psychiatry research", "id" : "ITEM-6", "issue" : "1", "issued" : { "date-parts" : [ [ "2012", "11", "30" ] ] }, "page" : "52-4", "publisher" : "Elsevier", "title" : "Analysis of blood-based gene expression signature in first-episode psychosis.", "type" : "article-journal", "volume" : "200" }, "uris" : [ "http://www.mendeley.com/documents/?uuid=3f329114-1955-467f-b13e-d35e1140a3d2" ] } ], "mendeley" : { "formattedCitation" : "(de Jong et al., 2012; Gardiner et al., 2013; Kumarasinghe, Tooney, &amp; Schall, 2012; Kuzman, Medved, Terzic, &amp; Krainc, 2009; Lee et al., 2012; Wu et al., 2016)", "plainTextFormattedCitation" : "(de Jong et al., 2012; Gardiner et al., 2013; Kumarasinghe, Tooney, &amp; Schall, 2012; Kuzman, Medved, Terzic, &amp; Krainc, 2009; Lee et al., 2012; Wu et al., 2016)" }, "properties" : { "noteIndex" : 0 }, "schema" : "https://github.com/citation-style-language/schema/raw/master/csl-citation.json" }</w:instrText>
      </w:r>
      <w:r>
        <w:fldChar w:fldCharType="separate"/>
      </w:r>
      <w:r w:rsidRPr="00304509">
        <w:rPr>
          <w:noProof/>
        </w:rPr>
        <w:t>(de Jong et al., 2012; Gardiner et al., 2013; Kumarasinghe, Tooney, &amp; Schall, 2012; Kuzman, Medved, Terzic, &amp; Krainc, 2009; Lee et al., 2012; Wu et al., 2016)</w:t>
      </w:r>
      <w:r>
        <w:fldChar w:fldCharType="end"/>
      </w:r>
      <w:r>
        <w:t>. In addition few studies in this area are directly comparable, due to differences in micro-array platform, and processing of results.</w:t>
      </w:r>
    </w:p>
    <w:p w:rsidR="00304509" w:rsidRDefault="00304509" w:rsidP="00304509">
      <w:pPr>
        <w:spacing w:after="0" w:line="480" w:lineRule="auto"/>
        <w:ind w:firstLine="720"/>
        <w:jc w:val="both"/>
      </w:pPr>
      <w:r>
        <w:t>In this study we aimed to identify genes whose transcriptional levels were altered between first episode psychosis patients and controls. We performed a differential gene expression (DGE) analysis, followed by gene enrichment analysis and network analysis.</w:t>
      </w:r>
    </w:p>
    <w:p w:rsidR="00307775" w:rsidRDefault="00EC34B8">
      <w:pPr>
        <w:pStyle w:val="Heading1"/>
        <w:spacing w:line="480" w:lineRule="auto"/>
        <w:jc w:val="both"/>
      </w:pPr>
      <w:r>
        <w:t>2.0 Methods and Materials</w:t>
      </w:r>
    </w:p>
    <w:p w:rsidR="00307775" w:rsidRDefault="00EC34B8">
      <w:pPr>
        <w:pStyle w:val="Heading2"/>
        <w:spacing w:line="480" w:lineRule="auto"/>
        <w:jc w:val="both"/>
      </w:pPr>
      <w:r>
        <w:t>2.1 Ethics</w:t>
      </w:r>
    </w:p>
    <w:p w:rsidR="00BA66A6" w:rsidRDefault="00BA66A6" w:rsidP="00BA66A6">
      <w:pPr>
        <w:spacing w:after="0" w:line="480" w:lineRule="auto"/>
        <w:ind w:firstLine="720"/>
        <w:jc w:val="both"/>
      </w:pPr>
      <w:r>
        <w:t>The Study received ethical approval from the South London and Maudsley (SLaM), as well as from the Institute of Psychiatry Local Research Ethics Committee, IOP/SLAM research ethics approval number: 135/05. Informed written consent was obtained from all participants in the study prior to start.</w:t>
      </w:r>
    </w:p>
    <w:p w:rsidR="00BA66A6" w:rsidRDefault="00BA66A6" w:rsidP="00BA66A6">
      <w:pPr>
        <w:spacing w:after="0" w:line="480" w:lineRule="auto"/>
        <w:jc w:val="both"/>
      </w:pPr>
    </w:p>
    <w:p w:rsidR="00BA66A6" w:rsidRDefault="00BA66A6" w:rsidP="00BA66A6">
      <w:pPr>
        <w:pStyle w:val="Heading2"/>
        <w:spacing w:line="480" w:lineRule="auto"/>
        <w:jc w:val="both"/>
      </w:pPr>
      <w:r>
        <w:t>2.2 Study design and participants</w:t>
      </w:r>
    </w:p>
    <w:p w:rsidR="00BA66A6" w:rsidRDefault="00BA66A6" w:rsidP="00BA66A6">
      <w:pPr>
        <w:spacing w:after="0" w:line="480" w:lineRule="auto"/>
        <w:ind w:firstLine="720"/>
        <w:jc w:val="both"/>
      </w:pPr>
      <w:r>
        <w:t xml:space="preserve">As part of the GAP study </w:t>
      </w:r>
      <w:r w:rsidR="00EB0A38">
        <w:fldChar w:fldCharType="begin" w:fldLock="1"/>
      </w:r>
      <w:r w:rsidR="00EB0A38">
        <w:instrText>ADDIN CSL_CITATION { "citationItems" : [ { "id" : "ITEM-1", "itemData" : { "DOI" : "10.1016/S2215-0366(14)00117-5", "ISSN" : "2215-0374", "PMID" : "26359901", "abstract" : "BACKGROUND: The risk of individuals having adverse effects from drug use (eg, alcohol) generally depends on the frequency of use and potency of the drug used. We aimed to investigate how frequent use of skunk-like (high-potency) cannabis in south London affected the association between cannabis and psychotic disorders.\n\nMETHODS: We applied adjusted logistic regression models to data from patients aged 18-65 years presenting to South London and Maudsley NHS Foundation Trust with first-episode psychosis and population controls recruited from the same area of south London (UK) to estimate the effect of the frequency of use, and type of cannabis used on the risk of psychotic disorders. We then calculated the proportion of new cases of psychosis attributable to different types of cannabis use in south London.\n\nFINDINGS: Between May 1, 2005, and May 31, 2011, we obtained data from 410 patients with first-episode psychosis and 370 population controls. The risk of individuals having a psychotic disorder showed a roughly three-times increase in users of skunk-like cannabis compared with those who never used cannabis (adjusted odds ratio [OR] 2\u00b792, 95% CI 1\u00b752-3\u00b745, p=0\u00b7001). Use of skunk-like cannabis every day conferred the highest risk of psychotic disorders compared with no use of cannabis (adjusted OR 5\u00b74, 95% CI 2\u00b781-11\u00b731, p=0\u00b7002). The population attributable fraction of first-episode psychosis for skunk use for our geographical area was 24% (95% CI 17-31), possibly because of the high prevalence of use of high-potency cannabis (218 [53%] of 410 patients) in our study.\n\nINTERPRETATION: The ready availability of high potency cannabis in south London might have resulted in a greater proportion of first onset psychosis cases being attributed to cannabis use than in previous studies.\n\nFUNDING: UK National Institute of Health Research (NIHR) Specialist Biomedical Research Centre for Mental Health, SLaM and the Institute of Psychiatry at King's College London, Psychiatry Research Trust, Maudsley Charity Research Fund, and th European Community's Seventh Framework Program grant (agreement No. HEALTH-F2-2009-241909 [Project EU-GEI]).", "author" : [ { "dropping-particle" : "", "family" : "Forti", "given" : "Marta", "non-dropping-particle" : "Di", "parse-names" : false, "suffix" : "" }, { "dropping-particle" : "", "family" : "Marconi", "given" : "Arianna", "non-dropping-particle" : "", "parse-names" : false, "suffix" : "" }, { "dropping-particle" : "", "family" : "Carra", "given" : "Elena", "non-dropping-particle" : "", "parse-names" : false, "suffix" : "" }, { "dropping-particle" : "", "family" : "Fraietta", "given" : "Sara", "non-dropping-particle" : "", "parse-names" : false, "suffix" : "" }, { "dropping-particle" : "", "family" : "Trotta", "given" : "Antonella", "non-dropping-particle" : "", "parse-names" : false, "suffix" : "" }, { "dropping-particle" : "", "family" : "Bonomo", "given" : "Matteo", "non-dropping-particle" : "", "parse-names" : false, "suffix" : "" }, { "dropping-particle" : "", "family" : "Bianconi", "given" : "Francesca", "non-dropping-particle" : "", "parse-names" : false, "suffix" : "" }, { "dropping-particle" : "", "family" : "Gardner-Sood", "given" : "Poonam", "non-dropping-particle" : "", "parse-names" : false, "suffix" : "" }, { "dropping-particle" : "", "family" : "O'Connor", "given" : "Jennifer", "non-dropping-particle" : "", "parse-names" : false, "suffix" : "" }, { "dropping-particle" : "", "family" : "Russo", "given" : "Manuela", "non-dropping-particle" : "", "parse-names" : false, "suffix" : "" }, { "dropping-particle" : "", "family" : "Stilo", "given" : "Simona A", "non-dropping-particle" : "", "parse-names" : false, "suffix" : "" }, { "dropping-particle" : "", "family" : "Marques", "given" : "Tiago Reis",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"Gaughran", "given" : "Fiona", "non-dropping-particle" : "", "parse-names" : false, "suffix" : "" }, { "dropping-particle" : "", "family" : "Atakan", "given" : "Zerrin", "non-dropping-particle" : "", "parse-names" : false, "suffix" : "" }, { "dropping-particle" : "", "family" : "Iyegbe", "given" : "Conrad", "non-dropping-particle" : "", "parse-names" : false, "suffix" : "" }, { "dropping-particle" : "", "family" : "Powell", "given" : "John", "non-dropping-particle" : "", "parse-names" : false, "suffix" : "" }, { "dropping-particle" : "", "family" : "Morgan", "given" : "Craig", "non-dropping-particle" : "", "parse-names" : false, "suffix" : "" }, { "dropping-particle" : "", "family" : "Lynskey", "given" : "Michael", "non-dropping-particle" : "", "parse-names" : false, "suffix" : "" }, { "dropping-particle" : "", "family" : "Murray", "given" : "Robin M", "non-dropping-particle" : "", "parse-names" : false, "suffix" : "" } ], "container-title" : "The lancet. Psychiatry", "id" : "ITEM-1", "issue" : "3", "issued" : { "date-parts" : [ [ "2015", "3" ] ] }, "page" : "233-8", "publisher" : "Elsevier Ltd", "title" : "Proportion of patients in south London with first-episode psychosis attributable to use of high potency cannabis: a case-control study.", "type" : "article-journal", "volume" : "2" }, "uris" : [ "http://www.mendeley.com/documents/?uuid=f8d9aa47-c568-4260-a077-c5fd07a6f186" ] }, { "id" : "ITEM-2", "itemData" : { "DOI" : "10.1192/bjp.bp.109.064220", "ISSN" : "1472-1465", "PMID" : "19949195", "abstract" : "BACKGROUND: People who use cannabis have an increased risk of psychosis, an effect attributed to the active ingredient Delta 9-tetrahydrocannabinol (Delta 9-THC). There has recently been concern over an increase in the concentration of Delta 9-THC in the cannabis available in many countries.\n\nAIMS: To investigate whether people with a first episode of psychosis were particularly likely to use high-potency cannabis.\n\nMETHOD: We collected information on cannabis use from 280 cases presenting with a first episode of psychosis to the South London &amp; Maudsley National Health Service (NHS) Foundation Trust, and from 174 healthy controls recruited from the local population.\n\nRESULTS: There was no significant difference between cases and controls in whether they had ever taken cannabis, or age at first use. However, those in the cases group were more likely to be current daily users (OR = 6.4) and to have smoked cannabis for more than 5 years (OR = 2.1). Among those who used cannabis, 78% of the cases group used high-potency cannabis (sinsemilla, 'skunk') compared with 37% of the control group (OR 6.8).\n\nCONCLUSIONS: The finding that people with a first episode of psychosis had smoked higher-potency cannabis, for longer and with greater frequency, than a healthy control group is consistent with the hypothesis that Delta 9-THC is the active ingredient increasing risk of psychosis. This has important public health implications, given the increased availability and use of high-potency cannabis.", "author" : [ { "dropping-particle" : "", "family" : "Forti", "given" : "Marta", "non-dropping-particle" : "Di", "parse-names" : false, "suffix" : "" }, { "dropping-particle" : "", "family" : "Morgan", "given" : "Craig", "non-dropping-particle" : "", "parse-names" : false, "suffix" : "" }, { "dropping-particle" : "", "family" : "Dazzan", "given" : "Paola", "non-dropping-particle" : "", "parse-names" : false, "suffix" : "" }, { "dropping-particle" : "", "family" : "Pariante", "given" : "Carmine", "non-dropping-particle" : "", "parse-names" : false, "suffix" : "" }, { "dropping-particle" : "", "family" : "Mondelli", "given" : "Valeria",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"Luzi", "given" : "Sonija", "non-dropping-particle" : "", "parse-names" : false, "suffix" : "" }, { "dropping-particle" : "", "family" : "Russo", "given" : "Manuela", "non-dropping-particle" : "", "parse-names" : false, "suffix" : "" }, { "dropping-particle" : "", "family" : "Paparelli", "given" : "Alessandra", "non-dropping-particle" : "", "parse-names" : false, "suffix" : "" }, { "dropping-particle" : "", "family" : "Butt", "given" : "Alexander", "non-dropping-particle" : "", "parse-names" : false, "suffix" : "" }, { "dropping-particle" : "", "family" : "Stilo", "given" : "Simona A", "non-dropping-particle" : "", "parse-names" : false, "suffix" : "" }, { "dropping-particle" : "", "family" : "Wiffen", "given" : "Ben", "non-dropping-particle" : "", "parse-names" : false, "suffix" : "" }, { "dropping-particle" : "", "family" : "Powell", "given" : "John", "non-dropping-particle" : "", "parse-names" : false, "suffix" : "" }, { "dropping-particle" : "", "family" : "Murray", "given" : "Robin M", "non-dropping-particle" : "", "parse-names" : false, "suffix" : "" } ], "container-title" : "The British journal of psychiatry : the journal of mental science", "id" : "ITEM-2", "issue" : "6", "issued" : { "date-parts" : [ [ "2009", "12" ] ] }, "page" : "488-91", "title" : "High-potency cannabis and the risk of psychosis.", "type" : "article-journal", "volume" : "195" }, "uris" : [ "http://www.mendeley.com/documents/?uuid=8fe978ad-2205-47d1-b871-33cc8c1fe47c" ] } ], "mendeley" : { "formattedCitation" : "(Di Forti et al., 2009, 2015)", "plainTextFormattedCitation" : "(Di Forti et al., 2009, 2015)", "previouslyFormattedCitation" : "(Di Forti et al., 2009, 2015)" }, "properties" : { "noteIndex" : 0 }, "schema" : "https://github.com/citation-style-language/schema/raw/master/csl-citation.json" }</w:instrText>
      </w:r>
      <w:r w:rsidR="00EB0A38">
        <w:fldChar w:fldCharType="separate"/>
      </w:r>
      <w:r w:rsidR="00EB0A38" w:rsidRPr="00EB0A38">
        <w:rPr>
          <w:noProof/>
        </w:rPr>
        <w:t>(Di Forti et al., 2009, 2015)</w:t>
      </w:r>
      <w:r w:rsidR="00EB0A38">
        <w:fldChar w:fldCharType="end"/>
      </w:r>
      <w:r>
        <w:t xml:space="preserve">. We approached all patients aged 18–65 years who presented with first-episode psychosis at the inpatient units of SLaM were approached. We invited patients to participate if they met the International Classification of Diseases 10 criteria for a diagnosis of non-affective (F20–F29) or affective (F30–F33) psychosis, validated by administration of the Schedules for Clinical Assessment in Neuropsychiatry (SCAN). We excluded individuals who met the criteria for organic psychosis (F09). If patients were too unwell to cooperate, we re-contacted them after the start of treatment. Between May 1, 2005, and May 31, 2011, we recruited 461 patients with first-episode psychosis. The cohort consisted of a diverse multi-ethnic population. Further patient information, blood samples and genetic ancestry where acquired as described previously </w:t>
      </w:r>
      <w:r w:rsidR="00EB0A38">
        <w:fldChar w:fldCharType="begin" w:fldLock="1"/>
      </w:r>
      <w:r w:rsidR="00EB0A38">
        <w:instrText>ADDIN CSL_CITATION { "citationItems" : [ { "id" : "ITEM-1", "itemData" : { "DOI" : "10.1016/j.biopsych.2012.06.020", "ISSN" : "1873-2402", "PMID" : "22831980", "abstract" : "BACKGROUND: Cannabis use is associated with an increased risk of psychosis. One study has suggested that genetic variation in the AKT1 gene might influence this effect.\n\nMETHODS: In a case-control study of 489 first-episode psychosis patients and 278 control subjects, we investigated the interaction between variation at the AKT1 rs2494732 single nucleotide polymorphism and cannabis use in increasing the risk of psychosis.\n\nRESULTS: The rs2494732 locus was not associated with an increased risk of a psychotic disorder, with lifetime cannabis use, or with frequency of use. We did, however, find that the effect of lifetime cannabis use on risk of psychosis was significantly influenced by the rs2494732 locus (likelihood ratio statistic for the interaction = 8.54; p = .014). Carriers of the C/C genotype with a history of cannabis use showed a greater than twofold increased likelihood of a psychotic disorder (odds ratio = 2.18 [95% confidence interval: 1.12, 4.31]) when compared with users who were T/T carriers. Moreover, the interaction between the rs2494732 genotype and frequency of use was also significant at the 5% level (likelihood ratio = 13.39; p = .010). Among daily users, C/C carriers demonstrated a sevenfold increase in the odds of psychosis compared with T/T carriers (odds ratio = 7.23 [95% confidence interval: 1.37, 38.12]).\n\nCONCLUSIONS: Our findings provide strong support for the initial report that genetic variation at rs2494732 of AKT1 influences the risk of developing a psychotic disorder in cannabis users.", "author" : [ { "dropping-particle" : "", "family" : "Forti", "given" : "Marta", "non-dropping-particle" : "Di", "parse-names" : false, "suffix" : "" }, { "dropping-particle" : "", "family" : "Iyegbe", "given" : "Conrad", "non-dropping-particle" : "", "parse-names" : false, "suffix" : "" }, { "dropping-particle" : "", "family" : "Sallis", "given" : "Hannah", "non-dropping-particle" : "", "parse-names" : false, "suffix" : "" }, { "dropping-particle" : "", "family" : "Kolliakou", "given" : "Anna", "non-dropping-particle" : "", "parse-names" : false, "suffix" : "" }, { "dropping-particle" : "", "family" : "Falcone", "given" : "M Aurora", "non-dropping-particle" : "", "parse-names" : false, "suffix" : "" }, { "dropping-particle" : "", "family" : "Paparelli", "given" : "Alessandra", "non-dropping-particle" : "", "parse-names" : false, "suffix" : "" }, { "dropping-particle" : "", "family" : "Sirianni", "given" : "Miriam", "non-dropping-particle" : "", "parse-names" : false, "suffix" : "" }, { "dropping-particle" : "", "family" : "Cascia", "given" : "Caterina", "non-dropping-particle" : "La", "parse-names" : false, "suffix" : "" }, { "dropping-particle" : "", "family" : "Stilo", "given" : "Simona 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"Morgan", "given" : "Craig", "non-dropping-particle" : "", "parse-names" : false, "suffix" : "" }, { "dropping-particle" : "", "family" : "Powell", "given" : "John", "non-dropping-particle" : "", "parse-names" : false, "suffix" : "" }, { "dropping-particle" : "", "family" : "Murray", "given" : "Robin M", "non-dropping-particle" : "", "parse-names" : false, "suffix" : "" } ], "container-title" : "Biological psychiatry", "id" : "ITEM-1", "issue" : "10", "issued" : { "date-parts" : [ [ "2012", "11", "15" ] ] }, "page" : "811-6", "publisher" : "Elsevier Inc.", "title" : "Confirmation that the AKT1 (rs2494732) genotype influences the risk of psychosis in cannabis users.", "type" : "article-journal", "volume" : "72" }, "uris" : [ "http://www.mendeley.com/documents/?uuid=c4cb6fc2-2401-4fe0-b5fa-1bf130e5825a" ] } ], "mendeley" : { "formattedCitation" : "(Di Forti et al., 2012)", "plainTextFormattedCitation" : "(Di Forti et al., 2012)", "previouslyFormattedCitation" : "(Di Forti et al., 2012)" }, "properties" : { "noteIndex" : 0 }, "schema" : "https://github.com/citation-style-language/schema/raw/master/csl-citation.json" }</w:instrText>
      </w:r>
      <w:r w:rsidR="00EB0A38">
        <w:fldChar w:fldCharType="separate"/>
      </w:r>
      <w:r w:rsidR="00EB0A38" w:rsidRPr="00EB0A38">
        <w:rPr>
          <w:noProof/>
        </w:rPr>
        <w:t>(Di Forti et al., 2012)</w:t>
      </w:r>
      <w:r w:rsidR="00EB0A38">
        <w:fldChar w:fldCharType="end"/>
      </w:r>
      <w:r>
        <w:t xml:space="preserve">. During the same period, we recruited 389 control individuals, aged 18–65 years, who were </w:t>
      </w:r>
      <w:r>
        <w:lastRenderedPageBreak/>
        <w:t xml:space="preserve">similar to the local population in terms of gender, ethnic origin, education, and employment status, and socio-economic status. We recruited controls using internet and newspaper advertisements and by distributing leaflets at train stations, shops, and job centres. Volunteers were administered the Psychosis Screening Questionnaire </w:t>
      </w:r>
      <w:r w:rsidR="00EB0A38">
        <w:fldChar w:fldCharType="begin" w:fldLock="1"/>
      </w:r>
      <w:r w:rsidR="009D073D">
        <w:instrText>ADDIN CSL_CITATION { "citationItems" : [ { "id" : "ITEM-1", "itemData" : { "ISSN" : "10498931", "abstract" : "This paper reports the development of an interview schedule for use by lay interviewers to screen for psychotic conditions. Some strategic difficulties and our methods of overcoming them are described. The instrument was tested in a mixed sample of 50 psychiatric in-patients, 50 out-patients and 50 attenders at general practitioners' surgeries. Sensitivity was 96.9%, specificity 95.3%, positive predictive value 91.2% and negative predictive value 98.4%. \u00a9 1995 by John Wiley &amp; Sons, Ltd.", "author" : [ { "dropping-particle" : "", "family" : "Bebbington", "given" : "Paul", "non-dropping-particle" : "", "parse-names" : false, "suffix" : "" }, { "dropping-particle" : "", "family" : "Nayani", "given" : "Tony", "non-dropping-particle" : "", "parse-names" : false, "suffix" : "" } ], "container-title" : "International Journal of Methods in Psychiatric Research", "id" : "ITEM-1", "issue" : "1", "issued" : { "date-parts" : [ [ "1996" ] ] }, "page" : "11-19", "title" : "The psychosis screening questionnaire", "type" : "article-journal", "volume" : "5" }, "uris" : [ "http://www.mendeley.com/documents/?uuid=7dd18a32-a88f-4861-851a-f45c653723a3" ] } ], "mendeley" : { "formattedCitation" : "(Bebbington &amp; Nayani, 1996)", "plainTextFormattedCitation" : "(Bebbington &amp; Nayani, 1996)", "previouslyFormattedCitation" : "(Bebbington &amp; Nayani, 1996)" }, "properties" : { "noteIndex" : 0 }, "schema" : "https://github.com/citation-style-language/schema/raw/master/csl-citation.json" }</w:instrText>
      </w:r>
      <w:r w:rsidR="00EB0A38">
        <w:fldChar w:fldCharType="separate"/>
      </w:r>
      <w:r w:rsidR="00EB0A38" w:rsidRPr="00EB0A38">
        <w:rPr>
          <w:noProof/>
        </w:rPr>
        <w:t>(Bebbington &amp; Nayani, 1996)</w:t>
      </w:r>
      <w:r w:rsidR="00EB0A38">
        <w:fldChar w:fldCharType="end"/>
      </w:r>
      <w:r>
        <w:t xml:space="preserve"> and were excluded if they met the criteria for a psychotic disorder or if they reported a previous diagnosis of psychotic illness.</w:t>
      </w:r>
    </w:p>
    <w:p w:rsidR="00307775" w:rsidRDefault="00307775">
      <w:pPr>
        <w:spacing w:after="0" w:line="480" w:lineRule="auto"/>
        <w:jc w:val="both"/>
      </w:pPr>
    </w:p>
    <w:p w:rsidR="00307775" w:rsidRDefault="00307775">
      <w:pPr>
        <w:spacing w:after="0" w:line="480" w:lineRule="auto"/>
        <w:jc w:val="both"/>
      </w:pPr>
    </w:p>
    <w:p w:rsidR="00307775" w:rsidRDefault="00BA66A6">
      <w:pPr>
        <w:pStyle w:val="Heading2"/>
        <w:spacing w:line="480" w:lineRule="auto"/>
        <w:jc w:val="both"/>
      </w:pPr>
      <w:r>
        <w:t>2.3</w:t>
      </w:r>
      <w:r w:rsidR="00EC34B8">
        <w:t xml:space="preserve"> RNA processing and Quality Control</w:t>
      </w:r>
    </w:p>
    <w:p w:rsidR="00EB0A38" w:rsidRDefault="00EB0A38" w:rsidP="00EB0A38">
      <w:pPr>
        <w:spacing w:after="0" w:line="480" w:lineRule="auto"/>
        <w:ind w:firstLine="720"/>
        <w:jc w:val="both"/>
      </w:pPr>
      <w:bookmarkStart w:id="1" w:name="OLE_LINK5"/>
      <w:r>
        <w:t>Whole blood samples were collected using PAXgene tubes for RNA, from a subset of GAP participants (227 cases and 168 controls). Psychotic patients were stabilized using anti-psychotics for a week. Samples were run at the NIHR Biomedical Research Centre for Mental Healthy (BRC-MH) microarray facility at the SGDP, Institute of Psychiatry, and King’s College London. Microarrays where run in accordance with the manufacturer’s protocol using Illumina HT-12 V4 beadchips (Illumina, USA).</w:t>
      </w:r>
    </w:p>
    <w:p w:rsidR="00EB0A38" w:rsidRDefault="00EB0A38" w:rsidP="00EB0A38">
      <w:pPr>
        <w:spacing w:after="0" w:line="480" w:lineRule="auto"/>
        <w:jc w:val="both"/>
      </w:pPr>
      <w:r>
        <w:t xml:space="preserve">All analysis was performed using R version 3.1.2 </w:t>
      </w:r>
      <w:r w:rsidR="009D073D">
        <w:fldChar w:fldCharType="begin" w:fldLock="1"/>
      </w:r>
      <w:r w:rsidR="009D073D">
        <w:instrText>ADDIN CSL_CITATION { "citationItems" : [ { "id" : "ITEM-1", "itemData" : { "author" : [ { "dropping-particle" : "", "family" : "Team", "given" : "R Core", "non-dropping-particle" : "", "parse-names" : false, "suffix" : "" } ], "id" : "ITEM-1", "issued" : { "date-parts" : [ [ "2013" ] ] }, "title" : "R: A language and environment for statistical computing.", "type" : "article" }, "uris" : [ "http://www.mendeley.com/documents/?uuid=36aab697-a7ab-442d-b6cf-2c3a5e0ddfe2" ] } ], "mendeley" : { "formattedCitation" : "(Team, 2013)", "plainTextFormattedCitation" : "(Team, 2013)", "previouslyFormattedCitation" : "(Team, 2013)" }, "properties" : { "noteIndex" : 0 }, "schema" : "https://github.com/citation-style-language/schema/raw/master/csl-citation.json" }</w:instrText>
      </w:r>
      <w:r w:rsidR="009D073D">
        <w:fldChar w:fldCharType="separate"/>
      </w:r>
      <w:r w:rsidR="009D073D" w:rsidRPr="009D073D">
        <w:rPr>
          <w:noProof/>
        </w:rPr>
        <w:t>(Team, 2013)</w:t>
      </w:r>
      <w:r w:rsidR="009D073D">
        <w:fldChar w:fldCharType="end"/>
      </w:r>
      <w:r>
        <w:t>. We performed rigorous quality control, by pre-processing the data using an</w:t>
      </w:r>
      <w:r w:rsidR="009D073D">
        <w:t xml:space="preserve"> adapted</w:t>
      </w:r>
      <w:r>
        <w:t xml:space="preserve"> in-house developed pipeline (https://github.com/snewhouse/BRC_MH_Bioinformatics).</w:t>
      </w:r>
    </w:p>
    <w:p w:rsidR="00EB0A38" w:rsidRDefault="00EB0A38" w:rsidP="00EB0A38">
      <w:pPr>
        <w:spacing w:after="0" w:line="480" w:lineRule="auto"/>
        <w:ind w:firstLine="720"/>
        <w:jc w:val="both"/>
      </w:pPr>
      <w:r>
        <w:t xml:space="preserve">The pipeline takes raw gene expression data exported from Illumina’s Genomestudio, performs background correction </w:t>
      </w:r>
      <w:r w:rsidR="009D073D">
        <w:fldChar w:fldCharType="begin" w:fldLock="1"/>
      </w:r>
      <w:r w:rsidR="009D073D">
        <w:instrText>ADDIN CSL_CITATION { "citationItems" : [ { "id" : "ITEM-1", "itemData" : { "DOI" : "10.1093/bioinformatics/btp040", "abstract" : "Motivation: Advances in technology have made different microarray platforms available. Among the many, Illumina BeadArrays are relatively new and have captured significant market share. With BeadArray technology, high data quality is generated from low sample input at reduced cost. However, the analysis methods for Illumina BeadArrays are far behind those for Affymetrix oligonucleotide arrays, and so need to be improved.Results: In this article, we consider the problem of background correction for BeadArray data. One distinct feature of BeadArrays is that for each array, the noise is controlled by over 1000 bead types conjugated with non-specific oligonucleotide sequences. We extend the robust multi-array analysis (RMA) background correction model to incorporate the information from negative control beads, and consider three commonly used approaches for parameter estimation, namely, non-parametric, maximum likelihood estimation (MLE) and Bayesian estimation. The proposed approaches, as well as the existing background correction methods, are compared through simulation studies and a data example. We find that the maximum likelihood and Bayes methods seem to be the most promising.Contact: yang.xie@utsouthwestern.eduSupplementary information: Supplementary data are available at Bioinformatics online. ", "author" : [ { "dropping-particle" : "", "family" : "Xie", "given" : "Yang", "non-dropping-particle" : "", "parse-names" : false, "suffix" : "" }, { "dropping-particle" : "", "family" : "Wang", "given" : "Xinlei", "non-dropping-particle" : "", "parse-names" : false, "suffix" : "" }, { "dropping-particle" : "", "family" : "Story", "given" : "Michael", "non-dropping-particle" : "", "parse-names" : false, "suffix" : "" } ], "container-title" : "Bioinformatics ", "id" : "ITEM-1", "issue" : "6 ", "issued" : { "date-parts" : [ [ "2009", "3", "15" ] ] }, "note" : "10.1093/bioinformatics/btp040", "page" : "751-757", "title" : "Statistical methods of background correction for Illumina BeadArray data", "type" : "article-journal", "volume" : "25 " }, "uris" : [ "http://www.mendeley.com/documents/?uuid=6f60b0ea-3d82-4a9a-b0c2-0983604e0b8f" ] } ], "mendeley" : { "formattedCitation" : "(Xie, Wang, &amp; Story, 2009)", "plainTextFormattedCitation" : "(Xie, Wang, &amp; Story, 2009)", "previouslyFormattedCitation" : "(Xie, Wang, &amp; Story, 2009)" }, "properties" : { "noteIndex" : 0 }, "schema" : "https://github.com/citation-style-language/schema/raw/master/csl-citation.json" }</w:instrText>
      </w:r>
      <w:r w:rsidR="009D073D">
        <w:fldChar w:fldCharType="separate"/>
      </w:r>
      <w:r w:rsidR="009D073D" w:rsidRPr="009D073D">
        <w:rPr>
          <w:noProof/>
        </w:rPr>
        <w:t>(Xie, Wang, &amp; Story, 2009)</w:t>
      </w:r>
      <w:r w:rsidR="009D073D">
        <w:fldChar w:fldCharType="end"/>
      </w:r>
      <w:r>
        <w:t xml:space="preserve"> using negative bead expression levels in order to correct for noise. Lumi (version 2.22.1</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Kibbe, &amp; Lin, 2008)", "plainTextFormattedCitation" : "(Du, Kibbe, &amp; Lin, 2008)", "previouslyFormattedCitation" : "(Du, Kibbe, &amp; Lin, 2008)" }, "properties" : { "noteIndex" : 0 }, "schema" : "https://github.com/citation-style-language/schema/raw/master/csl-citation.json" }</w:instrText>
      </w:r>
      <w:r w:rsidR="009D073D">
        <w:fldChar w:fldCharType="separate"/>
      </w:r>
      <w:r w:rsidR="009D073D" w:rsidRPr="009D073D">
        <w:rPr>
          <w:noProof/>
        </w:rPr>
        <w:t>(Du, Kibbe, &amp; Lin, 2008)</w:t>
      </w:r>
      <w:r w:rsidR="009D073D">
        <w:fldChar w:fldCharType="end"/>
      </w:r>
      <w:r>
        <w:t>) was used to log base 2 transform the data followed by robust spline normalization</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et al., 2008)", "plainTextFormattedCitation" : "(Du et al., 2008)", "previouslyFormattedCitation" : "(Du et al., 2008)" }, "properties" : { "noteIndex" : 0 }, "schema" : "https://github.com/citation-style-language/schema/raw/master/csl-citation.json" }</w:instrText>
      </w:r>
      <w:r w:rsidR="009D073D">
        <w:fldChar w:fldCharType="separate"/>
      </w:r>
      <w:r w:rsidR="009D073D" w:rsidRPr="009D073D">
        <w:rPr>
          <w:noProof/>
        </w:rPr>
        <w:t>(Du et al., 2008)</w:t>
      </w:r>
      <w:r w:rsidR="009D073D">
        <w:fldChar w:fldCharType="end"/>
      </w:r>
      <w:r>
        <w:t xml:space="preserve">. Outlying samples were iteratively identified using fundamental network concepts and removed, following the methods described by Oldham et al. </w:t>
      </w:r>
      <w:r w:rsidR="009D073D">
        <w:fldChar w:fldCharType="begin" w:fldLock="1"/>
      </w:r>
      <w:r w:rsidR="0054023D">
        <w:instrText>ADDIN CSL_CITATION { "citationItems" : [ { "id" : "ITEM-1", "itemData" : { "author" : [ { "dropping-particle" : "", "family" : "Oldham", "given" : "Michael C", "non-dropping-particle" : "", "parse-names" : false, "suffix" : "" }, { "dropping-particle" : "", "family" : "Langfelder", "given" : "Peter", "non-dropping-particle" : "", "parse-names" : false, "suffix" : "" }, { "dropping-particle" : "", "family" : "Horvath", "given" : "Steve", "non-dropping-particle" : "", "parse-names" : false, "suffix" : "" } ], "container-title" : "BMC Systems Biology", "id" : "ITEM-1", "issue" : "63", "issued" : { "date-parts" : [ [ "2012" ] ] }, "title" : "Network methods for describing sample relationships in genomic datasets : application to Huntington\u2019s disease", "type" : "article-journal", "volume" : "6" }, "uris" : [ "http://www.mendeley.com/documents/?uuid=b7ba9010-4321-40e1-bc5c-6c94608bfc58" ] } ], "mendeley" : { "formattedCitation" : "(Oldham, Langfelder, &amp; Horvath, 2012)", "plainTextFormattedCitation" : "(Oldham, Langfelder, &amp; Horvath, 2012)", "previouslyFormattedCitation" : "(Oldham, Langfelder, &amp; Horvath, 2012)" }, "properties" : { "noteIndex" : 0 }, "schema" : "https://github.com/citation-style-language/schema/raw/master/csl-citation.json" }</w:instrText>
      </w:r>
      <w:r w:rsidR="009D073D">
        <w:fldChar w:fldCharType="separate"/>
      </w:r>
      <w:r w:rsidR="009D073D" w:rsidRPr="009D073D">
        <w:rPr>
          <w:noProof/>
        </w:rPr>
        <w:t>(Oldham, Langfelder, &amp; Horvath, 2012)</w:t>
      </w:r>
      <w:r w:rsidR="009D073D">
        <w:fldChar w:fldCharType="end"/>
      </w:r>
      <w:r>
        <w:t>.</w:t>
      </w:r>
    </w:p>
    <w:p w:rsidR="0054023D" w:rsidRDefault="00EB0A38" w:rsidP="0054023D">
      <w:pPr>
        <w:spacing w:after="0" w:line="480" w:lineRule="auto"/>
        <w:ind w:firstLine="720"/>
        <w:jc w:val="both"/>
      </w:pPr>
      <w:r>
        <w:t>In order to reduce the influence of batch effects we</w:t>
      </w:r>
      <w:r w:rsidR="002C13B7">
        <w:t xml:space="preserve"> identified significant confounding variables by using the first principle component of housekeeping and undetected probes and regressing this against technical variables. In cases where the variables were significantly associated with the first principle component,</w:t>
      </w:r>
      <w:r w:rsidR="0054023D">
        <w:t xml:space="preserve"> they were regressed against expression for each probe, and the </w:t>
      </w:r>
      <w:r w:rsidR="0054023D">
        <w:lastRenderedPageBreak/>
        <w:t xml:space="preserve">mean adjusted residuals were taken forward. The resulting adjusted expression matrix was subjected to surrogate variable analysis, using the SVA package </w:t>
      </w:r>
      <w:r w:rsidR="0054023D">
        <w:fldChar w:fldCharType="begin" w:fldLock="1"/>
      </w:r>
      <w:r w:rsidR="0054023D">
        <w:instrText>ADDIN CSL_CITATION { "citationItems" : [ { "id" : "ITEM-1", "itemData" : { "DOI" : "10.1093/bioinformatics/bts034", "ISSN" : "1367-4811", "PMID" : "22257669", "abstract" : "Heterogeneity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"author" : [ { "dropping-particle" : "", "family" : "Leek", "given" : "Jeffrey T", "non-dropping-particle" : "", "parse-names" : false, "suffix" : "" }, { "dropping-particle" : "", "family" : "Johnson", "given" : "W Evan", "non-dropping-particle" : "", "parse-names" : false, "suffix" : "" }, { "dropping-particle" : "", "family" : "Parker", "given" : "Hilary S", "non-dropping-particle" : "", "parse-names" : false, "suffix" : "" }, { "dropping-particle" : "", "family" : "Jaffe", "given" : "Andrew E", "non-dropping-particle" : "", "parse-names" : false, "suffix" : "" }, { "dropping-particle" : "", "family" : "Storey", "given" : "John D", "non-dropping-particle" : "", "parse-names" : false, "suffix" : "" } ], "container-title" : "Bioinformatics (Oxford, England)", "id" : "ITEM-1", "issue" : "6", "issued" : { "date-parts" : [ [ "2012", "3", "15" ] ] }, "page" : "882-3", "title" : "The sva package for removing batch effects and other unwanted variation in high-throughput experiments.", "type" : "article-journal", "volume" : "28" }, "uris" : [ "http://www.mendeley.com/documents/?uuid=6f0581fa-471e-420b-ae15-6a366d51c1a5" ] } ], "mendeley" : { "formattedCitation" : "(Leek, Johnson, Parker, Jaffe, &amp; Storey, 2012)", "plainTextFormattedCitation" : "(Leek, Johnson, Parker, Jaffe, &amp; Storey, 2012)", "previouslyFormattedCitation" : "(Leek, Johnson, Parker, Jaffe, &amp; Storey, 2012)" }, "properties" : { "noteIndex" : 0 }, "schema" : "https://github.com/citation-style-language/schema/raw/master/csl-citation.json" }</w:instrText>
      </w:r>
      <w:r w:rsidR="0054023D">
        <w:fldChar w:fldCharType="separate"/>
      </w:r>
      <w:r w:rsidR="0054023D" w:rsidRPr="0054023D">
        <w:rPr>
          <w:noProof/>
        </w:rPr>
        <w:t>(Leek, Johnson, Parker, Jaffe, &amp; Storey, 2012)</w:t>
      </w:r>
      <w:r w:rsidR="0054023D">
        <w:fldChar w:fldCharType="end"/>
      </w:r>
      <w:r w:rsidR="0054023D">
        <w:t xml:space="preserve">, to identify potential unknown batch effects.  Following this we compared recorded gender with gender determined by XIST and PRKY probes, and excluded samples that showed a mismatch. Finally, we excluded all probes that could not be reliably detected in 80% of the samples in at least one diagnostic group. We used the R package CellMix version 1.6 </w:t>
      </w:r>
      <w:r w:rsidR="0054023D">
        <w:fldChar w:fldCharType="begin" w:fldLock="1"/>
      </w:r>
      <w:r w:rsidR="00B930DB">
        <w:instrText>ADDIN CSL_CITATION { "citationItems" : [ { "id" : "ITEM-1", "itemData" : { "DOI" : "10.1093/bioinformatics/btt351", "ISSN" : "1367-4811", "PMID" : "23825367", "abstract" : "UNLABELLED: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samples.\n\nAVAILABILITY AND IMPLEMENTATION: The CellMix package builds on R/BioConductor and is available from http://web.cbio.uct.ac.za/\u223crenaud/CRAN/web/CellMix. It is currently being submitted to BioConductor. The package's vignettes notably contain additional information, examples and references.", "author" : [ { "dropping-particle" : "", "family" : "Gaujoux", "given" : "Renaud", "non-dropping-particle" : "", "parse-names" : false, "suffix" : "" }, { "dropping-particle" : "", "family" : "Seoighe", "given" : "Cathal", "non-dropping-particle" : "", "parse-names" : false, "suffix" : "" } ], "container-title" : "Bioinformatics (Oxford, England)", "id" : "ITEM-1", "issue" : "17", "issued" : { "date-parts" : [ [ "2013", "9", "1" ] ] }, "page" : "2211-2", "title" : "CellMix: a comprehensive toolbox for gene expression deconvolution.", "type" : "article-journal", "volume" : "29" }, "uris" : [ "http://www.mendeley.com/documents/?uuid=681e06fe-5031-4df6-a0cb-e310329c9ce6" ] } ], "mendeley" : { "formattedCitation" : "(Gaujoux &amp; Seoighe, 2013)", "plainTextFormattedCitation" : "(Gaujoux &amp; Seoighe, 2013)", "previouslyFormattedCitation" : "(Gaujoux &amp; Seoighe, 2013)" }, "properties" : { "noteIndex" : 0 }, "schema" : "https://github.com/citation-style-language/schema/raw/master/csl-citation.json" }</w:instrText>
      </w:r>
      <w:r w:rsidR="0054023D">
        <w:fldChar w:fldCharType="separate"/>
      </w:r>
      <w:r w:rsidR="0054023D" w:rsidRPr="0054023D">
        <w:rPr>
          <w:noProof/>
        </w:rPr>
        <w:t>(Gaujoux &amp; Seoighe, 2013)</w:t>
      </w:r>
      <w:r w:rsidR="0054023D">
        <w:fldChar w:fldCharType="end"/>
      </w:r>
      <w:r w:rsidR="0054023D">
        <w:t>, to test for potential significant differences in whole blood cell populations between cases and controls. Prior to further analysis we</w:t>
      </w:r>
      <w:r w:rsidR="00105C0A">
        <w:t xml:space="preserve"> controlled for CellMix derived cell proportions, Age, Gender and Ethnicity using</w:t>
      </w:r>
      <w:r w:rsidR="0054023D">
        <w:t xml:space="preserve"> a linear model to create an adjusted expression matrix</w:t>
      </w:r>
      <w:r w:rsidR="00105C0A">
        <w:t xml:space="preserve">. </w:t>
      </w:r>
      <w:r w:rsidR="0054023D">
        <w:t xml:space="preserve"> </w:t>
      </w:r>
    </w:p>
    <w:p w:rsidR="002C13B7" w:rsidRDefault="002C13B7" w:rsidP="002C13B7">
      <w:pPr>
        <w:spacing w:after="0" w:line="480" w:lineRule="auto"/>
        <w:ind w:firstLine="720"/>
        <w:jc w:val="both"/>
      </w:pPr>
    </w:p>
    <w:bookmarkEnd w:id="1"/>
    <w:p w:rsidR="00307775" w:rsidRDefault="00307775">
      <w:pPr>
        <w:spacing w:after="0" w:line="480" w:lineRule="auto"/>
        <w:jc w:val="both"/>
      </w:pPr>
    </w:p>
    <w:p w:rsidR="00307775" w:rsidRDefault="00BA66A6">
      <w:pPr>
        <w:pStyle w:val="Heading2"/>
        <w:spacing w:line="480" w:lineRule="auto"/>
        <w:jc w:val="both"/>
      </w:pPr>
      <w:r>
        <w:t>2.4</w:t>
      </w:r>
      <w:r w:rsidR="00EC34B8">
        <w:t xml:space="preserve"> Differential gene expression analysis</w:t>
      </w:r>
    </w:p>
    <w:p w:rsidR="00B930DB" w:rsidRDefault="00B930DB" w:rsidP="00B930DB">
      <w:pPr>
        <w:spacing w:after="0" w:line="480" w:lineRule="auto"/>
        <w:ind w:firstLine="720"/>
        <w:jc w:val="both"/>
      </w:pPr>
      <w:r>
        <w:t xml:space="preserve">To identify differentially expressed genes (DE), the R package LIMMA </w:t>
      </w:r>
      <w:r>
        <w:fldChar w:fldCharType="begin" w:fldLock="1"/>
      </w:r>
      <w:r w:rsidR="0049610E">
        <w:instrText>ADDIN CSL_CITATION { "citationItems" : [ { "id" : "ITEM-1", "itemData" : { "author" : [ { "dropping-particle" : "", "family" : "Smyth", "given" : "G. K.", "non-dropping-particle" : "", "parse-names" : false, "suffix" : "" } ], "container-title" : "Statistical Applications in Genetics and Molecular Biology", "id" : "ITEM-1", "issue" : "No. 1", "issued" : { "date-parts" : [ [ "2004" ] ] }, "page" : "Article 3", "title" : "Linear models and empirical Bayes methods for assessing di erential expression in microarray experiments", "type" : "article-journal", "volume" : "Vol. 3" }, "uris" : [ "http://www.mendeley.com/documents/?uuid=0cbd6521-7671-40bd-8016-64e04dfa5c95" ] } ], "mendeley" : { "formattedCitation" : "(Smyth, 2004)", "plainTextFormattedCitation" : "(Smyth, 2004)", "previouslyFormattedCitation" : "(Smyth, 2004)" }, "properties" : { "noteIndex" : 0 }, "schema" : "https://github.com/citation-style-language/schema/raw/master/csl-citation.json" }</w:instrText>
      </w:r>
      <w:r>
        <w:fldChar w:fldCharType="separate"/>
      </w:r>
      <w:r w:rsidRPr="00B930DB">
        <w:rPr>
          <w:noProof/>
        </w:rPr>
        <w:t>(Smyth, 2004)</w:t>
      </w:r>
      <w:r>
        <w:fldChar w:fldCharType="end"/>
      </w:r>
      <w:r>
        <w:t xml:space="preserve"> (version</w:t>
      </w:r>
    </w:p>
    <w:p w:rsidR="00B930DB" w:rsidRDefault="00B930DB" w:rsidP="00B930DB">
      <w:pPr>
        <w:spacing w:after="0" w:line="480" w:lineRule="auto"/>
        <w:jc w:val="both"/>
      </w:pPr>
      <w:r>
        <w:t xml:space="preserve">3.26.8) was used. Cell proportions, age, sex and ethnicity were previously regressed out. Probes were declared significantly differentially expressed if the FDR (false discovery rate) adjusted q-value was less than </w:t>
      </w:r>
      <w:r w:rsidR="0049610E">
        <w:t>0.05 and the absolute log fold change was above 0.1</w:t>
      </w:r>
      <w:r>
        <w:t>. Probes annotated with the “LOC” or ”HS.” prefix were filtered out at this stage.</w:t>
      </w:r>
    </w:p>
    <w:p w:rsidR="00307775" w:rsidRDefault="00307775">
      <w:pPr>
        <w:spacing w:after="0" w:line="480" w:lineRule="auto"/>
        <w:jc w:val="both"/>
      </w:pPr>
    </w:p>
    <w:p w:rsidR="00307775" w:rsidRDefault="00BA66A6">
      <w:pPr>
        <w:pStyle w:val="Heading2"/>
        <w:spacing w:line="480" w:lineRule="auto"/>
        <w:jc w:val="both"/>
      </w:pPr>
      <w:r>
        <w:t>2.5</w:t>
      </w:r>
      <w:r w:rsidR="00EC34B8">
        <w:t xml:space="preserve"> Weighted Gene Co-expression Network Analysis</w:t>
      </w:r>
    </w:p>
    <w:p w:rsidR="0049610E" w:rsidRDefault="0049610E" w:rsidP="0049610E">
      <w:pPr>
        <w:spacing w:after="0" w:line="480" w:lineRule="auto"/>
        <w:ind w:firstLine="720"/>
        <w:jc w:val="both"/>
      </w:pPr>
      <w:r>
        <w:t xml:space="preserve">In order to identify modules based on co-expression we used the WGCNA R package </w:t>
      </w:r>
      <w:r>
        <w:fldChar w:fldCharType="begin" w:fldLock="1"/>
      </w:r>
      <w:r>
        <w:instrText>ADDIN CSL_CITATION { "citationItems" : [ { "id" : "ITEM-1", "itemData" : { "DOI" : "10.1186/1471-2105-9-559", "ISSN" : "1471-2105", "PMID" : "19114008", "abstract" : "BACKGROUND: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tutorial.\n\nRESULTS: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settings.\n\nCONCLUSION: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 "author" : [ { "dropping-particle" : "", "family" : "Langfelder", "given" : "Peter", "non-dropping-particle" : "", "parse-names" : false, "suffix" : "" }, { "dropping-particle" : "", "family" : "Horvath", "given" : "Steve", "non-dropping-particle" : "", "parse-names" : false, "suffix" : "" } ], "container-title" : "BMC bioinformatics", "id" : "ITEM-1", "issued" : { "date-parts" : [ [ "2008", "1" ] ] }, "page" : "559", "title" : "WGCNA: an R package for weighted correlation network analysis.", "type" : "article-journal", "volume" : "9" }, "uris" : [ "http://www.mendeley.com/documents/?uuid=fee909e1-ebdc-4788-9d59-8abd11e53320" ] } ], "mendeley" : { "formattedCitation" : "(Langfelder &amp; Horvath, 2008)", "plainTextFormattedCitation" : "(Langfelder &amp; Horvath, 2008)", "previouslyFormattedCitation" : "(Langfelder &amp; Horvath, 2008)" }, "properties" : { "noteIndex" : 0 }, "schema" : "https://github.com/citation-style-language/schema/raw/master/csl-citation.json" }</w:instrText>
      </w:r>
      <w:r>
        <w:fldChar w:fldCharType="separate"/>
      </w:r>
      <w:r w:rsidRPr="0049610E">
        <w:rPr>
          <w:noProof/>
        </w:rPr>
        <w:t>(Langfelder &amp; Horvath, 2008)</w:t>
      </w:r>
      <w:r>
        <w:fldChar w:fldCharType="end"/>
      </w:r>
      <w:r>
        <w:t>. For this analysis we filtered out duplicate probes mapping to the same gene. An adjacency matrix was generated using a β of 6 which met the scale-free topology criteria. A hierarchical clustering tree was created and modules were originally defined using the WGCNA function cutreeDynamic with a minimum module size of 20. Modules were then merged using the mergeCloseModules function with a threshold value of 0.25. The eigengene of each module was then correlated with phenotypic information.</w:t>
      </w:r>
    </w:p>
    <w:p w:rsidR="00307775" w:rsidRDefault="00307775">
      <w:pPr>
        <w:spacing w:after="0" w:line="480" w:lineRule="auto"/>
        <w:jc w:val="both"/>
      </w:pPr>
    </w:p>
    <w:p w:rsidR="00307775" w:rsidRDefault="00BA66A6">
      <w:pPr>
        <w:pStyle w:val="Heading2"/>
        <w:spacing w:line="480" w:lineRule="auto"/>
        <w:jc w:val="both"/>
      </w:pPr>
      <w:r>
        <w:t>2.6</w:t>
      </w:r>
      <w:r w:rsidR="00EC34B8">
        <w:t xml:space="preserve"> Gene enrichment analysis</w:t>
      </w:r>
    </w:p>
    <w:p w:rsidR="0049610E" w:rsidRDefault="0049610E" w:rsidP="0049610E">
      <w:pPr>
        <w:spacing w:after="0" w:line="480" w:lineRule="auto"/>
        <w:ind w:firstLine="720"/>
        <w:jc w:val="both"/>
      </w:pPr>
      <w:bookmarkStart w:id="2" w:name="__DdeLink__12709_2002185265"/>
      <w:bookmarkEnd w:id="2"/>
      <w:r>
        <w:t xml:space="preserve">All enrichment analysis was performed using the UserListEnrichment function in R (https://cran.r-project.org/web/packages/WGCNA/index.html). This function is part of the WGCNA package </w:t>
      </w:r>
      <w:r>
        <w:fldChar w:fldCharType="begin" w:fldLock="1"/>
      </w:r>
      <w:r w:rsidR="00A702CA">
        <w:instrText>ADDIN CSL_CITATION { "citationItems" : [ { "id" : "ITEM-1", "itemData" : { "DOI" : "10.1186/1471-2105-9-559", "ISSN" : "1471-2105", "PMID" : "19114008", "abstract" : "BACKGROUND: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tutorial.\n\nRESULTS: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settings.\n\nCONCLUSION: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 "author" : [ { "dropping-particle" : "", "family" : "Langfelder", "given" : "Peter", "non-dropping-particle" : "", "parse-names" : false, "suffix" : "" }, { "dropping-particle" : "", "family" : "Horvath", "given" : "Steve", "non-dropping-particle" : "", "parse-names" : false, "suffix" : "" } ], "container-title" : "BMC bioinformatics", "id" : "ITEM-1", "issued" : { "date-parts" : [ [ "2008", "1" ] ] }, "page" : "559", "title" : "WGCNA: an R package for weighted correlation network analysis.", "type" : "article-journal", "volume" : "9" }, "uris" : [ "http://www.mendeley.com/documents/?uuid=fee909e1-ebdc-4788-9d59-8abd11e53320" ] } ], "mendeley" : { "formattedCitation" : "(Langfelder &amp; Horvath, 2008)", "plainTextFormattedCitation" : "(Langfelder &amp; Horvath, 2008)", "previouslyFormattedCitation" : "(Langfelder &amp; Horvath, 2008)" }, "properties" : { "noteIndex" : 0 }, "schema" : "https://github.com/citation-style-language/schema/raw/master/csl-citation.json" }</w:instrText>
      </w:r>
      <w:r>
        <w:fldChar w:fldCharType="separate"/>
      </w:r>
      <w:r w:rsidRPr="0049610E">
        <w:rPr>
          <w:noProof/>
        </w:rPr>
        <w:t>(Langfelder &amp; Horvath, 2008)</w:t>
      </w:r>
      <w:r>
        <w:fldChar w:fldCharType="end"/>
      </w:r>
      <w:r>
        <w:t>. Enrichment analysis, for the results of the LIMMA analysis, was performed by testing differentially expressed probes (q-value =&lt; 0.05 and ± logFC &gt; 0.1). All probes that did not pass the q-value threshold were included as background.</w:t>
      </w:r>
    </w:p>
    <w:p w:rsidR="0049610E" w:rsidRDefault="0049610E" w:rsidP="00374BD5">
      <w:pPr>
        <w:spacing w:after="0" w:line="480" w:lineRule="auto"/>
        <w:ind w:firstLine="720"/>
        <w:jc w:val="both"/>
      </w:pPr>
      <w:r>
        <w:t xml:space="preserve">We also submitted probe lists corresponding to the modules we found in our WGCNA analysis for enrichment analysis. This was done by using core genes of each module </w:t>
      </w:r>
      <w:r w:rsidR="00374BD5">
        <w:t>which were defined as</w:t>
      </w:r>
      <w:r w:rsidR="00E23AF9">
        <w:t xml:space="preserve"> probes with an above average module membership.</w:t>
      </w:r>
      <w:r>
        <w:t xml:space="preserve"> </w:t>
      </w:r>
      <w:r w:rsidR="00374BD5">
        <w:t xml:space="preserve"> A</w:t>
      </w:r>
      <w:r>
        <w:t>ll other probes</w:t>
      </w:r>
      <w:r w:rsidR="00374BD5">
        <w:t xml:space="preserve"> were labelled</w:t>
      </w:r>
      <w:r>
        <w:t xml:space="preserve"> as background. </w:t>
      </w:r>
    </w:p>
    <w:p w:rsidR="00307775" w:rsidRDefault="0049610E" w:rsidP="00374BD5">
      <w:pPr>
        <w:spacing w:after="0" w:line="480" w:lineRule="auto"/>
        <w:ind w:firstLine="720"/>
        <w:jc w:val="both"/>
      </w:pPr>
      <w:r>
        <w:t>In all cases we used KEGG</w:t>
      </w:r>
      <w:r w:rsidR="00A702CA">
        <w:t xml:space="preserve"> </w:t>
      </w:r>
      <w:r w:rsidR="00A702CA">
        <w:fldChar w:fldCharType="begin" w:fldLock="1"/>
      </w:r>
      <w:r w:rsidR="00A702CA">
        <w:instrText>ADDIN CSL_CITATION { "citationItems" : [ { "id" : "ITEM-1", "itemData" : { "DOI" : "10.1093/nar/gkh063", "ISSN" : "1362-4962", "PMID" : "14681412", "abstract" : "A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 "author" : [ { "dropping-particle" : "", "family" : "Kanehisa", "given" : "Minoru", "non-dropping-particle" : "", "parse-names" : false, "suffix" : "" }, { "dropping-particle" : "", "family" : "Goto", "given" : "Susumu", "non-dropping-particle" : "", "parse-names" : false, "suffix" : "" }, { "dropping-particle" : "", "family" : "Kawashima", "given" : "Shuichi", "non-dropping-particle" : "", "parse-names" : false, "suffix" : "" }, { "dropping-particle" : "", "family" : "Okuno", "given" : "Yasushi", "non-dropping-particle" : "", "parse-names" : false, "suffix" : "" }, { "dropping-particle" : "", "family" : "Hattori", "given" : "Masahiro", "non-dropping-particle" : "", "parse-names" : false, "suffix" : "" } ], "container-title" : "Nucleic acids research", "id" : "ITEM-1", "issue" : "Database issue", "issued" : { "date-parts" : [ [ "2004", "1", "1" ] ] }, "page" : "D277-80", "title" : "The KEGG resource for deciphering the genome.", "type" : "article-journal", "volume" : "32" }, "uris" : [ "http://www.mendeley.com/documents/?uuid=66b285ca-f0e5-421b-a1f2-cce6f43fcf70" ] }, { "id" : "ITEM-2", "itemData" : { "abstract" : "KEGG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"author" : [ { "dropping-particle" : "", "family" : "Kanehisa", "given" : "M.", "non-dropping-particle" : "", "parse-names" : false, "suffix" : "" }, { "dropping-particle" : "", "family" : "Goto", "given" : "S.", "non-dropping-particle" : "", "parse-names" : false, "suffix" : "" } ], "container-title" : "Nucleic Acids Research", "id" : "ITEM-2", "issue" : "1", "issued" : { "date-parts" : [ [ "2000" ] ] }, "title" : "KEGG: Kyoto Encyclopedia of Genes and Genomes", "type" : "article-journal", "volume" : "28" }, "uris" : [ "http://www.mendeley.com/documents/?uuid=98ab83c5-7727-3fd0-a0d8-141da8aa1536" ] } ], "mendeley" : { "formattedCitation" : "(M. Kanehisa &amp; Goto, 2000; Minoru Kanehisa, Goto, Kawashima, Okuno, &amp; Hattori, 2004)", "plainTextFormattedCitation" : "(M. Kanehisa &amp; Goto, 2000; Minoru Kanehisa, Goto, Kawashima, Okuno, &amp; Hattori, 2004)", "previouslyFormattedCitation" : "(M. Kanehisa &amp; Goto, 2000; Minoru Kanehisa, Goto, Kawashima, Okuno, &amp; Hattori, 2004)" }, "properties" : { "noteIndex" : 0 }, "schema" : "https://github.com/citation-style-language/schema/raw/master/csl-citation.json" }</w:instrText>
      </w:r>
      <w:r w:rsidR="00A702CA">
        <w:fldChar w:fldCharType="separate"/>
      </w:r>
      <w:r w:rsidR="00A702CA" w:rsidRPr="00A702CA">
        <w:rPr>
          <w:noProof/>
        </w:rPr>
        <w:t>(M. Kanehisa &amp; Goto, 2000; Minoru Kanehisa, Goto, Kawashima, Okuno, &amp; Hattori, 2004)</w:t>
      </w:r>
      <w:r w:rsidR="00A702CA">
        <w:fldChar w:fldCharType="end"/>
      </w:r>
      <w:r w:rsidR="00A702CA">
        <w:t xml:space="preserve"> </w:t>
      </w:r>
      <w:r>
        <w:t xml:space="preserve"> and GO</w:t>
      </w:r>
      <w:r w:rsidR="00A702CA">
        <w:t xml:space="preserve"> </w:t>
      </w:r>
      <w:r w:rsidR="00A702CA">
        <w:fldChar w:fldCharType="begin" w:fldLock="1"/>
      </w:r>
      <w:r w:rsidR="00304509">
        <w:instrText>ADDIN CSL_CITATION { "citationItems" : [ { "id" : "ITEM-1", "itemData" : { "DOI" : "10.1038/75556", "ISSN" : "1061-4036", "PMID" : "10802651", "abstract" : "Genomic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"http://www.mendeley.com/documents/?uuid=97982953-c4cc-48ca-9a33-486a6e09703a" ] } ], "mendeley" : { "formattedCitation" : "(Ashburner et al., 2000)", "plainTextFormattedCitation" : "(Ashburner et al., 2000)", "previouslyFormattedCitation" : "(Ashburner et al., 2000)" }, "properties" : { "noteIndex" : 0 }, "schema" : "https://github.com/citation-style-language/schema/raw/master/csl-citation.json" }</w:instrText>
      </w:r>
      <w:r w:rsidR="00A702CA">
        <w:fldChar w:fldCharType="separate"/>
      </w:r>
      <w:r w:rsidR="00A702CA" w:rsidRPr="00A702CA">
        <w:rPr>
          <w:noProof/>
        </w:rPr>
        <w:t>(Ashburner et al., 2000)</w:t>
      </w:r>
      <w:r w:rsidR="00A702CA">
        <w:fldChar w:fldCharType="end"/>
      </w:r>
      <w:r>
        <w:t xml:space="preserve"> databases. The databases we used were ”KEGG 2016”, ”GO Molecular Function 2015”</w:t>
      </w:r>
      <w:r w:rsidR="004708AB">
        <w:t>, ”GO Cellular Component”</w:t>
      </w:r>
      <w:r>
        <w:t xml:space="preserve"> and ”GO Biological Process 2015”. We downloaded these databases from the Enrichr website (http://amp.pharm.mssm.edu/Enrichr/#stats, accessed 05.July.2016). Result categories that contained less than 5 overlapping probes</w:t>
      </w:r>
      <w:bookmarkStart w:id="3" w:name="OLE_LINK1"/>
      <w:bookmarkStart w:id="4" w:name="OLE_LINK2"/>
      <w:r>
        <w:t xml:space="preserve"> were filtered out.</w:t>
      </w:r>
      <w:bookmarkEnd w:id="3"/>
      <w:bookmarkEnd w:id="4"/>
    </w:p>
    <w:p w:rsidR="00374BD5" w:rsidRPr="00374BD5" w:rsidRDefault="00374BD5" w:rsidP="00374BD5">
      <w:pPr>
        <w:spacing w:after="0" w:line="480" w:lineRule="auto"/>
        <w:ind w:firstLine="720"/>
        <w:jc w:val="both"/>
      </w:pPr>
    </w:p>
    <w:p w:rsidR="00307775" w:rsidRDefault="00BA66A6">
      <w:pPr>
        <w:pStyle w:val="Heading2"/>
        <w:spacing w:line="480" w:lineRule="auto"/>
        <w:jc w:val="both"/>
      </w:pPr>
      <w:r>
        <w:t>2.7</w:t>
      </w:r>
      <w:r w:rsidR="00EC34B8">
        <w:t xml:space="preserve"> Post hoc analysis of medication</w:t>
      </w:r>
    </w:p>
    <w:p w:rsidR="007445CA" w:rsidRDefault="00374BD5" w:rsidP="00374BD5">
      <w:pPr>
        <w:spacing w:after="0" w:line="480" w:lineRule="auto"/>
        <w:ind w:firstLine="720"/>
        <w:jc w:val="both"/>
      </w:pPr>
      <w:r>
        <w:t>A post hoc analysis using antipsychotic data was incorporated to the differential expression and WGCNA analysis</w:t>
      </w:r>
      <w:r w:rsidR="007804B4">
        <w:t>, in order to address if observed changes could be entirely attributed to medication</w:t>
      </w:r>
      <w:r>
        <w:t>. We</w:t>
      </w:r>
      <w:r w:rsidR="007804B4">
        <w:t xml:space="preserve"> split the</w:t>
      </w:r>
      <w:r w:rsidR="0084734B">
        <w:t xml:space="preserve"> p</w:t>
      </w:r>
      <w:r w:rsidR="007804B4">
        <w:t>atient data into 4 sub-groups corresponding to medication status at the time of blood collection.</w:t>
      </w:r>
      <w:r w:rsidR="0084734B">
        <w:t xml:space="preserve"> The groups were Antipsychotic Naïve, only Risperidone, only Olanzapine and one group that included all patients with recorded Antipsychotic prescription.</w:t>
      </w:r>
      <w:r w:rsidR="00623205">
        <w:t xml:space="preserve"> These groups were compared with controls and incorporated to our Limma analysis</w:t>
      </w:r>
      <w:r w:rsidR="007445CA">
        <w:t xml:space="preserve"> by using previously identified and significantly differentially expressed probes. In our WGCNA we correlated the module eigengenes with these comparison groups. </w:t>
      </w:r>
    </w:p>
    <w:p w:rsidR="00307775" w:rsidRDefault="00623205" w:rsidP="007445CA">
      <w:pPr>
        <w:spacing w:after="0" w:line="480" w:lineRule="auto"/>
        <w:ind w:firstLine="720"/>
        <w:jc w:val="both"/>
      </w:pPr>
      <w:r>
        <w:lastRenderedPageBreak/>
        <w:t xml:space="preserve"> </w:t>
      </w:r>
    </w:p>
    <w:p w:rsidR="00307775" w:rsidRDefault="00EC34B8">
      <w:pPr>
        <w:pStyle w:val="Heading1"/>
        <w:spacing w:line="480" w:lineRule="auto"/>
        <w:jc w:val="both"/>
      </w:pPr>
      <w:r>
        <w:t>3.0 Results</w:t>
      </w:r>
    </w:p>
    <w:p w:rsidR="00307775" w:rsidRDefault="00EC34B8">
      <w:pPr>
        <w:pStyle w:val="Heading2"/>
        <w:spacing w:line="480" w:lineRule="auto"/>
        <w:jc w:val="both"/>
      </w:pPr>
      <w:r>
        <w:t>3.1 Sample Characteristics</w:t>
      </w:r>
    </w:p>
    <w:p w:rsidR="009F0380" w:rsidRDefault="00304509" w:rsidP="00304509">
      <w:pPr>
        <w:spacing w:after="0" w:line="480" w:lineRule="auto"/>
        <w:ind w:firstLine="720"/>
        <w:jc w:val="both"/>
      </w:pPr>
      <w:r>
        <w:t xml:space="preserve">Out of the 395 original samples (227 cases and 168 controls), 280 samples passed quality control, and had full information on Age, Gender and Ethnicity. This corresponded </w:t>
      </w:r>
      <w:r w:rsidR="006E4DBD">
        <w:t>to a final population of 131</w:t>
      </w:r>
      <w:r>
        <w:t xml:space="preserve"> first</w:t>
      </w:r>
      <w:r w:rsidR="006E4DBD">
        <w:t xml:space="preserve"> episode psychosis cases and 149 controls</w:t>
      </w:r>
      <w:r>
        <w:t xml:space="preserve">. The basic demographics of the final sample population are shown in Table 1. </w:t>
      </w:r>
      <w:r w:rsidR="00E73B66">
        <w:t xml:space="preserve">Patients were less likely to be Caucasian (p-value = 0.049) and more likely to be smokers (p-value =&lt; 0.001). There was no significant difference in age, gender or body mass index. </w:t>
      </w:r>
    </w:p>
    <w:p w:rsidR="00304509" w:rsidRDefault="006E4DBD" w:rsidP="00304509">
      <w:pPr>
        <w:spacing w:after="0" w:line="480" w:lineRule="auto"/>
        <w:ind w:firstLine="720"/>
        <w:jc w:val="both"/>
      </w:pPr>
      <w:r>
        <w:t xml:space="preserve">Antipsychotic medication status at the time the blood was taken, and </w:t>
      </w:r>
      <w:r w:rsidR="009F0380">
        <w:t>icd10</w:t>
      </w:r>
      <w:r>
        <w:t xml:space="preserve"> diagnosis are show in Table 2. 18 Patients (13.7%) were unmedicated when blood samples were taken, and 13 patients (9.9%) had unavailable information on medication for this study. The remaining patients, were primarily medicated with Olanzapine (35.1%), or Risperidone (20.6%). The next most common medications were </w:t>
      </w:r>
      <w:r w:rsidR="00D67DB8">
        <w:t>Aripiprazole</w:t>
      </w:r>
      <w:r>
        <w:t xml:space="preserve"> (9.2%), Haloperidol (4.6%) and </w:t>
      </w:r>
      <w:r w:rsidR="00D67DB8">
        <w:t>Quetiapine</w:t>
      </w:r>
      <w:r>
        <w:t xml:space="preserve"> (4.6%)</w:t>
      </w:r>
      <w:r w:rsidR="009F0380">
        <w:t xml:space="preserve">. 3 other drugs were taken by a single individual. </w:t>
      </w:r>
    </w:p>
    <w:p w:rsidR="009F0380" w:rsidRDefault="009F0380" w:rsidP="00304509">
      <w:pPr>
        <w:spacing w:after="0" w:line="480" w:lineRule="auto"/>
        <w:ind w:firstLine="720"/>
        <w:jc w:val="both"/>
      </w:pPr>
      <w:r>
        <w:t xml:space="preserve">In terms of icd10 diagnosis, 50.4% of patients had an ultimate diagnosis of </w:t>
      </w:r>
      <w:r w:rsidR="00D67DB8">
        <w:t>s</w:t>
      </w:r>
      <w:r>
        <w:t>chizophrenia. 12.2% had a diagnosis o</w:t>
      </w:r>
      <w:r w:rsidR="00D67DB8">
        <w:t>f mania with p</w:t>
      </w:r>
      <w:r>
        <w:t>sychosis, 6.9% had a diagn</w:t>
      </w:r>
      <w:r w:rsidR="00D67DB8">
        <w:t>osis s</w:t>
      </w:r>
      <w:r>
        <w:t>chizoaffective disorder, 7.6% had various forms</w:t>
      </w:r>
      <w:r w:rsidR="00D67DB8">
        <w:t xml:space="preserve"> of d</w:t>
      </w:r>
      <w:r>
        <w:t xml:space="preserve">epression, </w:t>
      </w:r>
      <w:r w:rsidR="00D67DB8">
        <w:t xml:space="preserve">3.8% had delusional disorder, 1.5% bipolar disorder and 17.5% had incomplete records, did not meet any criteria, or had unspecified psychosis. </w:t>
      </w:r>
    </w:p>
    <w:p w:rsidR="00304509" w:rsidRDefault="00304509" w:rsidP="009F0380">
      <w:pPr>
        <w:spacing w:after="0" w:line="480" w:lineRule="auto"/>
        <w:jc w:val="both"/>
      </w:pPr>
    </w:p>
    <w:p w:rsidR="00307775" w:rsidRDefault="00EC34B8">
      <w:pPr>
        <w:pStyle w:val="Heading2"/>
        <w:spacing w:line="480" w:lineRule="auto"/>
        <w:jc w:val="both"/>
      </w:pPr>
      <w:r>
        <w:t>3.2 Differential Expression analysis</w:t>
      </w:r>
    </w:p>
    <w:p w:rsidR="00307775" w:rsidRDefault="00EC34B8">
      <w:pPr>
        <w:spacing w:after="0" w:line="480" w:lineRule="auto"/>
        <w:jc w:val="both"/>
      </w:pPr>
      <w:r>
        <w:t>Copy and edit heavily</w:t>
      </w:r>
    </w:p>
    <w:p w:rsidR="00307775" w:rsidRDefault="00EC34B8">
      <w:pPr>
        <w:pStyle w:val="Heading2"/>
        <w:spacing w:line="480" w:lineRule="auto"/>
        <w:jc w:val="both"/>
      </w:pPr>
      <w:r>
        <w:t>3.3 Weighted Gene Co-expression Network Analysis</w:t>
      </w:r>
    </w:p>
    <w:p w:rsidR="00307775" w:rsidRDefault="00EC34B8">
      <w:pPr>
        <w:spacing w:line="480" w:lineRule="auto"/>
        <w:jc w:val="both"/>
      </w:pPr>
      <w:r>
        <w:t>Copy and edit Heavily</w:t>
      </w:r>
    </w:p>
    <w:p w:rsidR="00307775" w:rsidRDefault="00EC34B8">
      <w:pPr>
        <w:pStyle w:val="Heading2"/>
        <w:spacing w:line="480" w:lineRule="auto"/>
        <w:jc w:val="both"/>
      </w:pPr>
      <w:r>
        <w:lastRenderedPageBreak/>
        <w:t>3.4 Functional Enrichment analysis</w:t>
      </w:r>
    </w:p>
    <w:p w:rsidR="00307775" w:rsidRDefault="00EC34B8">
      <w:r>
        <w:t>Copy and edit heavily</w:t>
      </w:r>
    </w:p>
    <w:p w:rsidR="00307775" w:rsidRDefault="00EC34B8">
      <w:pPr>
        <w:pStyle w:val="Heading2"/>
        <w:spacing w:line="480" w:lineRule="auto"/>
        <w:jc w:val="both"/>
      </w:pPr>
      <w:r>
        <w:t>3.5 Post hoc analysis of medication</w:t>
      </w:r>
    </w:p>
    <w:p w:rsidR="00307775" w:rsidRDefault="00EC34B8">
      <w:r>
        <w:t xml:space="preserve">Describe results. Namely in reduced data, we see large statistically significant differences between AF and Control, and Med vs Control. Med vs Control, is more, AF has more logFC spread. </w:t>
      </w:r>
    </w:p>
    <w:p w:rsidR="00307775" w:rsidRDefault="00307775"/>
    <w:p w:rsidR="00307775" w:rsidRDefault="00307775"/>
    <w:p w:rsidR="00307775" w:rsidRDefault="00EC34B8">
      <w:pPr>
        <w:pStyle w:val="Heading1"/>
        <w:spacing w:line="480" w:lineRule="auto"/>
        <w:jc w:val="both"/>
      </w:pPr>
      <w:r>
        <w:t>4.0 Discussion</w:t>
      </w:r>
    </w:p>
    <w:p w:rsidR="00307775" w:rsidRDefault="00307775">
      <w:pPr>
        <w:spacing w:after="0" w:line="480" w:lineRule="auto"/>
        <w:jc w:val="both"/>
      </w:pPr>
    </w:p>
    <w:p w:rsidR="00307775" w:rsidRDefault="00EC34B8">
      <w:pPr>
        <w:pStyle w:val="Heading2"/>
        <w:spacing w:line="480" w:lineRule="auto"/>
        <w:jc w:val="both"/>
      </w:pPr>
      <w:r>
        <w:t>4.1 Glutamate</w:t>
      </w:r>
    </w:p>
    <w:p w:rsidR="00307775" w:rsidRDefault="00EC34B8">
      <w:pPr>
        <w:spacing w:after="0" w:line="480" w:lineRule="auto"/>
        <w:jc w:val="both"/>
      </w:pPr>
      <w:r>
        <w:t>Rewrite and purge</w:t>
      </w:r>
    </w:p>
    <w:p w:rsidR="00307775" w:rsidRDefault="00EC34B8">
      <w:pPr>
        <w:pStyle w:val="Heading2"/>
        <w:spacing w:line="480" w:lineRule="auto"/>
        <w:jc w:val="both"/>
      </w:pPr>
      <w:r>
        <w:t>4.2 Platelets and DiGeorge syndrome</w:t>
      </w:r>
    </w:p>
    <w:p w:rsidR="00307775" w:rsidRDefault="00EC34B8">
      <w:pPr>
        <w:spacing w:line="480" w:lineRule="auto"/>
        <w:jc w:val="both"/>
      </w:pPr>
      <w:r>
        <w:t>Rewrite and purge</w:t>
      </w:r>
    </w:p>
    <w:p w:rsidR="00307775" w:rsidRDefault="00EC34B8">
      <w:pPr>
        <w:pStyle w:val="Heading2"/>
        <w:spacing w:line="480" w:lineRule="auto"/>
        <w:jc w:val="both"/>
      </w:pPr>
      <w:r>
        <w:t>4.3 Defensins</w:t>
      </w:r>
    </w:p>
    <w:p w:rsidR="00307775" w:rsidRDefault="00EC34B8">
      <w:pPr>
        <w:spacing w:after="0" w:line="480" w:lineRule="auto"/>
        <w:jc w:val="both"/>
      </w:pPr>
      <w:r>
        <w:t>Rewrite and purge</w:t>
      </w:r>
    </w:p>
    <w:p w:rsidR="00307775" w:rsidRDefault="00EC34B8">
      <w:pPr>
        <w:pStyle w:val="Heading2"/>
        <w:spacing w:line="480" w:lineRule="auto"/>
        <w:jc w:val="both"/>
      </w:pPr>
      <w:r>
        <w:t>4.4 WGCNA</w:t>
      </w:r>
    </w:p>
    <w:p w:rsidR="00307775" w:rsidRDefault="00EC34B8">
      <w:pPr>
        <w:spacing w:after="0" w:line="480" w:lineRule="auto"/>
        <w:jc w:val="both"/>
      </w:pPr>
      <w:r>
        <w:t>Rewrite and purge</w:t>
      </w:r>
    </w:p>
    <w:p w:rsidR="00307775" w:rsidRDefault="00307775">
      <w:pPr>
        <w:spacing w:after="0" w:line="480" w:lineRule="auto"/>
        <w:jc w:val="both"/>
      </w:pPr>
    </w:p>
    <w:p w:rsidR="00307775" w:rsidRDefault="00EC34B8">
      <w:pPr>
        <w:pStyle w:val="Heading2"/>
        <w:spacing w:line="480" w:lineRule="auto"/>
        <w:jc w:val="both"/>
      </w:pPr>
      <w:r>
        <w:t>4.5 Enrichment Results</w:t>
      </w:r>
    </w:p>
    <w:p w:rsidR="00307775" w:rsidRDefault="00EC34B8">
      <w:pPr>
        <w:spacing w:after="0" w:line="480" w:lineRule="auto"/>
        <w:jc w:val="both"/>
      </w:pPr>
      <w:r>
        <w:t>Rewrite and purge</w:t>
      </w:r>
    </w:p>
    <w:p w:rsidR="00307775" w:rsidRDefault="00EC34B8">
      <w:pPr>
        <w:pStyle w:val="Heading2"/>
        <w:spacing w:line="480" w:lineRule="auto"/>
        <w:jc w:val="both"/>
      </w:pPr>
      <w:r>
        <w:t>4.6 Confounding by medication</w:t>
      </w:r>
    </w:p>
    <w:p w:rsidR="00307775" w:rsidRDefault="00EC34B8">
      <w:pPr>
        <w:spacing w:after="0" w:line="480" w:lineRule="auto"/>
        <w:jc w:val="both"/>
      </w:pPr>
      <w:r>
        <w:t xml:space="preserve">Summary of WGCNA and volcanoplots. Note medication results are limited and cannot fully be addressed. Spread is more pronunced in AF than antipsychotics. May indicate effect of antipsychotics. Too noisy to be able to eliminate the possibility that medication has no effect. But the authors </w:t>
      </w:r>
      <w:r>
        <w:lastRenderedPageBreak/>
        <w:t xml:space="preserve">interpretation is that an effect is liekly which is backed by the literature., The extent of this is debatable. </w:t>
      </w:r>
    </w:p>
    <w:p w:rsidR="00307775" w:rsidRDefault="00EC34B8">
      <w:pPr>
        <w:spacing w:after="0" w:line="480" w:lineRule="auto"/>
        <w:jc w:val="both"/>
      </w:pPr>
      <w:r>
        <w:t xml:space="preserve">Mention  directionality in modules. BMI and Tobacco are included. </w:t>
      </w:r>
    </w:p>
    <w:p w:rsidR="00307775" w:rsidRDefault="00307775">
      <w:pPr>
        <w:spacing w:after="0" w:line="480" w:lineRule="auto"/>
        <w:jc w:val="both"/>
      </w:pPr>
    </w:p>
    <w:p w:rsidR="00307775" w:rsidRDefault="00EC34B8">
      <w:pPr>
        <w:pStyle w:val="Heading2"/>
        <w:spacing w:line="480" w:lineRule="auto"/>
        <w:jc w:val="both"/>
      </w:pPr>
      <w:r>
        <w:t>4.7 Conclusion and Limitations</w:t>
      </w:r>
    </w:p>
    <w:p w:rsidR="00307775" w:rsidRDefault="00EC34B8">
      <w:pPr>
        <w:spacing w:line="480" w:lineRule="auto"/>
        <w:jc w:val="both"/>
      </w:pPr>
      <w:r>
        <w:t>Copy and edit</w:t>
      </w:r>
    </w:p>
    <w:p w:rsidR="00307775" w:rsidRDefault="00EC34B8">
      <w:pPr>
        <w:pStyle w:val="Heading1"/>
        <w:spacing w:line="480" w:lineRule="auto"/>
      </w:pPr>
      <w:r>
        <w:t>Acknowledgements:</w:t>
      </w:r>
    </w:p>
    <w:p w:rsidR="00307775" w:rsidRDefault="00EC34B8">
      <w:pPr>
        <w:pStyle w:val="Heading1"/>
        <w:spacing w:line="480" w:lineRule="auto"/>
      </w:pPr>
      <w:r>
        <w:t>Financial Disclosures:</w:t>
      </w:r>
    </w:p>
    <w:p w:rsidR="00307775" w:rsidRDefault="00EC34B8">
      <w:pPr>
        <w:pStyle w:val="Heading1"/>
        <w:spacing w:line="480" w:lineRule="auto"/>
      </w:pPr>
      <w:r>
        <w:t>References:</w:t>
      </w:r>
    </w:p>
    <w:p w:rsidR="00307775" w:rsidRDefault="00EC34B8">
      <w:pPr>
        <w:pStyle w:val="Heading1"/>
      </w:pPr>
      <w:r>
        <w:t>Table/Figure Legends:</w:t>
      </w:r>
    </w:p>
    <w:p w:rsidR="00307775" w:rsidRDefault="00307775">
      <w:pPr>
        <w:spacing w:after="0" w:line="240" w:lineRule="auto"/>
        <w:contextualSpacing/>
      </w:pPr>
    </w:p>
    <w:p w:rsidR="00307775" w:rsidRDefault="00307775">
      <w:pPr>
        <w:spacing w:after="0" w:line="240" w:lineRule="auto"/>
        <w:contextualSpacing/>
      </w:pPr>
    </w:p>
    <w:sectPr w:rsidR="00307775">
      <w:headerReference w:type="default" r:id="rId7"/>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9DE" w:rsidRDefault="003439DE">
      <w:pPr>
        <w:spacing w:after="0" w:line="240" w:lineRule="auto"/>
      </w:pPr>
      <w:r>
        <w:separator/>
      </w:r>
    </w:p>
  </w:endnote>
  <w:endnote w:type="continuationSeparator" w:id="0">
    <w:p w:rsidR="003439DE" w:rsidRDefault="003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9DE" w:rsidRDefault="003439DE">
      <w:pPr>
        <w:spacing w:after="0" w:line="240" w:lineRule="auto"/>
      </w:pPr>
      <w:r>
        <w:separator/>
      </w:r>
    </w:p>
  </w:footnote>
  <w:footnote w:type="continuationSeparator" w:id="0">
    <w:p w:rsidR="003439DE" w:rsidRDefault="00343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75" w:rsidRDefault="00EC34B8">
    <w:pPr>
      <w:spacing w:line="200" w:lineRule="exact"/>
    </w:pPr>
    <w:r>
      <w:rPr>
        <w:noProof/>
        <w:lang w:val="en-US"/>
      </w:rPr>
      <mc:AlternateContent>
        <mc:Choice Requires="wps">
          <w:drawing>
            <wp:anchor distT="0" distB="0" distL="114300" distR="114300" simplePos="0" relativeHeight="5" behindDoc="1" locked="0" layoutInCell="1" allowOverlap="1">
              <wp:simplePos x="0" y="0"/>
              <wp:positionH relativeFrom="page">
                <wp:posOffset>708660</wp:posOffset>
              </wp:positionH>
              <wp:positionV relativeFrom="page">
                <wp:posOffset>404495</wp:posOffset>
              </wp:positionV>
              <wp:extent cx="544830" cy="127000"/>
              <wp:effectExtent l="3810" t="4445" r="4445" b="2540"/>
              <wp:wrapNone/>
              <wp:docPr id="1" name="Text Box 11"/>
              <wp:cNvGraphicFramePr/>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scrgbClr r="0" g="0" b="0"/>
                      </a:lnRef>
                      <a:fillRef idx="0">
                        <a:scrgbClr r="0" g="0" b="0"/>
                      </a:fillRef>
                      <a:effectRef idx="0">
                        <a:scrgbClr r="0" g="0" b="0"/>
                      </a:effectRef>
                      <a:fontRef idx="minor"/>
                    </wps:style>
                    <wps:txbx>
                      <w:txbxContent>
                        <w:p w:rsidR="00307775" w:rsidRDefault="00EC34B8">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lIns="0" tIns="0" rIns="0" bIns="0">
                      <a:noAutofit/>
                    </wps:bodyPr>
                  </wps:wsp>
                </a:graphicData>
              </a:graphic>
            </wp:anchor>
          </w:drawing>
        </mc:Choice>
        <mc:Fallback>
          <w:pict>
            <v:rect id="Text Box 11" o:spid="_x0000_s1026" style="position:absolute;margin-left:55.8pt;margin-top:31.85pt;width:42.9pt;height:10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" filled="f" stroked="f">
              <v:textbox inset="0,0,0,0">
                <w:txbxContent>
                  <w:p w:rsidR="00307775" w:rsidRDefault="00EC34B8">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rect>
          </w:pict>
        </mc:Fallback>
      </mc:AlternateContent>
    </w:r>
    <w:r>
      <w:rPr>
        <w:noProof/>
        <w:lang w:val="en-US"/>
      </w:rPr>
      <mc:AlternateContent>
        <mc:Choice Requires="wps">
          <w:drawing>
            <wp:anchor distT="0" distB="0" distL="114300" distR="114300" simplePos="0" relativeHeight="9" behindDoc="1" locked="0" layoutInCell="1" allowOverlap="1">
              <wp:simplePos x="0" y="0"/>
              <wp:positionH relativeFrom="page">
                <wp:posOffset>6203950</wp:posOffset>
              </wp:positionH>
              <wp:positionV relativeFrom="page">
                <wp:posOffset>404495</wp:posOffset>
              </wp:positionV>
              <wp:extent cx="654050" cy="127000"/>
              <wp:effectExtent l="3175" t="4445" r="635" b="2540"/>
              <wp:wrapNone/>
              <wp:docPr id="3" name="Text Box 10"/>
              <wp:cNvGraphicFramePr/>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scrgbClr r="0" g="0" b="0"/>
                      </a:lnRef>
                      <a:fillRef idx="0">
                        <a:scrgbClr r="0" g="0" b="0"/>
                      </a:fillRef>
                      <a:effectRef idx="0">
                        <a:scrgbClr r="0" g="0" b="0"/>
                      </a:effectRef>
                      <a:fontRef idx="minor"/>
                    </wps:style>
                    <wps:txbx>
                      <w:txbxContent>
                        <w:p w:rsidR="00307775" w:rsidRDefault="00EC34B8">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F6C3D">
                            <w:rPr>
                              <w:noProof/>
                            </w:rPr>
                            <w:t>8</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wps:txbx>
                    <wps:bodyPr lIns="0" tIns="0" rIns="0" bIns="0">
                      <a:noAutofit/>
                    </wps:bodyPr>
                  </wps:wsp>
                </a:graphicData>
              </a:graphic>
            </wp:anchor>
          </w:drawing>
        </mc:Choice>
        <mc:Fallback>
          <w:pict>
            <v:rect id="Text Box 10" o:spid="_x0000_s1027" style="position:absolute;margin-left:488.5pt;margin-top:31.85pt;width:51.5pt;height:10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" filled="f" stroked="f">
              <v:textbox inset="0,0,0,0">
                <w:txbxContent>
                  <w:p w:rsidR="00307775" w:rsidRDefault="00EC34B8">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F6C3D">
                      <w:rPr>
                        <w:noProof/>
                      </w:rPr>
                      <w:t>8</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75"/>
    <w:rsid w:val="00105C0A"/>
    <w:rsid w:val="001C0E1E"/>
    <w:rsid w:val="00296756"/>
    <w:rsid w:val="002C13B7"/>
    <w:rsid w:val="00304509"/>
    <w:rsid w:val="00307775"/>
    <w:rsid w:val="003439DE"/>
    <w:rsid w:val="00374BD5"/>
    <w:rsid w:val="004708AB"/>
    <w:rsid w:val="0049610E"/>
    <w:rsid w:val="004A6480"/>
    <w:rsid w:val="0054023D"/>
    <w:rsid w:val="00620D0C"/>
    <w:rsid w:val="00623205"/>
    <w:rsid w:val="006873BD"/>
    <w:rsid w:val="006E4DBD"/>
    <w:rsid w:val="007445CA"/>
    <w:rsid w:val="007804B4"/>
    <w:rsid w:val="0084734B"/>
    <w:rsid w:val="009D073D"/>
    <w:rsid w:val="009F0380"/>
    <w:rsid w:val="00A702CA"/>
    <w:rsid w:val="00B930DB"/>
    <w:rsid w:val="00BA66A6"/>
    <w:rsid w:val="00C6104A"/>
    <w:rsid w:val="00C61ABD"/>
    <w:rsid w:val="00CF6C3D"/>
    <w:rsid w:val="00D67DB8"/>
    <w:rsid w:val="00E23AF9"/>
    <w:rsid w:val="00E73B66"/>
    <w:rsid w:val="00EB0A38"/>
    <w:rsid w:val="00EC34B8"/>
    <w:rsid w:val="00F4633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6F2E1-0F13-4F8C-A26B-E771419C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B60454F-A0E4-43A3-961F-E2C581D3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18100</Words>
  <Characters>103171</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1</cp:revision>
  <dcterms:created xsi:type="dcterms:W3CDTF">2017-01-12T21:00:00Z</dcterms:created>
  <dcterms:modified xsi:type="dcterms:W3CDTF">2017-01-18T14:49:00Z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f48250ab-7255-3edd-8001-e97e6b709afa</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