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E6D0" w14:textId="77777777" w:rsidR="00A47422" w:rsidRPr="00ED58BE" w:rsidRDefault="00A47422" w:rsidP="00A47422">
      <w:pPr>
        <w:rPr>
          <w:b/>
          <w:sz w:val="28"/>
          <w:szCs w:val="28"/>
        </w:rPr>
      </w:pPr>
      <w:r w:rsidRPr="00ED58BE">
        <w:rPr>
          <w:b/>
          <w:sz w:val="28"/>
          <w:szCs w:val="28"/>
        </w:rPr>
        <w:t>Two-sample Men</w:t>
      </w:r>
      <w:r>
        <w:rPr>
          <w:b/>
          <w:sz w:val="28"/>
          <w:szCs w:val="28"/>
        </w:rPr>
        <w:t>delian randomization using summary genetic data - practical</w:t>
      </w:r>
    </w:p>
    <w:p w14:paraId="4FDF4FF3" w14:textId="36B1E0F1" w:rsidR="00A47422" w:rsidRDefault="00A47422" w:rsidP="00A47422">
      <w:r>
        <w:t xml:space="preserve">In this practical we are going to use two-sample Mendelian randomization to appraise the causal relevance of body mass index (BMI) for </w:t>
      </w:r>
      <w:r w:rsidR="00752D64">
        <w:t xml:space="preserve">risk of </w:t>
      </w:r>
      <w:r>
        <w:t>coronary heart disease</w:t>
      </w:r>
      <w:r w:rsidR="008C1828">
        <w:t xml:space="preserve">; </w:t>
      </w:r>
    </w:p>
    <w:p w14:paraId="25B31659" w14:textId="6D399119" w:rsidR="006D26CE" w:rsidRPr="007D1902" w:rsidRDefault="004F4069" w:rsidP="006D26CE">
      <w:pPr>
        <w:rPr>
          <w:b/>
        </w:rPr>
      </w:pPr>
      <w:r w:rsidRPr="007D1902">
        <w:rPr>
          <w:b/>
        </w:rPr>
        <w:t>F</w:t>
      </w:r>
      <w:r w:rsidR="002C1A42" w:rsidRPr="007D1902">
        <w:rPr>
          <w:b/>
        </w:rPr>
        <w:t>iles</w:t>
      </w:r>
      <w:r w:rsidRPr="007D1902">
        <w:rPr>
          <w:b/>
        </w:rPr>
        <w:t xml:space="preserve"> you will need</w:t>
      </w:r>
      <w:r w:rsidR="006D26CE" w:rsidRPr="007D1902">
        <w:rPr>
          <w:b/>
        </w:rPr>
        <w:t>:</w:t>
      </w:r>
    </w:p>
    <w:p w14:paraId="5C9E2014" w14:textId="3B087EBF" w:rsidR="006D26CE" w:rsidRDefault="002C1A42" w:rsidP="006D26CE">
      <w:pPr>
        <w:pStyle w:val="ListParagraph"/>
        <w:numPr>
          <w:ilvl w:val="0"/>
          <w:numId w:val="8"/>
        </w:numPr>
      </w:pPr>
      <w:r w:rsidRPr="002C1A42">
        <w:t xml:space="preserve">R script: </w:t>
      </w:r>
      <w:r w:rsidR="00CC077F" w:rsidRPr="00CC077F">
        <w:t>MRB-practice-2020.R</w:t>
      </w:r>
    </w:p>
    <w:p w14:paraId="4FF349B7" w14:textId="77777777" w:rsidR="00CC077F" w:rsidRPr="002C1A42" w:rsidRDefault="00CC077F" w:rsidP="00CC077F">
      <w:pPr>
        <w:pStyle w:val="ListParagraph"/>
        <w:ind w:left="786"/>
      </w:pPr>
      <w:bookmarkStart w:id="0" w:name="_GoBack"/>
      <w:bookmarkEnd w:id="0"/>
    </w:p>
    <w:p w14:paraId="4D01B61B" w14:textId="77777777" w:rsidR="00A47422" w:rsidRDefault="00A47422" w:rsidP="00A4742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5B4037F" w14:textId="5FB45837" w:rsidR="00A47422" w:rsidRDefault="00A47422" w:rsidP="00A4742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ANALYSIS 1: </w:t>
      </w:r>
      <w:r w:rsidRPr="00ED58BE">
        <w:rPr>
          <w:b/>
          <w:sz w:val="28"/>
          <w:szCs w:val="28"/>
        </w:rPr>
        <w:t xml:space="preserve">Two-sample Mendelian randomization </w:t>
      </w:r>
      <w:r w:rsidR="00FB0453">
        <w:rPr>
          <w:b/>
          <w:sz w:val="28"/>
          <w:szCs w:val="28"/>
        </w:rPr>
        <w:t>of one exposure on one outcome</w:t>
      </w:r>
    </w:p>
    <w:p w14:paraId="3DACCA52" w14:textId="53852996" w:rsidR="0091057A" w:rsidRPr="00405A8A" w:rsidRDefault="0091057A" w:rsidP="00405A8A">
      <w:r w:rsidRPr="00ED58BE">
        <w:t>Coronary heart disease</w:t>
      </w:r>
      <w:r>
        <w:t xml:space="preserve"> is one of </w:t>
      </w:r>
      <w:r w:rsidRPr="00ED58BE">
        <w:t>the</w:t>
      </w:r>
      <w:r>
        <w:t xml:space="preserve"> leading causes of death and morbidity in the world. Of the known risk factors, body mass index (BMI) is one of the most important. In prospective observational studies (</w:t>
      </w:r>
      <w:proofErr w:type="spellStart"/>
      <w:r w:rsidRPr="001F15DA">
        <w:t>Wormser</w:t>
      </w:r>
      <w:proofErr w:type="spellEnd"/>
      <w:r w:rsidRPr="001F15DA">
        <w:t xml:space="preserve"> et al Lancet 2011 377:1085</w:t>
      </w:r>
      <w:r>
        <w:t xml:space="preserve">), each standard deviation (SD) (~4.56 kg/m2) increase in BMI is associated with a relative risk of </w:t>
      </w:r>
      <w:r w:rsidRPr="00ED58BE">
        <w:t>1.23 (95% CI</w:t>
      </w:r>
      <w:r>
        <w:t>:</w:t>
      </w:r>
      <w:r w:rsidRPr="00ED58BE">
        <w:t xml:space="preserve"> 1.17–1.29)</w:t>
      </w:r>
      <w:r>
        <w:t xml:space="preserve"> for coronary heart disease, after adjustment for conventional vascular risk factors, including smoking, cholesterol, diabetes, and blood pressure. However, whether the association reflects a </w:t>
      </w:r>
      <w:r w:rsidR="00A80C6F">
        <w:t>causal effect of BMI on disease.</w:t>
      </w:r>
    </w:p>
    <w:p w14:paraId="4B774021" w14:textId="1733EA36" w:rsidR="00A47422" w:rsidRPr="00505262" w:rsidRDefault="00752D64" w:rsidP="00A47422">
      <w:pPr>
        <w:spacing w:line="240" w:lineRule="auto"/>
        <w:rPr>
          <w:b/>
        </w:rPr>
      </w:pPr>
      <w:r>
        <w:rPr>
          <w:b/>
        </w:rPr>
        <w:t>A</w:t>
      </w:r>
      <w:r w:rsidR="00505262" w:rsidRPr="00505262">
        <w:rPr>
          <w:b/>
        </w:rPr>
        <w:t>.</w:t>
      </w:r>
      <w:r w:rsidR="00A47422" w:rsidRPr="00505262">
        <w:rPr>
          <w:b/>
        </w:rPr>
        <w:t xml:space="preserve"> Estimate the effect of genetically elevated BMI on CHD</w:t>
      </w:r>
    </w:p>
    <w:p w14:paraId="6E2AF0B9" w14:textId="76F24BF7" w:rsidR="00A47422" w:rsidRDefault="00A47422" w:rsidP="00A47422">
      <w:pPr>
        <w:pStyle w:val="ListParagraph"/>
        <w:numPr>
          <w:ilvl w:val="0"/>
          <w:numId w:val="3"/>
        </w:numPr>
        <w:spacing w:line="240" w:lineRule="auto"/>
      </w:pPr>
      <w:r>
        <w:t xml:space="preserve">Estimate the effect of </w:t>
      </w:r>
      <w:r w:rsidRPr="00055C0E">
        <w:t>BMI on CHD</w:t>
      </w:r>
      <w:r>
        <w:t xml:space="preserve"> using inverse-variance weighted (IVW) linear regression</w:t>
      </w:r>
      <w:r w:rsidR="00875955">
        <w:t xml:space="preserve">, Weighted median (WM) and MR Egger regression (Egger). </w:t>
      </w:r>
      <w:r>
        <w:t xml:space="preserve"> </w:t>
      </w:r>
    </w:p>
    <w:p w14:paraId="0061D230" w14:textId="1F0AD676" w:rsidR="00A47422" w:rsidRDefault="00A47422" w:rsidP="00A47422">
      <w:pPr>
        <w:pStyle w:val="ListParagraph"/>
        <w:numPr>
          <w:ilvl w:val="1"/>
          <w:numId w:val="3"/>
        </w:numPr>
        <w:spacing w:line="240" w:lineRule="auto"/>
      </w:pPr>
      <w:r w:rsidRPr="002A3499">
        <w:t>How do the IVW</w:t>
      </w:r>
      <w:r w:rsidR="00875955">
        <w:t>, WM</w:t>
      </w:r>
      <w:r w:rsidR="002C1A42">
        <w:t xml:space="preserve"> and</w:t>
      </w:r>
      <w:r>
        <w:t xml:space="preserve"> </w:t>
      </w:r>
      <w:r w:rsidR="00875955">
        <w:t xml:space="preserve">Egger </w:t>
      </w:r>
      <w:r>
        <w:t>resu</w:t>
      </w:r>
      <w:r w:rsidRPr="002A3499">
        <w:t>l</w:t>
      </w:r>
      <w:r>
        <w:t>t</w:t>
      </w:r>
      <w:r w:rsidRPr="002A3499">
        <w:t xml:space="preserve">s compare? </w:t>
      </w:r>
      <w:r>
        <w:t xml:space="preserve"> </w:t>
      </w:r>
    </w:p>
    <w:p w14:paraId="043A9E99" w14:textId="77777777" w:rsidR="00177CE6" w:rsidRDefault="00177CE6" w:rsidP="00177CE6">
      <w:pPr>
        <w:pStyle w:val="ListParagraph"/>
        <w:numPr>
          <w:ilvl w:val="0"/>
          <w:numId w:val="3"/>
        </w:numPr>
        <w:spacing w:line="240" w:lineRule="auto"/>
      </w:pPr>
      <w:r>
        <w:t>Estimate Wald ratios for each SNP and their standard errors</w:t>
      </w:r>
    </w:p>
    <w:p w14:paraId="57E30269" w14:textId="77777777" w:rsidR="00177CE6" w:rsidRDefault="00177CE6" w:rsidP="00177CE6">
      <w:pPr>
        <w:pStyle w:val="ListParagraph"/>
        <w:numPr>
          <w:ilvl w:val="1"/>
          <w:numId w:val="3"/>
        </w:numPr>
        <w:spacing w:line="240" w:lineRule="auto"/>
      </w:pPr>
      <w:r>
        <w:t>The Wald ratio corresponds to the log odds ratio for coronary heart disease per unit change in BMI due to the SNP</w:t>
      </w:r>
    </w:p>
    <w:p w14:paraId="7DD234A5" w14:textId="207E3565" w:rsidR="00177CE6" w:rsidRDefault="00177CE6" w:rsidP="00177CE6">
      <w:pPr>
        <w:spacing w:line="240" w:lineRule="auto"/>
        <w:ind w:left="1080"/>
      </w:pPr>
      <w:r>
        <w:t>Note: notice that the Wald ratio is simply the gene-outcome effect scaled to reflect a unit change in the gene-exposure effect, e.g. if G-O = 0.5 &amp; G-E = 0.5, then E-O effect due to G is 1</w:t>
      </w:r>
    </w:p>
    <w:p w14:paraId="43C91AFB" w14:textId="766A4BC5" w:rsidR="00A47422" w:rsidRPr="00505262" w:rsidRDefault="00752D64" w:rsidP="00A47422">
      <w:pPr>
        <w:spacing w:line="240" w:lineRule="auto"/>
        <w:ind w:left="360"/>
        <w:rPr>
          <w:b/>
        </w:rPr>
      </w:pPr>
      <w:r>
        <w:rPr>
          <w:b/>
        </w:rPr>
        <w:t>B</w:t>
      </w:r>
      <w:r w:rsidR="00505262" w:rsidRPr="00505262">
        <w:rPr>
          <w:b/>
        </w:rPr>
        <w:t xml:space="preserve">. </w:t>
      </w:r>
      <w:r w:rsidR="00A47422" w:rsidRPr="00505262">
        <w:rPr>
          <w:b/>
        </w:rPr>
        <w:t xml:space="preserve">Sensitivity analyses and evaluating assumptions </w:t>
      </w:r>
    </w:p>
    <w:p w14:paraId="0D7C8768" w14:textId="77777777" w:rsidR="00A47422" w:rsidRPr="007D1902" w:rsidRDefault="00A47422" w:rsidP="00A47422">
      <w:pPr>
        <w:pStyle w:val="ListParagraph"/>
        <w:numPr>
          <w:ilvl w:val="3"/>
          <w:numId w:val="3"/>
        </w:numPr>
        <w:spacing w:line="240" w:lineRule="auto"/>
        <w:ind w:left="709" w:hanging="283"/>
      </w:pPr>
      <w:r w:rsidRPr="002A3499">
        <w:t xml:space="preserve">Create a scatter plot of the SNP-CHD and SNP-BMI associations. Does the SNP-CHD association increase </w:t>
      </w:r>
      <w:r w:rsidRPr="007D1902">
        <w:t>linearly as the SNP-BMI association increases? What could deviations from linearity mean? Are there any unusual data points?</w:t>
      </w:r>
    </w:p>
    <w:p w14:paraId="7D636497" w14:textId="77777777" w:rsidR="00A47422" w:rsidRPr="007D1902" w:rsidRDefault="00A47422" w:rsidP="00A47422">
      <w:pPr>
        <w:pStyle w:val="ListParagraph"/>
        <w:numPr>
          <w:ilvl w:val="3"/>
          <w:numId w:val="3"/>
        </w:numPr>
        <w:spacing w:line="240" w:lineRule="auto"/>
        <w:ind w:left="720" w:hanging="283"/>
      </w:pPr>
      <w:r w:rsidRPr="007D1902">
        <w:t>Create a funnel plot of the results. Does the funnel plot look symmetric? What could asymmetry mean? Are there any outliers?</w:t>
      </w:r>
    </w:p>
    <w:p w14:paraId="2D3A9ADC" w14:textId="75C3A1B9" w:rsidR="00A47422" w:rsidRPr="009A5E57" w:rsidRDefault="00A47422" w:rsidP="009A5E57">
      <w:pPr>
        <w:pStyle w:val="ListParagraph"/>
        <w:numPr>
          <w:ilvl w:val="3"/>
          <w:numId w:val="3"/>
        </w:numPr>
        <w:spacing w:line="240" w:lineRule="auto"/>
        <w:ind w:left="720" w:hanging="283"/>
      </w:pPr>
      <w:r w:rsidRPr="007D1902">
        <w:t xml:space="preserve">Create a forest plot of the results. Is there heterogeneity in the effects amongst SNPs? What could that indicate? </w:t>
      </w:r>
    </w:p>
    <w:p w14:paraId="3C53BD18" w14:textId="309BF1D6" w:rsidR="00A47422" w:rsidRPr="00505262" w:rsidRDefault="00752D64" w:rsidP="00A47422">
      <w:pPr>
        <w:spacing w:line="240" w:lineRule="auto"/>
        <w:ind w:left="360"/>
        <w:rPr>
          <w:b/>
        </w:rPr>
      </w:pPr>
      <w:r>
        <w:rPr>
          <w:b/>
        </w:rPr>
        <w:t>C</w:t>
      </w:r>
      <w:r w:rsidR="00505262" w:rsidRPr="00505262">
        <w:rPr>
          <w:b/>
        </w:rPr>
        <w:t>.</w:t>
      </w:r>
      <w:r w:rsidR="00A47422" w:rsidRPr="00505262">
        <w:rPr>
          <w:b/>
        </w:rPr>
        <w:t xml:space="preserve"> Interpret the results</w:t>
      </w:r>
    </w:p>
    <w:p w14:paraId="122267B7" w14:textId="490CA163" w:rsidR="00A47422" w:rsidRDefault="006678C0" w:rsidP="007D1902">
      <w:pPr>
        <w:spacing w:line="240" w:lineRule="auto"/>
        <w:ind w:firstLine="426"/>
      </w:pPr>
      <w:r>
        <w:t>1</w:t>
      </w:r>
      <w:r w:rsidR="007D1902">
        <w:t>. D</w:t>
      </w:r>
      <w:r w:rsidR="00A47422" w:rsidRPr="002A3499">
        <w:t xml:space="preserve">o you think BMI causes CHD? </w:t>
      </w:r>
      <w:r w:rsidR="00A47422">
        <w:t>Consider these questions in your discussion:</w:t>
      </w:r>
    </w:p>
    <w:p w14:paraId="6B04F9DC" w14:textId="77777777" w:rsidR="007D1902" w:rsidRDefault="00A47422" w:rsidP="007D1902">
      <w:pPr>
        <w:pStyle w:val="ListParagraph"/>
        <w:numPr>
          <w:ilvl w:val="1"/>
          <w:numId w:val="12"/>
        </w:numPr>
        <w:spacing w:line="240" w:lineRule="auto"/>
      </w:pPr>
      <w:r>
        <w:t xml:space="preserve">What is the odds ratio for coronary heart disease per unit increase in genetically elevated BMI? </w:t>
      </w:r>
    </w:p>
    <w:p w14:paraId="4406CEA3" w14:textId="38F261E3" w:rsidR="007D1902" w:rsidRDefault="00A47422" w:rsidP="007D1902">
      <w:pPr>
        <w:pStyle w:val="ListParagraph"/>
        <w:numPr>
          <w:ilvl w:val="1"/>
          <w:numId w:val="12"/>
        </w:numPr>
        <w:spacing w:line="240" w:lineRule="auto"/>
      </w:pPr>
      <w:r>
        <w:t xml:space="preserve">Is there evidence for pleiotropy or violations of MR assumptions? </w:t>
      </w:r>
    </w:p>
    <w:p w14:paraId="3F648621" w14:textId="77777777" w:rsidR="00A47422" w:rsidRDefault="00A47422" w:rsidP="00A47422">
      <w:pPr>
        <w:pStyle w:val="ListParagraph"/>
        <w:spacing w:line="240" w:lineRule="auto"/>
      </w:pPr>
    </w:p>
    <w:p w14:paraId="0E7A7C74" w14:textId="2DC0B47E" w:rsidR="00A47422" w:rsidRDefault="00A47422" w:rsidP="00A47422">
      <w:pPr>
        <w:pStyle w:val="ListParagraph"/>
        <w:spacing w:line="240" w:lineRule="auto"/>
      </w:pPr>
      <w:r>
        <w:t xml:space="preserve">Also consider these assumptions of Mendelian randomization in your results: </w:t>
      </w:r>
    </w:p>
    <w:p w14:paraId="0C05272A" w14:textId="77777777" w:rsidR="00A47422" w:rsidRDefault="00A47422" w:rsidP="00A47422">
      <w:pPr>
        <w:pStyle w:val="ListParagraph"/>
        <w:spacing w:line="240" w:lineRule="auto"/>
      </w:pPr>
    </w:p>
    <w:p w14:paraId="3CBC3280" w14:textId="77777777" w:rsidR="00A47422" w:rsidRPr="002A3499" w:rsidRDefault="00A47422" w:rsidP="00A47422">
      <w:pPr>
        <w:pStyle w:val="ListParagraph"/>
        <w:spacing w:line="240" w:lineRule="auto"/>
        <w:rPr>
          <w:b/>
        </w:rPr>
      </w:pPr>
      <w:r>
        <w:rPr>
          <w:b/>
        </w:rPr>
        <w:t>Core a</w:t>
      </w:r>
      <w:r w:rsidRPr="002A3499">
        <w:rPr>
          <w:b/>
        </w:rPr>
        <w:t>ssumptions</w:t>
      </w:r>
      <w:r>
        <w:rPr>
          <w:b/>
        </w:rPr>
        <w:t xml:space="preserve"> of Mendelian randomization</w:t>
      </w:r>
      <w:r w:rsidRPr="002A3499">
        <w:rPr>
          <w:b/>
        </w:rPr>
        <w:t xml:space="preserve">: </w:t>
      </w:r>
    </w:p>
    <w:p w14:paraId="1AEA33D7" w14:textId="77777777" w:rsidR="00A47422" w:rsidRDefault="00A47422" w:rsidP="00A47422">
      <w:pPr>
        <w:pStyle w:val="ListParagraph"/>
        <w:spacing w:line="240" w:lineRule="auto"/>
      </w:pPr>
      <w:r>
        <w:t>1) The instrument is associated with the exposure</w:t>
      </w:r>
    </w:p>
    <w:p w14:paraId="25D382B1" w14:textId="77777777" w:rsidR="00A47422" w:rsidRDefault="00A47422" w:rsidP="00A47422">
      <w:pPr>
        <w:pStyle w:val="ListParagraph"/>
        <w:spacing w:line="240" w:lineRule="auto"/>
      </w:pPr>
      <w:r>
        <w:t>2) The instrument is not associated with confounders of the exposure-outcome association</w:t>
      </w:r>
    </w:p>
    <w:p w14:paraId="3E4993FF" w14:textId="77777777" w:rsidR="00A47422" w:rsidRDefault="00A47422" w:rsidP="00A47422">
      <w:pPr>
        <w:pStyle w:val="ListParagraph"/>
        <w:spacing w:line="240" w:lineRule="auto"/>
      </w:pPr>
      <w:r>
        <w:t>3) The instrument is associated with the outcome exclusively via its effect on the exposure (also known as the exclusion restriction assumption)</w:t>
      </w:r>
    </w:p>
    <w:p w14:paraId="27BF735B" w14:textId="77777777" w:rsidR="00A47422" w:rsidRDefault="00A47422" w:rsidP="00A47422">
      <w:pPr>
        <w:pStyle w:val="ListParagraph"/>
        <w:spacing w:line="240" w:lineRule="auto"/>
      </w:pPr>
    </w:p>
    <w:p w14:paraId="76B93C1A" w14:textId="77777777" w:rsidR="00A47422" w:rsidRPr="002A3499" w:rsidRDefault="00A47422" w:rsidP="00A47422">
      <w:pPr>
        <w:pStyle w:val="ListParagraph"/>
        <w:spacing w:line="240" w:lineRule="auto"/>
        <w:rPr>
          <w:b/>
        </w:rPr>
      </w:pPr>
      <w:r w:rsidRPr="002A3499">
        <w:rPr>
          <w:b/>
        </w:rPr>
        <w:t xml:space="preserve">Other assumptions and </w:t>
      </w:r>
      <w:r w:rsidR="0040543B">
        <w:rPr>
          <w:b/>
        </w:rPr>
        <w:t xml:space="preserve">practical </w:t>
      </w:r>
      <w:r w:rsidRPr="002A3499">
        <w:rPr>
          <w:b/>
        </w:rPr>
        <w:t>limitations</w:t>
      </w:r>
    </w:p>
    <w:p w14:paraId="3B43ADAD" w14:textId="77777777" w:rsidR="00A47422" w:rsidRDefault="00A47422" w:rsidP="00A47422">
      <w:pPr>
        <w:pStyle w:val="ListParagraph"/>
        <w:numPr>
          <w:ilvl w:val="0"/>
          <w:numId w:val="6"/>
        </w:numPr>
        <w:spacing w:line="240" w:lineRule="auto"/>
      </w:pPr>
      <w:r>
        <w:t xml:space="preserve">Samples should be independent </w:t>
      </w:r>
    </w:p>
    <w:p w14:paraId="2E6AA5FB" w14:textId="77777777" w:rsidR="00A47422" w:rsidRDefault="00A47422" w:rsidP="00A47422">
      <w:pPr>
        <w:pStyle w:val="ListParagraph"/>
        <w:numPr>
          <w:ilvl w:val="0"/>
          <w:numId w:val="6"/>
        </w:numPr>
        <w:spacing w:line="240" w:lineRule="auto"/>
      </w:pPr>
      <w:r>
        <w:t xml:space="preserve">Two samples should be from the same population </w:t>
      </w:r>
    </w:p>
    <w:p w14:paraId="4C6E69BF" w14:textId="77777777" w:rsidR="00A47422" w:rsidRDefault="00A47422" w:rsidP="00A47422">
      <w:pPr>
        <w:pStyle w:val="ListParagraph"/>
        <w:numPr>
          <w:ilvl w:val="0"/>
          <w:numId w:val="6"/>
        </w:numPr>
        <w:spacing w:line="240" w:lineRule="auto"/>
      </w:pPr>
      <w:r>
        <w:t>Potential i</w:t>
      </w:r>
      <w:r w:rsidRPr="002A3499">
        <w:t xml:space="preserve">mpact of weak instruments </w:t>
      </w:r>
      <w:r>
        <w:t xml:space="preserve">bias </w:t>
      </w:r>
    </w:p>
    <w:p w14:paraId="42DB9CE1" w14:textId="77777777" w:rsidR="00A47422" w:rsidRDefault="00A47422" w:rsidP="00A47422">
      <w:pPr>
        <w:pStyle w:val="ListParagraph"/>
        <w:numPr>
          <w:ilvl w:val="0"/>
          <w:numId w:val="6"/>
        </w:numPr>
        <w:spacing w:line="240" w:lineRule="auto"/>
      </w:pPr>
      <w:r>
        <w:t xml:space="preserve">Potential impact of </w:t>
      </w:r>
      <w:r w:rsidRPr="002A3499">
        <w:t>winner’s curse</w:t>
      </w:r>
      <w:r>
        <w:t xml:space="preserve">, whereby the effects of the SNPs on BMI may be overestimated in the discovery stage of the GWAS </w:t>
      </w:r>
    </w:p>
    <w:p w14:paraId="7E1E2B11" w14:textId="77777777" w:rsidR="00A47422" w:rsidRDefault="00A47422" w:rsidP="00A47422">
      <w:pPr>
        <w:pStyle w:val="ListParagraph"/>
        <w:numPr>
          <w:ilvl w:val="0"/>
          <w:numId w:val="6"/>
        </w:numPr>
        <w:spacing w:line="240" w:lineRule="auto"/>
      </w:pPr>
      <w:r w:rsidRPr="002A3499">
        <w:t>Strand ambiguity (when two GWAS studies use different reference strands)</w:t>
      </w:r>
    </w:p>
    <w:p w14:paraId="7BCEC9F2" w14:textId="0F09CA5D" w:rsidR="0091057A" w:rsidRDefault="00A47422" w:rsidP="0040543B">
      <w:pPr>
        <w:pStyle w:val="ListParagraph"/>
        <w:numPr>
          <w:ilvl w:val="0"/>
          <w:numId w:val="6"/>
        </w:numPr>
        <w:spacing w:line="240" w:lineRule="auto"/>
      </w:pPr>
      <w:r>
        <w:t xml:space="preserve">SNPs should be independent </w:t>
      </w:r>
    </w:p>
    <w:sectPr w:rsidR="0091057A" w:rsidSect="00915148">
      <w:footerReference w:type="even" r:id="rId7"/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6870B" w14:textId="77777777" w:rsidR="00547E6D" w:rsidRDefault="00547E6D">
      <w:pPr>
        <w:spacing w:after="0" w:line="240" w:lineRule="auto"/>
      </w:pPr>
      <w:r>
        <w:separator/>
      </w:r>
    </w:p>
  </w:endnote>
  <w:endnote w:type="continuationSeparator" w:id="0">
    <w:p w14:paraId="56645A5D" w14:textId="77777777" w:rsidR="00547E6D" w:rsidRDefault="00547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3CD01" w14:textId="77777777" w:rsidR="004F63E5" w:rsidRDefault="00A47422" w:rsidP="00F53C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FC8C9C" w14:textId="77777777" w:rsidR="004F63E5" w:rsidRDefault="00547E6D" w:rsidP="009223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43C62" w14:textId="77777777" w:rsidR="004F63E5" w:rsidRDefault="00A47422" w:rsidP="00F53C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738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DD5E23" w14:textId="77777777" w:rsidR="004F63E5" w:rsidRDefault="00547E6D" w:rsidP="009223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9D465" w14:textId="77777777" w:rsidR="00547E6D" w:rsidRDefault="00547E6D">
      <w:pPr>
        <w:spacing w:after="0" w:line="240" w:lineRule="auto"/>
      </w:pPr>
      <w:r>
        <w:separator/>
      </w:r>
    </w:p>
  </w:footnote>
  <w:footnote w:type="continuationSeparator" w:id="0">
    <w:p w14:paraId="4EA076A1" w14:textId="77777777" w:rsidR="00547E6D" w:rsidRDefault="00547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3324"/>
    <w:multiLevelType w:val="hybridMultilevel"/>
    <w:tmpl w:val="DBA27E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3681B"/>
    <w:multiLevelType w:val="hybridMultilevel"/>
    <w:tmpl w:val="A0240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D0480"/>
    <w:multiLevelType w:val="hybridMultilevel"/>
    <w:tmpl w:val="87460E46"/>
    <w:lvl w:ilvl="0" w:tplc="2FD45EE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84819D3"/>
    <w:multiLevelType w:val="hybridMultilevel"/>
    <w:tmpl w:val="65D86744"/>
    <w:lvl w:ilvl="0" w:tplc="F754EB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7908CC86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763B2"/>
    <w:multiLevelType w:val="hybridMultilevel"/>
    <w:tmpl w:val="6AE66C88"/>
    <w:lvl w:ilvl="0" w:tplc="BAA496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5D031AE"/>
    <w:multiLevelType w:val="hybridMultilevel"/>
    <w:tmpl w:val="25548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6" w15:restartNumberingAfterBreak="0">
    <w:nsid w:val="37E91322"/>
    <w:multiLevelType w:val="hybridMultilevel"/>
    <w:tmpl w:val="65D86744"/>
    <w:lvl w:ilvl="0" w:tplc="F754EB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7908CC86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97766"/>
    <w:multiLevelType w:val="hybridMultilevel"/>
    <w:tmpl w:val="65D86744"/>
    <w:lvl w:ilvl="0" w:tplc="F754EB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7908CC86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A0C51"/>
    <w:multiLevelType w:val="hybridMultilevel"/>
    <w:tmpl w:val="745694A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33E0B"/>
    <w:multiLevelType w:val="hybridMultilevel"/>
    <w:tmpl w:val="8FB48002"/>
    <w:lvl w:ilvl="0" w:tplc="47EA30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D6FC127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07488"/>
    <w:multiLevelType w:val="hybridMultilevel"/>
    <w:tmpl w:val="8F063D9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76D432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C668E"/>
    <w:multiLevelType w:val="hybridMultilevel"/>
    <w:tmpl w:val="378ECA4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03427"/>
    <w:multiLevelType w:val="hybridMultilevel"/>
    <w:tmpl w:val="DBA27E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8681E"/>
    <w:multiLevelType w:val="hybridMultilevel"/>
    <w:tmpl w:val="6E3E97C2"/>
    <w:lvl w:ilvl="0" w:tplc="97BEFF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1A560D"/>
    <w:multiLevelType w:val="hybridMultilevel"/>
    <w:tmpl w:val="85F6C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CE57A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44E1B"/>
    <w:multiLevelType w:val="hybridMultilevel"/>
    <w:tmpl w:val="53B4742C"/>
    <w:lvl w:ilvl="0" w:tplc="76D432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"/>
  </w:num>
  <w:num w:numId="5">
    <w:abstractNumId w:val="9"/>
  </w:num>
  <w:num w:numId="6">
    <w:abstractNumId w:val="13"/>
  </w:num>
  <w:num w:numId="7">
    <w:abstractNumId w:val="12"/>
  </w:num>
  <w:num w:numId="8">
    <w:abstractNumId w:val="4"/>
  </w:num>
  <w:num w:numId="9">
    <w:abstractNumId w:val="8"/>
  </w:num>
  <w:num w:numId="10">
    <w:abstractNumId w:val="2"/>
  </w:num>
  <w:num w:numId="11">
    <w:abstractNumId w:val="11"/>
  </w:num>
  <w:num w:numId="12">
    <w:abstractNumId w:val="10"/>
  </w:num>
  <w:num w:numId="13">
    <w:abstractNumId w:val="7"/>
  </w:num>
  <w:num w:numId="14">
    <w:abstractNumId w:val="3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422"/>
    <w:rsid w:val="0000060D"/>
    <w:rsid w:val="000419E5"/>
    <w:rsid w:val="000D7F58"/>
    <w:rsid w:val="00152842"/>
    <w:rsid w:val="00177CE6"/>
    <w:rsid w:val="00182D07"/>
    <w:rsid w:val="001D4A88"/>
    <w:rsid w:val="001D5DF3"/>
    <w:rsid w:val="00285E0F"/>
    <w:rsid w:val="00294198"/>
    <w:rsid w:val="002C1A42"/>
    <w:rsid w:val="003371E3"/>
    <w:rsid w:val="003E4A3B"/>
    <w:rsid w:val="0040543B"/>
    <w:rsid w:val="00405A8A"/>
    <w:rsid w:val="00420E6B"/>
    <w:rsid w:val="00463CF5"/>
    <w:rsid w:val="004F4069"/>
    <w:rsid w:val="00505262"/>
    <w:rsid w:val="00547E6D"/>
    <w:rsid w:val="005E0971"/>
    <w:rsid w:val="00642233"/>
    <w:rsid w:val="006678C0"/>
    <w:rsid w:val="00667E4C"/>
    <w:rsid w:val="006D26CE"/>
    <w:rsid w:val="00701E9A"/>
    <w:rsid w:val="0074679B"/>
    <w:rsid w:val="00752D64"/>
    <w:rsid w:val="00777153"/>
    <w:rsid w:val="007B06E6"/>
    <w:rsid w:val="007D1902"/>
    <w:rsid w:val="007E6ACC"/>
    <w:rsid w:val="00823174"/>
    <w:rsid w:val="008379D4"/>
    <w:rsid w:val="0086596B"/>
    <w:rsid w:val="00875955"/>
    <w:rsid w:val="008A15E7"/>
    <w:rsid w:val="008C1828"/>
    <w:rsid w:val="008C43D2"/>
    <w:rsid w:val="008E3B43"/>
    <w:rsid w:val="008E65A3"/>
    <w:rsid w:val="0091057A"/>
    <w:rsid w:val="009A5E57"/>
    <w:rsid w:val="009B5764"/>
    <w:rsid w:val="00A075AD"/>
    <w:rsid w:val="00A357E5"/>
    <w:rsid w:val="00A47422"/>
    <w:rsid w:val="00A47523"/>
    <w:rsid w:val="00A80C6F"/>
    <w:rsid w:val="00AB0CD4"/>
    <w:rsid w:val="00AF3A68"/>
    <w:rsid w:val="00B5058B"/>
    <w:rsid w:val="00C07930"/>
    <w:rsid w:val="00C20A46"/>
    <w:rsid w:val="00C31F62"/>
    <w:rsid w:val="00CB3289"/>
    <w:rsid w:val="00CC077F"/>
    <w:rsid w:val="00D04B9E"/>
    <w:rsid w:val="00D23C80"/>
    <w:rsid w:val="00DF1E33"/>
    <w:rsid w:val="00EA672E"/>
    <w:rsid w:val="00EB0CA5"/>
    <w:rsid w:val="00EE7380"/>
    <w:rsid w:val="00F957E0"/>
    <w:rsid w:val="00FB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E91DC1"/>
  <w14:defaultImageDpi w14:val="300"/>
  <w15:docId w15:val="{C18736B0-7681-294C-8C20-313E90C1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42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42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74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422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A47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 Integrative Epidemiology Unit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 Haycock</dc:creator>
  <cp:keywords/>
  <dc:description/>
  <cp:lastModifiedBy>Jie Zheng</cp:lastModifiedBy>
  <cp:revision>43</cp:revision>
  <dcterms:created xsi:type="dcterms:W3CDTF">2017-02-22T11:45:00Z</dcterms:created>
  <dcterms:modified xsi:type="dcterms:W3CDTF">2020-02-14T16:21:00Z</dcterms:modified>
</cp:coreProperties>
</file>