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Normal"/>
        <w:jc w:val="left"/>
        <w:rPr>
          <w:rFonts w:ascii="Noto Sans" w:hAnsi="Noto Sans" w:eastAsia="Calibri"/>
          <w:sz w:val="24"/>
          <w:szCs w:val="24"/>
        </w:rPr>
      </w:pPr>
      <w:r>
        <w:rPr>
          <w:rFonts w:eastAsia="Calibri" w:ascii="Noto Sans" w:hAnsi="Noto Sans"/>
          <w:sz w:val="24"/>
          <w:szCs w:val="24"/>
        </w:rPr>
      </w:r>
    </w:p>
    <w:p>
      <w:pPr>
        <w:pStyle w:val="ListParagraph"/>
        <w:ind w:left="0" w:right="0" w:hanging="0"/>
        <w:rPr>
          <w:rFonts w:ascii="Noto Sans" w:hAnsi="Noto Sans"/>
          <w:sz w:val="24"/>
          <w:szCs w:val="24"/>
        </w:rPr>
      </w:pPr>
      <w:r>
        <w:rPr>
          <w:rFonts w:ascii="Noto Sans" w:hAnsi="Noto Sans"/>
          <w:b/>
          <w:sz w:val="24"/>
          <w:szCs w:val="24"/>
        </w:rPr>
        <w:t>IRB Project ID #: 20178</w:t>
      </w:r>
      <w:r>
        <w:rPr>
          <w:rFonts w:ascii="Noto Sans" w:hAnsi="Noto Sans"/>
          <w:b/>
          <w:color w:val="FF0000"/>
          <w:sz w:val="24"/>
          <w:szCs w:val="24"/>
        </w:rPr>
        <w:t xml:space="preserve"> </w:t>
      </w:r>
    </w:p>
    <w:p>
      <w:pPr>
        <w:pStyle w:val="Normal"/>
        <w:jc w:val="left"/>
        <w:rPr>
          <w:rFonts w:ascii="Noto Sans" w:hAnsi="Noto Sans"/>
          <w:b/>
          <w:b/>
          <w:sz w:val="24"/>
          <w:szCs w:val="24"/>
        </w:rPr>
      </w:pPr>
      <w:r>
        <w:rPr>
          <w:rFonts w:ascii="Noto Sans" w:hAnsi="Noto Sans"/>
          <w:b/>
          <w:sz w:val="24"/>
          <w:szCs w:val="24"/>
        </w:rPr>
      </w:r>
    </w:p>
    <w:p>
      <w:pPr>
        <w:pStyle w:val="ListParagraph"/>
        <w:numPr>
          <w:ilvl w:val="0"/>
          <w:numId w:val="3"/>
        </w:numPr>
        <w:rPr>
          <w:rFonts w:ascii="Noto Sans" w:hAnsi="Noto Sans"/>
          <w:sz w:val="24"/>
          <w:szCs w:val="24"/>
        </w:rPr>
      </w:pPr>
      <w:r>
        <w:rPr>
          <w:rFonts w:ascii="Noto Sans" w:hAnsi="Noto Sans"/>
          <w:b/>
          <w:sz w:val="24"/>
          <w:szCs w:val="24"/>
        </w:rPr>
        <w:t xml:space="preserve">Study Title:   </w:t>
      </w:r>
      <w:r>
        <w:rPr>
          <w:rFonts w:ascii="Noto Sans" w:hAnsi="Noto Sans"/>
          <w:b w:val="false"/>
          <w:bCs w:val="false"/>
          <w:i w:val="false"/>
          <w:iCs w:val="false"/>
          <w:color w:val="000000"/>
          <w:sz w:val="24"/>
          <w:szCs w:val="24"/>
        </w:rPr>
        <w:t>Perception and Decision Making Using Statistical Graphs</w:t>
        <w:tab/>
      </w:r>
    </w:p>
    <w:p>
      <w:pPr>
        <w:pStyle w:val="ListParagraph"/>
        <w:numPr>
          <w:ilvl w:val="0"/>
          <w:numId w:val="3"/>
        </w:numPr>
        <w:rPr/>
      </w:pPr>
      <w:r>
        <w:rPr>
          <w:rFonts w:ascii="Noto Sans" w:hAnsi="Noto Sans"/>
          <w:b/>
          <w:sz w:val="24"/>
          <w:szCs w:val="24"/>
        </w:rPr>
        <w:t>Invitation</w:t>
        <w:br/>
      </w:r>
      <w:r>
        <w:rPr>
          <w:rFonts w:ascii="Noto Sans" w:hAnsi="Noto Sans"/>
          <w:b w:val="false"/>
          <w:bCs w:val="false"/>
          <w:sz w:val="24"/>
          <w:szCs w:val="24"/>
        </w:rPr>
        <w:t xml:space="preserve">This study is intended to assess how people perceive statistical graphs and charts, and how charts are used to make decisions. </w:t>
      </w:r>
      <w:r>
        <w:rPr>
          <w:rFonts w:ascii="Noto Sans" w:hAnsi="Noto Sans"/>
          <w:b w:val="false"/>
          <w:bCs w:val="false"/>
          <w:sz w:val="24"/>
          <w:szCs w:val="24"/>
        </w:rPr>
        <w:t>You may participate in this study if:</w:t>
      </w:r>
    </w:p>
    <w:p>
      <w:pPr>
        <w:pStyle w:val="ListParagraph"/>
        <w:numPr>
          <w:ilvl w:val="1"/>
          <w:numId w:val="3"/>
        </w:numPr>
        <w:rPr/>
      </w:pPr>
      <w:r>
        <w:rPr>
          <w:rFonts w:ascii="Noto Sans" w:hAnsi="Noto Sans"/>
          <w:sz w:val="24"/>
          <w:szCs w:val="24"/>
        </w:rPr>
        <w:t>Y</w:t>
      </w:r>
      <w:r>
        <w:rPr>
          <w:rFonts w:ascii="Noto Sans" w:hAnsi="Noto Sans"/>
          <w:sz w:val="24"/>
          <w:szCs w:val="24"/>
        </w:rPr>
        <w:t xml:space="preserve">ou are </w:t>
      </w:r>
      <w:r>
        <w:rPr>
          <w:rFonts w:ascii="Noto Sans" w:hAnsi="Noto Sans"/>
          <w:sz w:val="24"/>
          <w:szCs w:val="24"/>
        </w:rPr>
        <w:t xml:space="preserve">above the age of consent in your jurisdiction (18+ in most states, </w:t>
      </w:r>
      <w:r>
        <w:rPr>
          <w:rFonts w:eastAsia="Times New Roman" w:cs="Times New Roman" w:ascii="Noto Sans" w:hAnsi="Noto Sans"/>
          <w:color w:val="auto"/>
          <w:kern w:val="0"/>
          <w:sz w:val="24"/>
          <w:szCs w:val="24"/>
          <w:lang w:val="en-US" w:eastAsia="en-US" w:bidi="ar-SA"/>
        </w:rPr>
        <w:t>19+ in Nebraska and Alabama, 21+ in Mississip</w:t>
      </w:r>
      <w:r>
        <w:rPr>
          <w:rFonts w:eastAsia="Times New Roman" w:cs="Times New Roman" w:ascii="Noto Sans" w:hAnsi="Noto Sans"/>
          <w:b w:val="false"/>
          <w:bCs w:val="false"/>
          <w:color w:val="auto"/>
          <w:kern w:val="0"/>
          <w:sz w:val="24"/>
          <w:szCs w:val="24"/>
          <w:lang w:val="en-US" w:eastAsia="en-US" w:bidi="ar-SA"/>
        </w:rPr>
        <w:t>pi)</w:t>
      </w:r>
    </w:p>
    <w:p>
      <w:pPr>
        <w:pStyle w:val="ListParagraph"/>
        <w:numPr>
          <w:ilvl w:val="1"/>
          <w:numId w:val="3"/>
        </w:numPr>
        <w:rPr>
          <w:rFonts w:ascii="Noto Sans" w:hAnsi="Noto Sans" w:eastAsia="Times New Roman" w:cs="Times New Roman"/>
          <w:b w:val="false"/>
          <w:b w:val="false"/>
          <w:bCs w:val="false"/>
          <w:color w:val="auto"/>
          <w:kern w:val="0"/>
          <w:sz w:val="24"/>
          <w:szCs w:val="24"/>
          <w:lang w:val="en-US" w:eastAsia="en-US" w:bidi="ar-SA"/>
        </w:rPr>
      </w:pPr>
      <w:r>
        <w:rPr>
          <w:rFonts w:eastAsia="Times New Roman" w:cs="Times New Roman" w:ascii="Noto Sans" w:hAnsi="Noto Sans"/>
          <w:b w:val="false"/>
          <w:bCs w:val="false"/>
          <w:color w:val="auto"/>
          <w:kern w:val="0"/>
          <w:sz w:val="24"/>
          <w:szCs w:val="24"/>
          <w:lang w:val="en-US" w:eastAsia="en-US" w:bidi="ar-SA"/>
        </w:rPr>
        <w:t xml:space="preserve">You </w:t>
      </w:r>
      <w:r>
        <w:rPr>
          <w:rFonts w:eastAsia="Times New Roman" w:cs="Times New Roman" w:ascii="Noto Sans" w:hAnsi="Noto Sans"/>
          <w:b w:val="false"/>
          <w:bCs w:val="false"/>
          <w:color w:val="auto"/>
          <w:kern w:val="0"/>
          <w:sz w:val="24"/>
          <w:szCs w:val="24"/>
          <w:lang w:val="en-US" w:eastAsia="en-US" w:bidi="ar-SA"/>
        </w:rPr>
        <w:t>have normal or corrected-to-normal vision</w:t>
      </w:r>
    </w:p>
    <w:p>
      <w:pPr>
        <w:pStyle w:val="ListParagraph"/>
        <w:numPr>
          <w:ilvl w:val="1"/>
          <w:numId w:val="3"/>
        </w:numPr>
        <w:rPr/>
      </w:pPr>
      <w:r>
        <w:rPr>
          <w:rFonts w:eastAsia="Times New Roman" w:cs="Times New Roman" w:ascii="Noto Sans" w:hAnsi="Noto Sans"/>
          <w:b w:val="false"/>
          <w:bCs w:val="false"/>
          <w:color w:val="auto"/>
          <w:kern w:val="0"/>
          <w:sz w:val="24"/>
          <w:szCs w:val="24"/>
          <w:lang w:val="en-US" w:eastAsia="en-US" w:bidi="ar-SA"/>
        </w:rPr>
        <w:t>(</w:t>
      </w:r>
      <w:r>
        <w:rPr>
          <w:rFonts w:eastAsia="Times New Roman" w:cs="Times New Roman" w:ascii="Noto Sans" w:hAnsi="Noto Sans"/>
          <w:b w:val="false"/>
          <w:bCs w:val="false"/>
          <w:color w:val="auto"/>
          <w:kern w:val="0"/>
          <w:sz w:val="24"/>
          <w:szCs w:val="24"/>
          <w:lang w:val="en-US" w:eastAsia="en-US" w:bidi="ar-SA"/>
        </w:rPr>
        <w:t>if re</w:t>
      </w:r>
      <w:r>
        <w:rPr>
          <w:rFonts w:ascii="Noto Sans" w:hAnsi="Noto Sans"/>
          <w:b w:val="false"/>
          <w:bCs w:val="false"/>
          <w:sz w:val="24"/>
          <w:szCs w:val="24"/>
        </w:rPr>
        <w:t>levant to the study) Your computer has a working microphone and you are willing to have your voice recorded.</w:t>
      </w:r>
    </w:p>
    <w:p>
      <w:pPr>
        <w:pStyle w:val="Normal"/>
        <w:jc w:val="left"/>
        <w:rPr>
          <w:rFonts w:ascii="Noto Sans" w:hAnsi="Noto Sans"/>
          <w:b/>
          <w:b/>
          <w:i/>
          <w:i/>
          <w:sz w:val="24"/>
          <w:szCs w:val="24"/>
        </w:rPr>
      </w:pPr>
      <w:r>
        <w:rPr>
          <w:rFonts w:ascii="Noto Sans" w:hAnsi="Noto Sans"/>
          <w:b/>
          <w:i/>
          <w:sz w:val="24"/>
          <w:szCs w:val="24"/>
        </w:rPr>
      </w:r>
    </w:p>
    <w:p>
      <w:pPr>
        <w:pStyle w:val="PlainText"/>
        <w:numPr>
          <w:ilvl w:val="0"/>
          <w:numId w:val="3"/>
        </w:numPr>
        <w:outlineLvl w:val="0"/>
        <w:rPr>
          <w:rFonts w:ascii="Noto Sans" w:hAnsi="Noto Sans"/>
          <w:sz w:val="24"/>
          <w:szCs w:val="24"/>
        </w:rPr>
      </w:pPr>
      <w:r>
        <w:rPr>
          <w:rFonts w:ascii="Noto Sans" w:hAnsi="Noto Sans"/>
          <w:b/>
          <w:sz w:val="24"/>
          <w:szCs w:val="24"/>
        </w:rPr>
        <w:t xml:space="preserve">What is the reason for doing this research study? </w:t>
        <w:br/>
      </w:r>
      <w:r>
        <w:rPr>
          <w:rFonts w:ascii="Noto Sans" w:hAnsi="Noto Sans"/>
          <w:sz w:val="24"/>
          <w:szCs w:val="24"/>
        </w:rPr>
        <w:t xml:space="preserve">Statistical charts and graphs are everywhere – in news articles, advertisements, and on TV. We are interested in whether people read information from charts accurately, and whether certain types of charts are more useful when making data-informed decisions. Unfortunately, we know relatively little about how people read and perceive charts. This study is designed to address this gap in research by systematically investigating the use of charts in different tasks and contexts. </w:t>
      </w:r>
    </w:p>
    <w:p>
      <w:pPr>
        <w:pStyle w:val="PlainText"/>
        <w:numPr>
          <w:ilvl w:val="0"/>
          <w:numId w:val="0"/>
        </w:numPr>
        <w:ind w:left="360" w:hanging="0"/>
        <w:outlineLvl w:val="0"/>
        <w:rPr>
          <w:rFonts w:ascii="Noto Sans" w:hAnsi="Noto Sans"/>
          <w:sz w:val="24"/>
          <w:szCs w:val="24"/>
        </w:rPr>
      </w:pPr>
      <w:r>
        <w:rPr/>
      </w:r>
    </w:p>
    <w:p>
      <w:pPr>
        <w:pStyle w:val="PlainText"/>
        <w:keepNext w:val="true"/>
        <w:numPr>
          <w:ilvl w:val="0"/>
          <w:numId w:val="3"/>
        </w:numPr>
        <w:outlineLvl w:val="0"/>
        <w:rPr>
          <w:rFonts w:ascii="Noto Sans" w:hAnsi="Noto Sans"/>
          <w:sz w:val="24"/>
          <w:szCs w:val="24"/>
        </w:rPr>
      </w:pPr>
      <w:r>
        <w:rPr>
          <w:rFonts w:ascii="Noto Sans" w:hAnsi="Noto Sans"/>
          <w:b/>
          <w:sz w:val="24"/>
          <w:szCs w:val="24"/>
        </w:rPr>
        <w:t xml:space="preserve">What will be done during this research study? </w:t>
        <w:br/>
      </w:r>
      <w:r>
        <w:rPr>
          <w:rFonts w:ascii="Noto Sans" w:hAnsi="Noto Sans"/>
          <w:sz w:val="24"/>
          <w:szCs w:val="24"/>
        </w:rPr>
        <w:t xml:space="preserve">Participation in this study should require less than </w:t>
      </w:r>
      <w:r>
        <w:rPr>
          <w:rFonts w:ascii="Noto Sans" w:hAnsi="Noto Sans"/>
          <w:sz w:val="24"/>
          <w:szCs w:val="24"/>
        </w:rPr>
        <w:t>__</w:t>
      </w:r>
      <w:r>
        <w:rPr>
          <w:rFonts w:ascii="Noto Sans" w:hAnsi="Noto Sans"/>
          <w:sz w:val="24"/>
          <w:szCs w:val="24"/>
        </w:rPr>
        <w:t xml:space="preserve"> minutes of your time. You will be asked to look at statistical charts and then answer questions or complete tasks based on the visualization and contextual information. </w:t>
      </w:r>
    </w:p>
    <w:p>
      <w:pPr>
        <w:pStyle w:val="PlainText"/>
        <w:numPr>
          <w:ilvl w:val="0"/>
          <w:numId w:val="0"/>
        </w:numPr>
        <w:ind w:left="360" w:right="0" w:hanging="0"/>
        <w:outlineLvl w:val="0"/>
        <w:rPr>
          <w:rFonts w:ascii="Noto Sans" w:hAnsi="Noto Sans"/>
          <w:sz w:val="24"/>
          <w:szCs w:val="24"/>
        </w:rPr>
      </w:pPr>
      <w:r>
        <w:rPr>
          <w:rFonts w:ascii="Noto Sans" w:hAnsi="Noto Sans"/>
          <w:sz w:val="24"/>
          <w:szCs w:val="24"/>
        </w:rPr>
      </w:r>
    </w:p>
    <w:p>
      <w:pPr>
        <w:pStyle w:val="PlainText"/>
        <w:numPr>
          <w:ilvl w:val="0"/>
          <w:numId w:val="0"/>
        </w:numPr>
        <w:ind w:left="360" w:right="0" w:hanging="0"/>
        <w:outlineLvl w:val="0"/>
        <w:rPr>
          <w:rFonts w:ascii="Noto Sans" w:hAnsi="Noto Sans"/>
          <w:sz w:val="24"/>
          <w:szCs w:val="24"/>
        </w:rPr>
      </w:pPr>
      <w:r>
        <w:rPr>
          <w:rFonts w:ascii="Noto Sans" w:hAnsi="Noto Sans"/>
          <w:sz w:val="24"/>
          <w:szCs w:val="24"/>
        </w:rPr>
        <w:t xml:space="preserve">You may be asked to estimate, predict, or make decisions based on one or more graphs. You will be able to provide an explanation of your response, if you choose to do so. </w:t>
        <w:br/>
        <w:br/>
      </w:r>
      <w:r>
        <w:rPr>
          <w:rFonts w:ascii="Noto Sans" w:hAnsi="Noto Sans"/>
          <w:sz w:val="24"/>
          <w:szCs w:val="24"/>
        </w:rPr>
        <w:t xml:space="preserve">(if relevant to the study) We may ask you to talk out loud as you think through the task, and record this information using your computer’s microphone. These recordings will be saved to the server and transcribed, but will be anonymous and should not contain any personally identifying information. </w:t>
      </w:r>
      <w:r>
        <w:rPr>
          <w:rFonts w:ascii="Noto Sans" w:hAnsi="Noto Sans"/>
          <w:sz w:val="24"/>
          <w:szCs w:val="24"/>
        </w:rPr>
        <w:br/>
        <w:br/>
        <w:t>We expect that each of these tasks will take less than 3 minutes to complete. We will start out with practice questions so that you can become accustomed to the interface. After the practice task(s), there will be a series of questions. At the end of the study, you will be asked for some demographic information, such as your age, education level, and occupation.</w:t>
        <w:br/>
        <w:br/>
        <w:t>Participation will take place in a location of your choosing, on your computer.</w:t>
      </w:r>
    </w:p>
    <w:p>
      <w:pPr>
        <w:pStyle w:val="Normal"/>
        <w:jc w:val="left"/>
        <w:rPr>
          <w:rFonts w:ascii="Noto Sans" w:hAnsi="Noto Sans"/>
          <w:b/>
          <w:b/>
          <w:i/>
          <w:i/>
          <w:sz w:val="24"/>
          <w:szCs w:val="24"/>
        </w:rPr>
      </w:pPr>
      <w:r>
        <w:rPr>
          <w:rFonts w:ascii="Noto Sans" w:hAnsi="Noto Sans"/>
          <w:b/>
          <w:i/>
          <w:sz w:val="24"/>
          <w:szCs w:val="24"/>
        </w:rPr>
      </w:r>
    </w:p>
    <w:p>
      <w:pPr>
        <w:pStyle w:val="PlainText"/>
        <w:keepNext w:val="true"/>
        <w:numPr>
          <w:ilvl w:val="0"/>
          <w:numId w:val="3"/>
        </w:numPr>
        <w:outlineLvl w:val="0"/>
        <w:rPr>
          <w:rFonts w:ascii="Noto Sans" w:hAnsi="Noto Sans"/>
          <w:sz w:val="24"/>
          <w:szCs w:val="24"/>
        </w:rPr>
      </w:pPr>
      <w:r>
        <w:rPr>
          <w:rFonts w:ascii="Noto Sans" w:hAnsi="Noto Sans"/>
          <w:b/>
          <w:sz w:val="24"/>
          <w:szCs w:val="24"/>
        </w:rPr>
        <w:t xml:space="preserve">What are the possible risks of being in this research study? </w:t>
        <w:br/>
      </w:r>
      <w:r>
        <w:rPr>
          <w:rFonts w:ascii="Noto Sans" w:hAnsi="Noto Sans"/>
          <w:sz w:val="24"/>
          <w:szCs w:val="24"/>
        </w:rPr>
        <w:t>There are no known risks to you from being in this research study.</w:t>
      </w:r>
    </w:p>
    <w:p>
      <w:pPr>
        <w:pStyle w:val="Normal"/>
        <w:jc w:val="left"/>
        <w:rPr>
          <w:rFonts w:ascii="Noto Sans" w:hAnsi="Noto Sans"/>
          <w:i/>
          <w:i/>
          <w:sz w:val="24"/>
          <w:szCs w:val="24"/>
        </w:rPr>
      </w:pPr>
      <w:r>
        <w:rPr>
          <w:rFonts w:ascii="Noto Sans" w:hAnsi="Noto Sans"/>
          <w:i/>
          <w:sz w:val="24"/>
          <w:szCs w:val="24"/>
        </w:rPr>
      </w:r>
    </w:p>
    <w:p>
      <w:pPr>
        <w:pStyle w:val="PlainText"/>
        <w:numPr>
          <w:ilvl w:val="0"/>
          <w:numId w:val="3"/>
        </w:numPr>
        <w:outlineLvl w:val="0"/>
        <w:rPr>
          <w:rFonts w:ascii="Noto Sans" w:hAnsi="Noto Sans"/>
          <w:sz w:val="24"/>
          <w:szCs w:val="24"/>
        </w:rPr>
      </w:pPr>
      <w:r>
        <w:rPr>
          <w:rFonts w:ascii="Noto Sans" w:hAnsi="Noto Sans"/>
          <w:b/>
          <w:sz w:val="24"/>
          <w:szCs w:val="24"/>
        </w:rPr>
        <w:t xml:space="preserve">What are the possible benefits to you? </w:t>
        <w:br/>
      </w:r>
      <w:r>
        <w:rPr>
          <w:rFonts w:ascii="Noto Sans" w:hAnsi="Noto Sans"/>
          <w:sz w:val="24"/>
          <w:szCs w:val="24"/>
        </w:rPr>
        <w:t>You are not expected to get any benefit from being in this study.</w:t>
      </w:r>
    </w:p>
    <w:p>
      <w:pPr>
        <w:pStyle w:val="PlainText"/>
        <w:numPr>
          <w:ilvl w:val="0"/>
          <w:numId w:val="0"/>
        </w:numPr>
        <w:ind w:left="360" w:right="0" w:hanging="0"/>
        <w:outlineLvl w:val="0"/>
        <w:rPr>
          <w:rFonts w:ascii="Noto Sans" w:hAnsi="Noto Sans"/>
          <w:sz w:val="24"/>
          <w:szCs w:val="24"/>
        </w:rPr>
      </w:pPr>
      <w:r>
        <w:rPr>
          <w:rFonts w:ascii="Noto Sans" w:hAnsi="Noto Sans"/>
          <w:sz w:val="24"/>
          <w:szCs w:val="24"/>
        </w:rPr>
      </w:r>
    </w:p>
    <w:p>
      <w:pPr>
        <w:pStyle w:val="PlainText"/>
        <w:keepNext w:val="true"/>
        <w:numPr>
          <w:ilvl w:val="0"/>
          <w:numId w:val="3"/>
        </w:numPr>
        <w:outlineLvl w:val="0"/>
        <w:rPr>
          <w:rFonts w:ascii="Noto Sans" w:hAnsi="Noto Sans"/>
          <w:sz w:val="24"/>
          <w:szCs w:val="24"/>
        </w:rPr>
      </w:pPr>
      <w:r>
        <w:rPr>
          <w:rFonts w:ascii="Noto Sans" w:hAnsi="Noto Sans"/>
          <w:b/>
          <w:sz w:val="24"/>
          <w:szCs w:val="24"/>
        </w:rPr>
        <w:t xml:space="preserve">Will you be compensated for being in this research study? </w:t>
      </w:r>
      <w:r>
        <w:rPr>
          <w:rFonts w:ascii="Noto Sans" w:hAnsi="Noto Sans"/>
          <w:b w:val="false"/>
          <w:bCs w:val="false"/>
          <w:i w:val="false"/>
          <w:iCs w:val="false"/>
          <w:sz w:val="24"/>
          <w:szCs w:val="24"/>
        </w:rPr>
        <w:br/>
        <w:t xml:space="preserve">You will not be paid to take part in this study. </w:t>
      </w:r>
    </w:p>
    <w:p>
      <w:pPr>
        <w:pStyle w:val="ListParagraph"/>
        <w:ind w:left="360" w:right="0" w:hanging="0"/>
        <w:rPr>
          <w:rFonts w:ascii="Noto Sans" w:hAnsi="Noto Sans"/>
          <w:b/>
          <w:b/>
          <w:i/>
          <w:i/>
          <w:sz w:val="24"/>
          <w:szCs w:val="24"/>
        </w:rPr>
      </w:pPr>
      <w:r>
        <w:rPr>
          <w:rFonts w:ascii="Noto Sans" w:hAnsi="Noto Sans"/>
          <w:b/>
          <w:i/>
          <w:sz w:val="24"/>
          <w:szCs w:val="24"/>
        </w:rPr>
      </w:r>
    </w:p>
    <w:p>
      <w:pPr>
        <w:pStyle w:val="ListParagraph"/>
        <w:numPr>
          <w:ilvl w:val="0"/>
          <w:numId w:val="3"/>
        </w:numPr>
        <w:rPr>
          <w:rFonts w:ascii="Noto Sans" w:hAnsi="Noto Sans"/>
          <w:sz w:val="24"/>
          <w:szCs w:val="24"/>
        </w:rPr>
      </w:pPr>
      <w:r>
        <w:rPr>
          <w:rFonts w:ascii="Noto Sans" w:hAnsi="Noto Sans"/>
          <w:b/>
          <w:sz w:val="24"/>
          <w:szCs w:val="24"/>
        </w:rPr>
        <w:t>How will information about you be protected?</w:t>
      </w:r>
      <w:r>
        <w:rPr>
          <w:rFonts w:ascii="Noto Sans" w:hAnsi="Noto Sans"/>
          <w:b/>
          <w:i/>
          <w:sz w:val="24"/>
          <w:szCs w:val="24"/>
        </w:rPr>
        <w:t xml:space="preserve"> </w:t>
        <w:br/>
      </w:r>
      <w:r>
        <w:rPr>
          <w:rFonts w:eastAsia="Calibri" w:ascii="Noto Sans" w:hAnsi="Noto Sans"/>
          <w:b w:val="false"/>
          <w:bCs w:val="false"/>
          <w:i w:val="false"/>
          <w:iCs w:val="false"/>
          <w:color w:val="000000"/>
          <w:sz w:val="24"/>
          <w:szCs w:val="24"/>
        </w:rPr>
        <w:t>Reasonable steps will be taken to protect the privacy and the confidentiality of your study data</w:t>
      </w:r>
      <w:bookmarkStart w:id="0" w:name="_Hlk39067001"/>
      <w:r>
        <w:rPr>
          <w:rFonts w:eastAsia="Calibri" w:ascii="Noto Sans" w:hAnsi="Noto Sans"/>
          <w:b w:val="false"/>
          <w:bCs w:val="false"/>
          <w:i w:val="false"/>
          <w:iCs w:val="false"/>
          <w:color w:val="000000"/>
          <w:sz w:val="24"/>
          <w:szCs w:val="24"/>
        </w:rPr>
        <w:t xml:space="preserve">; however, in some circumstances we cannot guarantee absolute privacy and/or </w:t>
      </w:r>
      <w:bookmarkEnd w:id="0"/>
      <w:r>
        <w:rPr>
          <w:rFonts w:eastAsia="Calibri" w:ascii="Noto Sans" w:hAnsi="Noto Sans"/>
          <w:b w:val="false"/>
          <w:bCs w:val="false"/>
          <w:i w:val="false"/>
          <w:iCs w:val="false"/>
          <w:color w:val="000000"/>
          <w:sz w:val="24"/>
          <w:szCs w:val="24"/>
        </w:rPr>
        <w:t xml:space="preserve">confidentiality. This study will never link personally identifying information with your responses. </w:t>
        <w:br/>
        <w:br/>
        <w:t xml:space="preserve">If you are participating through an outside service, such as Prolific, your participation will be recorded and linked to your Prolific account so that you can receive payment. At no point will any identifiable information be linked with your data: any responses you provide are completely anonymous. </w:t>
        <w:br/>
        <w:br/>
      </w:r>
      <w:r>
        <w:rPr>
          <w:rFonts w:eastAsia="Calibri" w:ascii="Noto Sans" w:hAnsi="Noto Sans"/>
          <w:b w:val="false"/>
          <w:bCs w:val="false"/>
          <w:i w:val="false"/>
          <w:iCs w:val="false"/>
          <w:color w:val="000000"/>
          <w:sz w:val="24"/>
          <w:szCs w:val="24"/>
        </w:rPr>
        <w:t>R</w:t>
      </w:r>
      <w:r>
        <w:rPr>
          <w:rFonts w:eastAsia="Calibri" w:ascii="Noto Sans" w:hAnsi="Noto Sans"/>
          <w:b w:val="false"/>
          <w:bCs w:val="false"/>
          <w:i w:val="false"/>
          <w:iCs w:val="false"/>
          <w:color w:val="000000"/>
          <w:sz w:val="24"/>
          <w:szCs w:val="24"/>
        </w:rPr>
        <w:t xml:space="preserve">esearch records will be securely stored electronically through University approved methods and will only be seen by the research team </w:t>
      </w:r>
      <w:bookmarkStart w:id="1" w:name="_Hlk390673631"/>
      <w:r>
        <w:rPr>
          <w:rFonts w:eastAsia="Calibri" w:ascii="Noto Sans" w:hAnsi="Noto Sans"/>
          <w:b w:val="false"/>
          <w:bCs w:val="false"/>
          <w:i w:val="false"/>
          <w:iCs w:val="false"/>
          <w:color w:val="000000"/>
          <w:sz w:val="24"/>
          <w:szCs w:val="24"/>
        </w:rPr>
        <w:t xml:space="preserve">and/or those authorized to view, access, or use the records during </w:t>
      </w:r>
      <w:bookmarkEnd w:id="1"/>
      <w:r>
        <w:rPr>
          <w:rFonts w:eastAsia="Calibri" w:ascii="Noto Sans" w:hAnsi="Noto Sans"/>
          <w:b w:val="false"/>
          <w:bCs w:val="false"/>
          <w:i w:val="false"/>
          <w:iCs w:val="false"/>
          <w:color w:val="000000"/>
          <w:sz w:val="24"/>
          <w:szCs w:val="24"/>
        </w:rPr>
        <w:t>the study.</w:t>
        <w:br/>
        <w:br/>
      </w:r>
      <w:r>
        <w:rPr>
          <w:rFonts w:eastAsia="Calibri" w:ascii="Noto Sans" w:hAnsi="Noto Sans"/>
          <w:b w:val="false"/>
          <w:bCs w:val="false"/>
          <w:i w:val="false"/>
          <w:iCs w:val="false"/>
          <w:color w:val="000000"/>
          <w:sz w:val="24"/>
          <w:szCs w:val="24"/>
        </w:rPr>
        <w:t>Any audio recordings we collect will be stored securely. Recordings will be transcribed using a computer and checked for accuracy by one of the researchers conducting the study. We do not expect any personally identifying information will be present on these recordings. Anonymization techniques will be applied to disguise your voice before recordings are shared. Any personally identifying information will be manually redacted from the transcripts and from audio recordings.</w:t>
        <w:br/>
        <w:br/>
        <w:t xml:space="preserve">The researchers conducting this study attempt to make all collected data available to the public to ensure scientific reproducibility; however, in the case of recorded audio, only anonymized audio files and transcripts will be shared with the public. </w:t>
      </w:r>
      <w:r>
        <w:rPr>
          <w:rFonts w:eastAsia="Calibri" w:ascii="Noto Sans" w:hAnsi="Noto Sans"/>
          <w:b w:val="false"/>
          <w:bCs w:val="false"/>
          <w:i w:val="false"/>
          <w:iCs w:val="false"/>
          <w:color w:val="000000"/>
          <w:sz w:val="24"/>
          <w:szCs w:val="24"/>
        </w:rPr>
        <w:br/>
        <w:br/>
        <w:t>Those who will have access to your research records are the study personnel, the Institutional Review Board (IRB), and any other person, agency, or sponsor as required by law or contract or institutional responsibility. The information from this study may be published in scientific journals or presented at scientific meetings. The individual data records, plus summaries and group-level analyses, will be published, but your identity will be kept strictly confidential.</w:t>
      </w:r>
    </w:p>
    <w:p>
      <w:pPr>
        <w:pStyle w:val="ListParagraph"/>
        <w:ind w:left="1080" w:right="0" w:hanging="0"/>
        <w:rPr>
          <w:rFonts w:eastAsia="Calibri"/>
          <w:color w:val="000000"/>
        </w:rPr>
      </w:pPr>
      <w:r>
        <w:rPr>
          <w:rFonts w:eastAsia="Calibri"/>
          <w:color w:val="000000"/>
        </w:rPr>
      </w:r>
    </w:p>
    <w:p>
      <w:pPr>
        <w:pStyle w:val="PlainText"/>
        <w:numPr>
          <w:ilvl w:val="0"/>
          <w:numId w:val="3"/>
        </w:numPr>
        <w:spacing w:before="0" w:after="0"/>
        <w:contextualSpacing/>
        <w:jc w:val="left"/>
        <w:outlineLvl w:val="0"/>
        <w:rPr>
          <w:rFonts w:ascii="Noto Sans" w:hAnsi="Noto Sans"/>
          <w:sz w:val="24"/>
          <w:szCs w:val="24"/>
        </w:rPr>
      </w:pPr>
      <w:r>
        <w:rPr>
          <w:rFonts w:eastAsia="Calibri" w:ascii="Noto Sans" w:hAnsi="Noto Sans"/>
          <w:b/>
          <w:color w:val="000000"/>
          <w:sz w:val="24"/>
          <w:szCs w:val="24"/>
        </w:rPr>
        <w:t>What are your rights as a research participant?</w:t>
      </w:r>
    </w:p>
    <w:p>
      <w:pPr>
        <w:pStyle w:val="PlainText"/>
        <w:numPr>
          <w:ilvl w:val="0"/>
          <w:numId w:val="0"/>
        </w:numPr>
        <w:spacing w:before="0" w:after="0"/>
        <w:ind w:left="360" w:right="0" w:hanging="0"/>
        <w:contextualSpacing/>
        <w:jc w:val="left"/>
        <w:outlineLvl w:val="0"/>
        <w:rPr/>
      </w:pPr>
      <w:r>
        <w:rPr>
          <w:rFonts w:ascii="Noto Sans" w:hAnsi="Noto Sans"/>
          <w:sz w:val="24"/>
          <w:szCs w:val="24"/>
        </w:rPr>
        <w:t>You may ask any questions concerning this research and have those questions answered before agreeing to participate in or during the study.</w:t>
        <w:br/>
        <w:br/>
        <w:t xml:space="preserve">For study related questions, please contact the investigator(s): </w:t>
        <w:br/>
      </w:r>
      <w:r>
        <w:rPr>
          <w:rFonts w:ascii="Noto Sans" w:hAnsi="Noto Sans"/>
          <w:i/>
          <w:sz w:val="24"/>
          <w:szCs w:val="24"/>
        </w:rPr>
        <w:t xml:space="preserve">Susan Vanderplas, </w:t>
      </w:r>
      <w:hyperlink r:id="rId2">
        <w:r>
          <w:rPr>
            <w:rStyle w:val="InternetLink"/>
            <w:rFonts w:ascii="Noto Sans" w:hAnsi="Noto Sans"/>
            <w:i/>
            <w:sz w:val="24"/>
            <w:szCs w:val="24"/>
          </w:rPr>
          <w:t>susan.vanderplas@unl.edu</w:t>
        </w:r>
      </w:hyperlink>
      <w:r>
        <w:rPr>
          <w:rFonts w:ascii="Noto Sans" w:hAnsi="Noto Sans"/>
          <w:i/>
          <w:sz w:val="24"/>
          <w:szCs w:val="24"/>
        </w:rPr>
        <w:br/>
        <w:br/>
      </w:r>
      <w:r>
        <w:rPr>
          <w:rFonts w:ascii="Noto Sans" w:hAnsi="Noto Sans"/>
          <w:sz w:val="24"/>
          <w:szCs w:val="24"/>
        </w:rPr>
        <w:t>For questions concerning your rights or complaints about the research contact the Institutional Review Board (IRB):</w:t>
      </w:r>
    </w:p>
    <w:p>
      <w:pPr>
        <w:pStyle w:val="PlainText"/>
        <w:keepNext w:val="true"/>
        <w:numPr>
          <w:ilvl w:val="0"/>
          <w:numId w:val="2"/>
        </w:numPr>
        <w:rPr>
          <w:rFonts w:ascii="Noto Sans" w:hAnsi="Noto Sans"/>
          <w:sz w:val="24"/>
          <w:szCs w:val="24"/>
        </w:rPr>
      </w:pPr>
      <w:r>
        <w:rPr>
          <w:rFonts w:ascii="Noto Sans" w:hAnsi="Noto Sans"/>
          <w:sz w:val="24"/>
          <w:szCs w:val="24"/>
        </w:rPr>
        <w:t>Phone: 1(402)472-6965</w:t>
      </w:r>
    </w:p>
    <w:p>
      <w:pPr>
        <w:pStyle w:val="PlainText"/>
        <w:keepNext w:val="true"/>
        <w:numPr>
          <w:ilvl w:val="0"/>
          <w:numId w:val="2"/>
        </w:numPr>
        <w:rPr/>
      </w:pPr>
      <w:r>
        <w:rPr>
          <w:rFonts w:ascii="Noto Sans" w:hAnsi="Noto Sans"/>
          <w:sz w:val="24"/>
          <w:szCs w:val="24"/>
        </w:rPr>
        <w:t xml:space="preserve">Email: </w:t>
      </w:r>
      <w:hyperlink r:id="rId3">
        <w:r>
          <w:rPr>
            <w:rStyle w:val="InternetLink"/>
            <w:rFonts w:ascii="Noto Sans" w:hAnsi="Noto Sans"/>
            <w:sz w:val="24"/>
            <w:szCs w:val="24"/>
          </w:rPr>
          <w:t>irb@unl.e</w:t>
        </w:r>
      </w:hyperlink>
      <w:r>
        <w:rPr>
          <w:rStyle w:val="InternetLink"/>
          <w:rFonts w:ascii="Noto Sans" w:hAnsi="Noto Sans"/>
          <w:sz w:val="24"/>
          <w:szCs w:val="24"/>
        </w:rPr>
        <w:t>du</w:t>
      </w:r>
    </w:p>
    <w:p>
      <w:pPr>
        <w:pStyle w:val="PlainText"/>
        <w:rPr>
          <w:rFonts w:ascii="Noto Sans" w:hAnsi="Noto Sans"/>
          <w:sz w:val="24"/>
          <w:szCs w:val="24"/>
        </w:rPr>
      </w:pPr>
      <w:r>
        <w:rPr>
          <w:rFonts w:ascii="Noto Sans" w:hAnsi="Noto Sans"/>
          <w:sz w:val="24"/>
          <w:szCs w:val="24"/>
        </w:rPr>
      </w:r>
      <w:r>
        <w:br w:type="page"/>
      </w:r>
    </w:p>
    <w:p>
      <w:pPr>
        <w:pStyle w:val="PlainText"/>
        <w:numPr>
          <w:ilvl w:val="0"/>
          <w:numId w:val="3"/>
        </w:numPr>
        <w:rPr>
          <w:rFonts w:ascii="Noto Sans" w:hAnsi="Noto Sans"/>
          <w:sz w:val="24"/>
          <w:szCs w:val="24"/>
        </w:rPr>
      </w:pPr>
      <w:r>
        <w:rPr>
          <w:rFonts w:ascii="Noto Sans" w:hAnsi="Noto Sans"/>
          <w:b/>
          <w:sz w:val="24"/>
          <w:szCs w:val="24"/>
        </w:rPr>
        <w:t xml:space="preserve"> </w:t>
      </w:r>
      <w:r>
        <w:rPr>
          <w:rFonts w:ascii="Noto Sans" w:hAnsi="Noto Sans"/>
          <w:b/>
          <w:sz w:val="24"/>
          <w:szCs w:val="24"/>
        </w:rPr>
        <w:t xml:space="preserve">What will happen if you decide not to be in this research study or decide to stop participating once you start? </w:t>
      </w:r>
    </w:p>
    <w:p>
      <w:pPr>
        <w:pStyle w:val="PlainText"/>
        <w:ind w:left="360" w:right="0" w:hanging="0"/>
        <w:rPr>
          <w:rFonts w:ascii="Noto Sans" w:hAnsi="Noto Sans"/>
          <w:sz w:val="24"/>
          <w:szCs w:val="24"/>
        </w:rPr>
      </w:pPr>
      <w:r>
        <w:rPr>
          <w:rFonts w:ascii="Noto Sans" w:hAnsi="Noto Sans"/>
          <w:sz w:val="24"/>
          <w:szCs w:val="24"/>
        </w:rPr>
        <w:t>You can decide not to be in this research study, or you can stop being in this research study (“withdraw”) at any time before, during, or after the research begins for any reason. Deciding not to be in this research study or deciding to withdraw will not affect your relationship with the investigator or with the University of Nebraska-Lincoln.</w:t>
        <w:br/>
        <w:br/>
        <w:t>You will not lose any benefits to which you are entitled. However, if you withdraw before you receive a redirect link, we cannot compensate you for participation in the study.</w:t>
        <w:br/>
        <w:br/>
      </w:r>
      <w:r>
        <w:rPr>
          <w:rFonts w:eastAsia="Calibri" w:ascii="Noto Sans" w:hAnsi="Noto Sans"/>
          <w:color w:val="000000"/>
          <w:sz w:val="24"/>
          <w:szCs w:val="24"/>
        </w:rPr>
        <w:t xml:space="preserve">If you wish to withdraw from the study after completion, we will attempt to remove your data. To facilitate this process, you will need to provide the time you started and ended the study as well as any details you can remember about your responses. If we cannot uniquely identify a set of responses from the information you provide,  we may not be able to delete your responses from the study because we have designed the study to ensure that we are not collecting identifiable information. </w:t>
      </w:r>
    </w:p>
    <w:p>
      <w:pPr>
        <w:pStyle w:val="Normal"/>
        <w:spacing w:before="280" w:after="280"/>
        <w:jc w:val="left"/>
        <w:rPr>
          <w:rFonts w:ascii="Noto Sans" w:hAnsi="Noto Sans"/>
          <w:sz w:val="24"/>
          <w:szCs w:val="24"/>
        </w:rPr>
      </w:pPr>
      <w:r>
        <w:rPr>
          <w:rFonts w:ascii="Noto Sans" w:hAnsi="Noto Sans"/>
          <w:b/>
          <w:i/>
          <w:sz w:val="24"/>
          <w:szCs w:val="24"/>
        </w:rPr>
        <w:t xml:space="preserve"> </w:t>
      </w:r>
      <w:r>
        <w:rPr>
          <w:rFonts w:ascii="Noto Sans" w:hAnsi="Noto Sans"/>
          <w:b/>
          <w:i/>
          <w:sz w:val="24"/>
          <w:szCs w:val="24"/>
        </w:rPr>
        <w:t>Documentation of Informed Consent</w:t>
      </w:r>
      <w:r>
        <w:rPr>
          <w:rFonts w:ascii="Noto Sans" w:hAnsi="Noto Sans"/>
          <w:sz w:val="24"/>
          <w:szCs w:val="24"/>
        </w:rPr>
        <w:t xml:space="preserve"> </w:t>
      </w:r>
    </w:p>
    <w:p>
      <w:pPr>
        <w:pStyle w:val="Normal"/>
        <w:tabs>
          <w:tab w:val="clear" w:pos="720"/>
          <w:tab w:val="center" w:pos="2880" w:leader="none"/>
          <w:tab w:val="center" w:pos="6480" w:leader="none"/>
        </w:tabs>
        <w:spacing w:before="280" w:after="280"/>
        <w:jc w:val="left"/>
        <w:rPr/>
      </w:pPr>
      <w:r>
        <mc:AlternateContent>
          <mc:Choice Requires="wps">
            <w:drawing>
              <wp:anchor behindDoc="0" distT="0" distB="30833695" distL="120015" distR="121920" simplePos="0" locked="0" layoutInCell="0" allowOverlap="1" relativeHeight="4">
                <wp:simplePos x="0" y="0"/>
                <wp:positionH relativeFrom="column">
                  <wp:posOffset>2421255</wp:posOffset>
                </wp:positionH>
                <wp:positionV relativeFrom="paragraph">
                  <wp:posOffset>2028368435</wp:posOffset>
                </wp:positionV>
                <wp:extent cx="873125" cy="265430"/>
                <wp:effectExtent l="5715" t="5080" r="4445" b="5080"/>
                <wp:wrapTopAndBottom/>
                <wp:docPr id="1" name="Text Box 195"/>
                <a:graphic xmlns:a="http://schemas.openxmlformats.org/drawingml/2006/main">
                  <a:graphicData uri="http://schemas.microsoft.com/office/word/2010/wordprocessingShape">
                    <wps:wsp>
                      <wps:cNvSpPr/>
                      <wps:spPr>
                        <a:xfrm>
                          <a:off x="0" y="0"/>
                          <a:ext cx="87300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agree</w:t>
                            </w:r>
                          </w:p>
                        </w:txbxContent>
                      </wps:txbx>
                      <wps:bodyPr anchor="t">
                        <a:spAutoFit/>
                      </wps:bodyPr>
                    </wps:wsp>
                  </a:graphicData>
                </a:graphic>
                <wp14:sizeRelV relativeFrom="margin">
                  <wp14:pctHeight>20000</wp14:pctHeight>
                </wp14:sizeRelV>
              </wp:anchor>
            </w:drawing>
          </mc:Choice>
          <mc:Fallback>
            <w:pict>
              <v:rect id="shape_0" ID="Text Box 195" path="m0,0l-2147483645,0l-2147483645,-2147483646l0,-2147483646xe" fillcolor="white" stroked="t" o:allowincell="f" style="position:absolute;margin-left:190.65pt;margin-top:159714.05pt;width:68.7pt;height:20.85pt;mso-wrap-style:square;v-text-anchor:top">
                <v:fill o:detectmouseclick="t" type="solid" color2="black"/>
                <v:stroke color="black" weight="9360" joinstyle="miter" endcap="flat"/>
                <v:textbox>
                  <w:txbxContent>
                    <w:p>
                      <w:pPr>
                        <w:pStyle w:val="FrameContents"/>
                        <w:rPr/>
                      </w:pPr>
                      <w:r>
                        <w:rPr>
                          <w:color w:val="auto"/>
                          <w:sz w:val="24"/>
                          <w:szCs w:val="24"/>
                        </w:rPr>
                        <w:t>I agree</w:t>
                      </w:r>
                    </w:p>
                  </w:txbxContent>
                </v:textbox>
                <w10:wrap type="topAndBottom"/>
              </v:rect>
            </w:pict>
          </mc:Fallback>
        </mc:AlternateContent>
        <mc:AlternateContent>
          <mc:Choice Requires="wps">
            <w:drawing>
              <wp:anchor behindDoc="0" distT="6985" distB="13970" distL="12700" distR="11430" simplePos="0" locked="0" layoutInCell="0" allowOverlap="1" relativeHeight="6">
                <wp:simplePos x="0" y="0"/>
                <wp:positionH relativeFrom="column">
                  <wp:posOffset>3336925</wp:posOffset>
                </wp:positionH>
                <wp:positionV relativeFrom="paragraph">
                  <wp:posOffset>1563518590</wp:posOffset>
                </wp:positionV>
                <wp:extent cx="1244600" cy="265430"/>
                <wp:effectExtent l="5080" t="5080" r="5080" b="5080"/>
                <wp:wrapNone/>
                <wp:docPr id="3" name="Text Box 215"/>
                <a:graphic xmlns:a="http://schemas.openxmlformats.org/drawingml/2006/main">
                  <a:graphicData uri="http://schemas.microsoft.com/office/word/2010/wordprocessingShape">
                    <wps:wsp>
                      <wps:cNvSpPr/>
                      <wps:spPr>
                        <a:xfrm>
                          <a:off x="0" y="0"/>
                          <a:ext cx="1244520" cy="2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color w:val="auto"/>
                                <w:sz w:val="24"/>
                                <w:szCs w:val="24"/>
                              </w:rPr>
                              <w:t>I do not agree</w:t>
                            </w:r>
                          </w:p>
                        </w:txbxContent>
                      </wps:txbx>
                      <wps:bodyPr anchor="t">
                        <a:spAutoFit/>
                      </wps:bodyPr>
                    </wps:wsp>
                  </a:graphicData>
                </a:graphic>
                <wp14:sizeRelV relativeFrom="margin">
                  <wp14:pctHeight>20000</wp14:pctHeight>
                </wp14:sizeRelV>
              </wp:anchor>
            </w:drawing>
          </mc:Choice>
          <mc:Fallback>
            <w:pict>
              <v:rect id="shape_0" ID="Text Box 215" path="m0,0l-2147483645,0l-2147483645,-2147483646l0,-2147483646xe" fillcolor="white" stroked="t" o:allowincell="f" style="position:absolute;margin-left:262.75pt;margin-top:123111.7pt;width:97.95pt;height:20.85pt;mso-wrap-style:square;v-text-anchor:top">
                <v:fill o:detectmouseclick="t" type="solid" color2="black"/>
                <v:stroke color="black" weight="9360" joinstyle="miter" endcap="flat"/>
                <v:textbox>
                  <w:txbxContent>
                    <w:p>
                      <w:pPr>
                        <w:pStyle w:val="FrameContents"/>
                        <w:rPr/>
                      </w:pPr>
                      <w:r>
                        <w:rPr>
                          <w:color w:val="auto"/>
                          <w:sz w:val="24"/>
                          <w:szCs w:val="24"/>
                        </w:rPr>
                        <w:t>I do not agree</w:t>
                      </w:r>
                    </w:p>
                  </w:txbxContent>
                </v:textbox>
                <w10:wrap type="none"/>
              </v:rect>
            </w:pict>
          </mc:Fallback>
        </mc:AlternateContent>
      </w:r>
      <w:r>
        <w:rPr>
          <w:rFonts w:ascii="Noto Sans" w:hAnsi="Noto Sans"/>
          <w:sz w:val="24"/>
          <w:szCs w:val="24"/>
        </w:rPr>
        <w:t xml:space="preserve">You are voluntarily making a decision whether or not to participate in this research study. By clicking on the I Agree button below, your consent to participate is implied. You should print a copy of this page for your records. </w:t>
        <w:br/>
        <w:br/>
        <w:tab/>
        <w:t>I Agree</w:t>
        <w:tab/>
        <w:t>I Do Not Agree</w:t>
      </w:r>
    </w:p>
    <w:sectPr>
      <w:headerReference w:type="default" r:id="rId4"/>
      <w:headerReference w:type="first" r:id="rId5"/>
      <w:footerReference w:type="default" r:id="rId6"/>
      <w:type w:val="nextPage"/>
      <w:pgSz w:w="12240" w:h="15840"/>
      <w:pgMar w:left="1440" w:right="1440" w:gutter="0" w:header="288" w:top="1440" w:footer="259" w:bottom="720"/>
      <w:pgNumType w:start="1" w:fmt="decimal"/>
      <w:formProt w:val="false"/>
      <w:titlePg/>
      <w:textDirection w:val="lrTb"/>
      <w:docGrid w:type="default" w:linePitch="65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RWGroteskT">
    <w:charset w:val="01"/>
    <w:family w:val="roman"/>
    <w:pitch w:val="variable"/>
  </w:font>
  <w:font w:name="URWGroteskTLig">
    <w:charset w:val="01"/>
    <w:family w:val="roman"/>
    <w:pitch w:val="variable"/>
  </w:font>
  <w:font w:name="Cambria">
    <w:charset w:val="01"/>
    <w:family w:val="roman"/>
    <w:pitch w:val="variable"/>
  </w:font>
  <w:font w:name="Courier New">
    <w:charset w:val="01"/>
    <w:family w:val="roman"/>
    <w:pitch w:val="variable"/>
  </w:font>
  <w:font w:name="OpenSymbol">
    <w:altName w:val="Arial Unicode MS"/>
    <w:charset w:val="01"/>
    <w:family w:val="roman"/>
    <w:pitch w:val="variable"/>
  </w:font>
  <w:font w:name="Noto Sans">
    <w:charset w:val="01"/>
    <w:family w:val="roman"/>
    <w:pitch w:val="variable"/>
  </w:font>
  <w:font w:name="Liberation Sans">
    <w:altName w:val="Arial"/>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b w:val="false"/>
        <w:bCs/>
        <w:sz w:val="24"/>
        <w:szCs w:val="24"/>
      </w:rPr>
      <w:fldChar w:fldCharType="begin"/>
    </w:r>
    <w:r>
      <w:rPr>
        <w:sz w:val="24"/>
        <w:b w:val="false"/>
        <w:szCs w:val="24"/>
        <w:bCs/>
      </w:rPr>
      <w:instrText xml:space="preserve"> PAGE </w:instrText>
    </w:r>
    <w:r>
      <w:rPr>
        <w:sz w:val="24"/>
        <w:b w:val="false"/>
        <w:szCs w:val="24"/>
        <w:bCs/>
      </w:rPr>
      <w:fldChar w:fldCharType="separate"/>
    </w:r>
    <w:r>
      <w:rPr>
        <w:sz w:val="24"/>
        <w:b w:val="false"/>
        <w:szCs w:val="24"/>
        <w:bCs/>
      </w:rPr>
      <w:t>4</w:t>
    </w:r>
    <w:r>
      <w:rPr>
        <w:sz w:val="24"/>
        <w:b w:val="false"/>
        <w:szCs w:val="24"/>
        <w:bCs/>
      </w:rPr>
      <w:fldChar w:fldCharType="end"/>
    </w:r>
    <w:r>
      <w:rPr/>
      <w:t xml:space="preserve"> of </w:t>
    </w:r>
    <w:r>
      <w:rPr>
        <w:b w:val="false"/>
        <w:bCs/>
        <w:sz w:val="24"/>
        <w:szCs w:val="24"/>
      </w:rPr>
      <w:fldChar w:fldCharType="begin"/>
    </w:r>
    <w:r>
      <w:rPr>
        <w:sz w:val="24"/>
        <w:b w:val="false"/>
        <w:szCs w:val="24"/>
        <w:bCs/>
      </w:rPr>
      <w:instrText xml:space="preserve"> NUMPAGES </w:instrText>
    </w:r>
    <w:r>
      <w:rPr>
        <w:sz w:val="24"/>
        <w:b w:val="false"/>
        <w:szCs w:val="24"/>
        <w:bCs/>
      </w:rPr>
      <w:fldChar w:fldCharType="separate"/>
    </w:r>
    <w:r>
      <w:rPr>
        <w:sz w:val="24"/>
        <w:b w:val="false"/>
        <w:szCs w:val="24"/>
        <w:bCs/>
      </w:rPr>
      <w:t>4</w:t>
    </w:r>
    <w:r>
      <w:rPr>
        <w:sz w:val="24"/>
        <w:b w:val="false"/>
        <w:szCs w:val="24"/>
        <w:bCs/>
      </w:rPr>
      <w:fldChar w:fldCharType="end"/>
    </w:r>
  </w:p>
  <w:p>
    <w:pPr>
      <w:pStyle w:val="Footer"/>
      <w:ind w:left="0"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anchor behindDoc="1" distT="0" distB="0" distL="0" distR="0" simplePos="0" locked="0" layoutInCell="0" allowOverlap="1" relativeHeight="3">
          <wp:simplePos x="0" y="0"/>
          <wp:positionH relativeFrom="column">
            <wp:posOffset>-476250</wp:posOffset>
          </wp:positionH>
          <wp:positionV relativeFrom="paragraph">
            <wp:posOffset>95250</wp:posOffset>
          </wp:positionV>
          <wp:extent cx="1628775" cy="685800"/>
          <wp:effectExtent l="0" t="0" r="0" b="0"/>
          <wp:wrapNone/>
          <wp:docPr id="5" name="Picture 4" descr="UnLinc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Lincoln"/>
                  <pic:cNvPicPr>
                    <a:picLocks noChangeAspect="1" noChangeArrowheads="1"/>
                  </pic:cNvPicPr>
                </pic:nvPicPr>
                <pic:blipFill>
                  <a:blip r:embed="rId1"/>
                  <a:stretch>
                    <a:fillRect/>
                  </a:stretch>
                </pic:blipFill>
                <pic:spPr bwMode="auto">
                  <a:xfrm>
                    <a:off x="0" y="0"/>
                    <a:ext cx="1628775" cy="685800"/>
                  </a:xfrm>
                  <a:prstGeom prst="rect">
                    <a:avLst/>
                  </a:prstGeom>
                </pic:spPr>
              </pic:pic>
            </a:graphicData>
          </a:graphic>
        </wp:anchor>
      </w:drawing>
    </w:r>
  </w:p>
  <w:p>
    <w:pPr>
      <w:pStyle w:val="Header"/>
      <w:rPr/>
    </w:pPr>
    <w:r>
      <w:rPr/>
      <mc:AlternateContent>
        <mc:Choice Requires="wps">
          <w:drawing>
            <wp:anchor behindDoc="1" distT="0" distB="0" distL="0" distR="19050" simplePos="0" locked="0" layoutInCell="0" allowOverlap="1" relativeHeight="2">
              <wp:simplePos x="0" y="0"/>
              <wp:positionH relativeFrom="column">
                <wp:posOffset>457200</wp:posOffset>
              </wp:positionH>
              <wp:positionV relativeFrom="paragraph">
                <wp:posOffset>631190</wp:posOffset>
              </wp:positionV>
              <wp:extent cx="5907405" cy="249555"/>
              <wp:effectExtent l="3175" t="3175" r="2540" b="0"/>
              <wp:wrapNone/>
              <wp:docPr id="6" name="Freeform 4"/>
              <a:graphic xmlns:a="http://schemas.openxmlformats.org/drawingml/2006/main">
                <a:graphicData uri="http://schemas.microsoft.com/office/word/2010/wordprocessingShape">
                  <wps:wsp>
                    <wps:cNvSpPr/>
                    <wps:spPr>
                      <a:xfrm>
                        <a:off x="0" y="0"/>
                        <a:ext cx="5907240" cy="249480"/>
                      </a:xfrm>
                      <a:custGeom>
                        <a:avLst/>
                        <a:gdLst>
                          <a:gd name="textAreaLeft" fmla="*/ 0 w 3349080"/>
                          <a:gd name="textAreaRight" fmla="*/ 3349440 w 3349080"/>
                          <a:gd name="textAreaTop" fmla="*/ 0 h 141480"/>
                          <a:gd name="textAreaBottom" fmla="*/ 141840 h 141480"/>
                        </a:gdLst>
                        <a:ahLst/>
                        <a:rect l="textAreaLeft" t="textAreaTop" r="textAreaRight" b="textAreaBottom"/>
                        <a:pathLst>
                          <a:path w="10443" h="1">
                            <a:moveTo>
                              <a:pt x="0" y="0"/>
                            </a:moveTo>
                            <a:lnTo>
                              <a:pt x="10443" y="0"/>
                            </a:lnTo>
                          </a:path>
                        </a:pathLst>
                      </a:custGeom>
                      <a:noFill/>
                      <a:ln w="504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sz w:val="24"/>
        <w:b/>
        <w:szCs w:val="24"/>
        <w:bCs/>
        <w:rFonts w:ascii="Noto Sans" w:hAnsi="Noto Sans"/>
      </w:rPr>
    </w:lvl>
    <w:lvl w:ilvl="1">
      <w:start w:val="1"/>
      <w:numFmt w:val="lowerLetter"/>
      <w:lvlText w:val="%2."/>
      <w:lvlJc w:val="left"/>
      <w:pPr>
        <w:tabs>
          <w:tab w:val="num" w:pos="0"/>
        </w:tabs>
        <w:ind w:left="1080" w:hanging="360"/>
      </w:pPr>
      <w:rPr>
        <w:rFonts w:ascii="Noto Sans" w:hAnsi="Noto Sans"/>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center"/>
    </w:pPr>
    <w:rPr>
      <w:rFonts w:ascii="Times New Roman" w:hAnsi="Times New Roman" w:eastAsia="Times New Roman" w:cs="Times New Roman"/>
      <w:color w:val="auto"/>
      <w:kern w:val="0"/>
      <w:sz w:val="48"/>
      <w:szCs w:val="48"/>
      <w:lang w:val="en-US" w:eastAsia="en-US" w:bidi="ar-SA"/>
    </w:rPr>
  </w:style>
  <w:style w:type="paragraph" w:styleId="Heading1">
    <w:name w:val="Heading 1"/>
    <w:basedOn w:val="Normal"/>
    <w:next w:val="Normal"/>
    <w:qFormat/>
    <w:pPr>
      <w:keepNext w:val="true"/>
      <w:numPr>
        <w:ilvl w:val="0"/>
        <w:numId w:val="0"/>
      </w:numPr>
      <w:spacing w:before="240" w:after="60"/>
      <w:outlineLvl w:val="0"/>
    </w:pPr>
    <w:rPr>
      <w:rFonts w:ascii="URWGroteskT" w:hAnsi="URWGroteskT" w:cs="Arial"/>
      <w:b/>
      <w:bCs/>
      <w:kern w:val="2"/>
      <w:sz w:val="32"/>
      <w:szCs w:val="32"/>
    </w:rPr>
  </w:style>
  <w:style w:type="paragraph" w:styleId="Heading2">
    <w:name w:val="Heading 2"/>
    <w:basedOn w:val="Normal"/>
    <w:next w:val="Normal"/>
    <w:link w:val="Heading2Char"/>
    <w:qFormat/>
    <w:pPr>
      <w:keepNext w:val="true"/>
      <w:numPr>
        <w:ilvl w:val="0"/>
        <w:numId w:val="0"/>
      </w:numPr>
      <w:spacing w:before="240" w:after="60"/>
      <w:outlineLvl w:val="1"/>
    </w:pPr>
    <w:rPr>
      <w:rFonts w:ascii="URWGroteskTLig" w:hAnsi="URWGroteskTLig" w:cs="Arial"/>
      <w:b/>
      <w:bCs/>
      <w:i/>
      <w:iCs/>
      <w:sz w:val="28"/>
      <w:szCs w:val="28"/>
    </w:rPr>
  </w:style>
  <w:style w:type="paragraph" w:styleId="Heading3">
    <w:name w:val="Heading 3"/>
    <w:basedOn w:val="Normal"/>
    <w:next w:val="Normal"/>
    <w:qFormat/>
    <w:pPr>
      <w:keepNext w:val="true"/>
      <w:numPr>
        <w:ilvl w:val="0"/>
        <w:numId w:val="0"/>
      </w:numPr>
      <w:spacing w:before="240" w:after="60"/>
      <w:outlineLvl w:val="2"/>
    </w:pPr>
    <w:rPr>
      <w:rFonts w:ascii="URWGroteskT" w:hAnsi="URWGroteskT" w:cs="Arial"/>
      <w:b/>
      <w:bCs/>
      <w:sz w:val="26"/>
      <w:szCs w:val="26"/>
    </w:rPr>
  </w:style>
  <w:style w:type="paragraph" w:styleId="Heading4">
    <w:name w:val="Heading 4"/>
    <w:basedOn w:val="Normal"/>
    <w:next w:val="Normal"/>
    <w:qFormat/>
    <w:pPr>
      <w:keepNext w:val="true"/>
      <w:numPr>
        <w:ilvl w:val="0"/>
        <w:numId w:val="0"/>
      </w:numPr>
      <w:spacing w:before="240" w:after="60"/>
      <w:outlineLvl w:val="3"/>
    </w:pPr>
    <w:rPr>
      <w:b/>
      <w:bCs/>
      <w:szCs w:val="28"/>
    </w:rPr>
  </w:style>
  <w:style w:type="paragraph" w:styleId="Heading5">
    <w:name w:val="Heading 5"/>
    <w:basedOn w:val="Normal"/>
    <w:next w:val="Normal"/>
    <w:link w:val="Heading5Char"/>
    <w:qFormat/>
    <w:pPr>
      <w:keepNext w:val="true"/>
      <w:numPr>
        <w:ilvl w:val="0"/>
        <w:numId w:val="0"/>
      </w:numPr>
      <w:jc w:val="left"/>
      <w:outlineLvl w:val="4"/>
    </w:pPr>
    <w:rPr>
      <w:rFonts w:ascii="URWGroteskT" w:hAnsi="URWGroteskT"/>
      <w:b/>
      <w:sz w:val="24"/>
      <w:szCs w:val="24"/>
    </w:rPr>
  </w:style>
  <w:style w:type="character" w:styleId="DefaultParagraphFont">
    <w:name w:val="Default Paragraph Font"/>
    <w:qFormat/>
    <w:rPr/>
  </w:style>
  <w:style w:type="character" w:styleId="Heading2Char">
    <w:name w:val="Heading 2 Char"/>
    <w:link w:val="Heading2"/>
    <w:qFormat/>
    <w:rPr>
      <w:rFonts w:ascii="URWGroteskTLig" w:hAnsi="URWGroteskTLig" w:cs="Arial"/>
      <w:b/>
      <w:bCs/>
      <w:i/>
      <w:iCs/>
      <w:sz w:val="28"/>
      <w:szCs w:val="28"/>
      <w:lang w:val="en-US" w:eastAsia="en-US" w:bidi="ar-SA"/>
    </w:rPr>
  </w:style>
  <w:style w:type="character" w:styleId="Pagenumber">
    <w:name w:val="page number"/>
    <w:qFormat/>
    <w:rPr>
      <w:rFonts w:ascii="URWGroteskT" w:hAnsi="URWGroteskT"/>
    </w:rPr>
  </w:style>
  <w:style w:type="character" w:styleId="InternetLink">
    <w:name w:val="Hyperlink"/>
    <w:rPr>
      <w:color w:val="0000FF"/>
      <w:u w:val="single"/>
    </w:rPr>
  </w:style>
  <w:style w:type="character" w:styleId="Annotationreference">
    <w:name w:val="annotation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Heading5Char">
    <w:name w:val="Heading 5 Char"/>
    <w:basedOn w:val="DefaultParagraphFont"/>
    <w:link w:val="Heading5"/>
    <w:qFormat/>
    <w:rPr>
      <w:rFonts w:ascii="URWGroteskT" w:hAnsi="URWGroteskT"/>
      <w:b/>
      <w:sz w:val="24"/>
      <w:szCs w:val="24"/>
    </w:rPr>
  </w:style>
  <w:style w:type="character" w:styleId="BodyTextChar">
    <w:name w:val="Body Text Char"/>
    <w:basedOn w:val="DefaultParagraphFont"/>
    <w:qFormat/>
    <w:rPr>
      <w:rFonts w:ascii="Cambria" w:hAnsi="Cambria" w:eastAsia="Calibri"/>
      <w:color w:val="595959"/>
      <w:sz w:val="22"/>
      <w:szCs w:val="22"/>
    </w:rPr>
  </w:style>
  <w:style w:type="character" w:styleId="BodyText2Char">
    <w:name w:val="Body Text 2 Char"/>
    <w:basedOn w:val="DefaultParagraphFont"/>
    <w:link w:val="BodyText2"/>
    <w:qFormat/>
    <w:rPr>
      <w:rFonts w:ascii="Cambria" w:hAnsi="Cambria" w:eastAsia="Calibri"/>
      <w:color w:val="595959"/>
      <w:sz w:val="36"/>
      <w:szCs w:val="36"/>
    </w:rPr>
  </w:style>
  <w:style w:type="character" w:styleId="HeaderChar">
    <w:name w:val="Header Char"/>
    <w:basedOn w:val="DefaultParagraphFont"/>
    <w:link w:val="Header"/>
    <w:qFormat/>
    <w:rPr>
      <w:rFonts w:ascii="URWGroteskTLig" w:hAnsi="URWGroteskTLig"/>
      <w:w w:val="80"/>
      <w:kern w:val="2"/>
    </w:rPr>
  </w:style>
  <w:style w:type="character" w:styleId="FootnoteTextChar">
    <w:name w:val="Footnote Text Char"/>
    <w:basedOn w:val="DefaultParagraphFont"/>
    <w:qFormat/>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PlainTextChar">
    <w:name w:val="Plain Text Char"/>
    <w:basedOn w:val="DefaultParagraphFont"/>
    <w:link w:val="PlainText"/>
    <w:qFormat/>
    <w:rPr>
      <w:rFonts w:ascii="Courier New" w:hAnsi="Courier New"/>
    </w:rPr>
  </w:style>
  <w:style w:type="character" w:styleId="FooterChar">
    <w:name w:val="Footer Char"/>
    <w:basedOn w:val="DefaultParagraphFont"/>
    <w:link w:val="Footer"/>
    <w:qFormat/>
    <w:rPr>
      <w:rFonts w:ascii="URWGroteskTLig" w:hAnsi="URWGroteskTLig"/>
      <w:b/>
      <w:spacing w:val="10"/>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rFonts w:ascii="Noto Sans" w:hAnsi="Noto Sans"/>
      <w:b/>
      <w:bCs/>
      <w:sz w:val="24"/>
      <w:szCs w:val="24"/>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link w:val="BodyTextChar"/>
    <w:pPr>
      <w:spacing w:before="0" w:after="0"/>
      <w:contextualSpacing/>
      <w:jc w:val="left"/>
    </w:pPr>
    <w:rPr>
      <w:rFonts w:ascii="Cambria" w:hAnsi="Cambria" w:eastAsia="Calibri"/>
      <w:color w:val="595959"/>
      <w:sz w:val="22"/>
      <w:szCs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autoRedefine/>
    <w:qFormat/>
    <w:pPr>
      <w:numPr>
        <w:ilvl w:val="0"/>
        <w:numId w:val="0"/>
      </w:numPr>
      <w:spacing w:before="240" w:after="60"/>
      <w:outlineLvl w:val="0"/>
    </w:pPr>
    <w:rPr>
      <w:rFonts w:ascii="URWGroteskT" w:hAnsi="URWGroteskT" w:cs="Arial"/>
      <w:b/>
      <w:bCs/>
      <w:kern w:val="2"/>
      <w:sz w:val="32"/>
      <w:szCs w:val="32"/>
    </w:rPr>
  </w:style>
  <w:style w:type="paragraph" w:styleId="HeaderandFooter">
    <w:name w:val="Header and Footer"/>
    <w:basedOn w:val="Normal"/>
    <w:qFormat/>
    <w:pPr/>
    <w:rPr/>
  </w:style>
  <w:style w:type="paragraph" w:styleId="Header">
    <w:name w:val="Header"/>
    <w:basedOn w:val="Normal"/>
    <w:link w:val="HeaderChar"/>
    <w:autoRedefine/>
    <w:pPr>
      <w:tabs>
        <w:tab w:val="clear" w:pos="720"/>
        <w:tab w:val="center" w:pos="4320" w:leader="none"/>
        <w:tab w:val="right" w:pos="8640" w:leader="none"/>
      </w:tabs>
      <w:jc w:val="right"/>
    </w:pPr>
    <w:rPr>
      <w:rFonts w:ascii="URWGroteskTLig" w:hAnsi="URWGroteskTLig"/>
      <w:w w:val="80"/>
      <w:kern w:val="2"/>
      <w:sz w:val="20"/>
      <w:szCs w:val="20"/>
    </w:rPr>
  </w:style>
  <w:style w:type="paragraph" w:styleId="Footer">
    <w:name w:val="Footer"/>
    <w:basedOn w:val="Normal"/>
    <w:link w:val="FooterChar"/>
    <w:autoRedefine/>
    <w:pPr>
      <w:tabs>
        <w:tab w:val="clear" w:pos="720"/>
        <w:tab w:val="center" w:pos="4320" w:leader="none"/>
        <w:tab w:val="right" w:pos="8640" w:leader="none"/>
      </w:tabs>
    </w:pPr>
    <w:rPr>
      <w:rFonts w:ascii="URWGroteskTLig" w:hAnsi="URWGroteskTLig"/>
      <w:b/>
      <w:spacing w:val="10"/>
      <w:sz w:val="16"/>
      <w:szCs w:val="16"/>
    </w:rPr>
  </w:style>
  <w:style w:type="paragraph" w:styleId="StyleLeft15">
    <w:name w:val="Style Left:  1.5&quot;"/>
    <w:basedOn w:val="Normal"/>
    <w:qFormat/>
    <w:pPr/>
    <w:rPr/>
  </w:style>
  <w:style w:type="paragraph" w:styleId="SingleSpace">
    <w:name w:val="Single Space"/>
    <w:basedOn w:val="Normal"/>
    <w:autoRedefine/>
    <w:qFormat/>
    <w:pPr/>
    <w:rPr>
      <w:spacing w:val="10"/>
      <w:sz w:val="22"/>
    </w:rPr>
  </w:style>
  <w:style w:type="paragraph" w:styleId="BalloonText">
    <w:name w:val="Balloon Text"/>
    <w:basedOn w:val="Normal"/>
    <w:qFormat/>
    <w:pPr/>
    <w:rPr>
      <w:rFonts w:ascii="Tahoma" w:hAnsi="Tahoma" w:cs="Tahoma"/>
      <w:sz w:val="16"/>
      <w:szCs w:val="16"/>
    </w:rPr>
  </w:style>
  <w:style w:type="paragraph" w:styleId="Annotationtext">
    <w:name w:val="annotation text"/>
    <w:basedOn w:val="Normal"/>
    <w:link w:val="CommentTextChar"/>
    <w:qFormat/>
    <w:pPr/>
    <w:rPr>
      <w:sz w:val="20"/>
      <w:szCs w:val="20"/>
    </w:rPr>
  </w:style>
  <w:style w:type="paragraph" w:styleId="Annotationsubject">
    <w:name w:val="annotation subject"/>
    <w:basedOn w:val="Annotationtext"/>
    <w:link w:val="CommentSubjectChar"/>
    <w:qFormat/>
    <w:pPr/>
    <w:rPr>
      <w:b/>
      <w:bCs/>
    </w:rPr>
  </w:style>
  <w:style w:type="paragraph" w:styleId="BodyText2">
    <w:name w:val="Body Text 2"/>
    <w:basedOn w:val="Normal"/>
    <w:link w:val="BodyText2Char"/>
    <w:qFormat/>
    <w:pPr>
      <w:jc w:val="left"/>
    </w:pPr>
    <w:rPr>
      <w:rFonts w:ascii="Cambria" w:hAnsi="Cambria" w:eastAsia="Calibri"/>
      <w:color w:val="595959"/>
      <w:sz w:val="36"/>
      <w:szCs w:val="36"/>
    </w:rPr>
  </w:style>
  <w:style w:type="paragraph" w:styleId="Footnote">
    <w:name w:val="Footnote Text"/>
    <w:basedOn w:val="Normal"/>
    <w:link w:val="FootnoteTextChar"/>
    <w:pPr/>
    <w:rPr>
      <w:sz w:val="20"/>
      <w:szCs w:val="20"/>
    </w:rPr>
  </w:style>
  <w:style w:type="paragraph" w:styleId="PlainText">
    <w:name w:val="Plain Text"/>
    <w:basedOn w:val="Normal"/>
    <w:link w:val="PlainTextChar"/>
    <w:qFormat/>
    <w:pPr>
      <w:jc w:val="left"/>
    </w:pPr>
    <w:rPr>
      <w:rFonts w:ascii="Courier New" w:hAnsi="Courier New"/>
      <w:sz w:val="20"/>
      <w:szCs w:val="20"/>
    </w:rPr>
  </w:style>
  <w:style w:type="paragraph" w:styleId="ListParagraph">
    <w:name w:val="List Paragraph"/>
    <w:basedOn w:val="Normal"/>
    <w:qFormat/>
    <w:pPr>
      <w:spacing w:before="0" w:after="0"/>
      <w:ind w:left="720" w:right="0" w:hanging="0"/>
      <w:contextualSpacing/>
      <w:jc w:val="left"/>
    </w:pPr>
    <w:rPr>
      <w:sz w:val="24"/>
      <w:szCs w:val="24"/>
    </w:rPr>
  </w:style>
  <w:style w:type="paragraph" w:styleId="FrameContents">
    <w:name w:val="Frame Contents"/>
    <w:basedOn w:val="Normal"/>
    <w:qFormat/>
    <w:pPr/>
    <w:rPr/>
  </w:style>
  <w:style w:type="numbering" w:styleId="NoList">
    <w:name w:val="No List"/>
    <w:qFormat/>
  </w:style>
  <w:style w:type="numbering" w:styleId="OutlineList2">
    <w:name w:val="Outline List 2"/>
    <w:qFormat/>
  </w:style>
  <w:style w:type="numbering" w:styleId="OutlineList1">
    <w:name w:val="Outline List 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san.vanderplas@unl.edu" TargetMode="External"/><Relationship Id="rId3" Type="http://schemas.openxmlformats.org/officeDocument/2006/relationships/hyperlink" Target="mailto:irb@unl.ed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Research Participant Compensation Guidance</Template>
  <TotalTime>17</TotalTime>
  <Application>LibreOffice/7.4.7.2$Linux_X86_64 LibreOffice_project/40$Build-2</Application>
  <AppVersion>15.0000</AppVersion>
  <Pages>4</Pages>
  <Words>1074</Words>
  <Characters>5509</Characters>
  <CharactersWithSpaces>6585</CharactersWithSpaces>
  <Paragraphs>24</Paragraphs>
  <Company>UNL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2020-05-04T13:52:00Z</dcterms:created>
  <dc:creator>Cale Cooper</dc:creator>
  <dc:description/>
  <dc:language>en-US</dc:language>
  <cp:lastModifiedBy/>
  <cp:lastPrinted>2013-03-01T18:51:00Z</cp:lastPrinted>
  <dcterms:modified xsi:type="dcterms:W3CDTF">2025-10-13T11:03:04Z</dcterms:modified>
  <cp:revision>15</cp:revision>
  <dc:subject/>
  <dc:title>Memorandum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